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61" w:rsidRPr="00D2551C" w:rsidRDefault="00D2551C" w:rsidP="00675261">
      <w:pPr>
        <w:jc w:val="center"/>
        <w:rPr>
          <w:rFonts w:ascii="苹方 常规" w:eastAsia="苹方 常规" w:hAnsi="苹方 常规"/>
          <w:sz w:val="36"/>
          <w:szCs w:val="36"/>
        </w:rPr>
      </w:pPr>
      <w:r w:rsidRPr="00D2551C">
        <w:rPr>
          <w:rFonts w:ascii="苹方 常规" w:eastAsia="苹方 常规" w:hAnsi="苹方 常规" w:hint="eastAsia"/>
          <w:sz w:val="36"/>
          <w:szCs w:val="36"/>
        </w:rPr>
        <w:t>P</w:t>
      </w:r>
      <w:r w:rsidRPr="00D2551C">
        <w:rPr>
          <w:rFonts w:ascii="苹方 常规" w:eastAsia="苹方 常规" w:hAnsi="苹方 常规"/>
          <w:sz w:val="36"/>
          <w:szCs w:val="36"/>
        </w:rPr>
        <w:t>ronoun Table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88"/>
        <w:gridCol w:w="1892"/>
        <w:gridCol w:w="1892"/>
        <w:gridCol w:w="1889"/>
        <w:gridCol w:w="1889"/>
        <w:gridCol w:w="1889"/>
        <w:gridCol w:w="1889"/>
      </w:tblGrid>
      <w:tr w:rsidR="00AA7A21" w:rsidRPr="00D2551C" w:rsidTr="00AA7A21">
        <w:tc>
          <w:tcPr>
            <w:tcW w:w="714" w:type="pct"/>
            <w:tcBorders>
              <w:bottom w:val="single" w:sz="4" w:space="0" w:color="auto"/>
            </w:tcBorders>
            <w:shd w:val="clear" w:color="auto" w:fill="66CCFF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人称代词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66CCFF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主格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66CCFF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宾格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66CCFF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 w:hint="eastAsia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反身代词</w:t>
            </w:r>
          </w:p>
        </w:tc>
        <w:tc>
          <w:tcPr>
            <w:tcW w:w="1428" w:type="pct"/>
            <w:gridSpan w:val="2"/>
            <w:tcBorders>
              <w:bottom w:val="single" w:sz="4" w:space="0" w:color="auto"/>
            </w:tcBorders>
            <w:shd w:val="clear" w:color="auto" w:fill="66CCFF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所有格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66CCFF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/>
                <w:szCs w:val="21"/>
              </w:rPr>
              <w:t>Be</w:t>
            </w:r>
            <w:r w:rsidRPr="00D2551C">
              <w:rPr>
                <w:rFonts w:ascii="苹方 常规" w:eastAsia="苹方 常规" w:hAnsi="苹方 常规" w:hint="eastAsia"/>
                <w:szCs w:val="21"/>
              </w:rPr>
              <w:t>动词</w:t>
            </w:r>
          </w:p>
        </w:tc>
      </w:tr>
      <w:tr w:rsidR="00AA7A21" w:rsidRPr="00D2551C" w:rsidTr="00AA7A21"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我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I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me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 w:hint="eastAsia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m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yself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m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y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m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ine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a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m</w:t>
            </w:r>
          </w:p>
        </w:tc>
      </w:tr>
      <w:tr w:rsidR="00AA7A21" w:rsidRPr="00D2551C" w:rsidTr="00AA7A21"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我们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we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us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 w:hint="eastAsia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o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urselves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o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ur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o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urs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EB4DB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a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re</w:t>
            </w:r>
          </w:p>
        </w:tc>
      </w:tr>
      <w:tr w:rsidR="00AA7A21" w:rsidRPr="00D2551C" w:rsidTr="00AA7A21"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你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99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you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99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you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AA7A21" w:rsidRPr="00D2551C" w:rsidRDefault="003207F3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 w:hint="eastAsia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y</w:t>
            </w:r>
            <w:r>
              <w:rPr>
                <w:rFonts w:ascii="苹方 常规" w:eastAsia="苹方 常规" w:hAnsi="苹方 常规"/>
                <w:sz w:val="32"/>
                <w:szCs w:val="32"/>
              </w:rPr>
              <w:t>ourself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y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our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yours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a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re</w:t>
            </w:r>
          </w:p>
        </w:tc>
      </w:tr>
      <w:tr w:rsidR="003207F3" w:rsidRPr="00D2551C" w:rsidTr="00AA7A21"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3207F3" w:rsidRPr="00D2551C" w:rsidRDefault="003207F3" w:rsidP="003207F3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你们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99FFCC"/>
          </w:tcPr>
          <w:p w:rsidR="003207F3" w:rsidRPr="00D2551C" w:rsidRDefault="003207F3" w:rsidP="003207F3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you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99FFCC"/>
          </w:tcPr>
          <w:p w:rsidR="003207F3" w:rsidRPr="00D2551C" w:rsidRDefault="003207F3" w:rsidP="003207F3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you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3207F3" w:rsidRPr="00D2551C" w:rsidRDefault="003207F3" w:rsidP="003207F3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 w:hint="eastAsia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y</w:t>
            </w:r>
            <w:r>
              <w:rPr>
                <w:rFonts w:ascii="苹方 常规" w:eastAsia="苹方 常规" w:hAnsi="苹方 常规"/>
                <w:sz w:val="32"/>
                <w:szCs w:val="32"/>
              </w:rPr>
              <w:t>oursel</w:t>
            </w:r>
            <w:r>
              <w:rPr>
                <w:rFonts w:ascii="苹方 常规" w:eastAsia="苹方 常规" w:hAnsi="苹方 常规"/>
                <w:sz w:val="32"/>
                <w:szCs w:val="32"/>
              </w:rPr>
              <w:t>ves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3207F3" w:rsidRPr="00D2551C" w:rsidRDefault="003207F3" w:rsidP="003207F3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y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our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3207F3" w:rsidRPr="00D2551C" w:rsidRDefault="003207F3" w:rsidP="003207F3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yours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99FFCC"/>
          </w:tcPr>
          <w:p w:rsidR="003207F3" w:rsidRPr="00D2551C" w:rsidRDefault="003207F3" w:rsidP="003207F3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a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re</w:t>
            </w:r>
          </w:p>
        </w:tc>
      </w:tr>
      <w:tr w:rsidR="00AA7A21" w:rsidRPr="00D2551C" w:rsidTr="00AA7A21"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他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he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him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676B07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 w:hint="eastAsia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h</w:t>
            </w:r>
            <w:r>
              <w:rPr>
                <w:rFonts w:ascii="苹方 常规" w:eastAsia="苹方 常规" w:hAnsi="苹方 常规"/>
                <w:sz w:val="32"/>
                <w:szCs w:val="32"/>
              </w:rPr>
              <w:t>imself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h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is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h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is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i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s</w:t>
            </w:r>
          </w:p>
        </w:tc>
      </w:tr>
      <w:tr w:rsidR="00AA7A21" w:rsidRPr="00D2551C" w:rsidTr="00AA7A21"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她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she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her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676B07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 w:hint="eastAsia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h</w:t>
            </w:r>
            <w:r>
              <w:rPr>
                <w:rFonts w:ascii="苹方 常规" w:eastAsia="苹方 常规" w:hAnsi="苹方 常规"/>
                <w:sz w:val="32"/>
                <w:szCs w:val="32"/>
              </w:rPr>
              <w:t>erself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h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er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h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ers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i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s</w:t>
            </w:r>
          </w:p>
        </w:tc>
      </w:tr>
      <w:tr w:rsidR="00AA7A21" w:rsidRPr="00D2551C" w:rsidTr="00AA7A21"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它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it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it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676B07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 w:hint="eastAsia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i</w:t>
            </w:r>
            <w:r>
              <w:rPr>
                <w:rFonts w:ascii="苹方 常规" w:eastAsia="苹方 常规" w:hAnsi="苹方 常规"/>
                <w:sz w:val="32"/>
                <w:szCs w:val="32"/>
              </w:rPr>
              <w:t>tself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i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ts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i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ts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i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s</w:t>
            </w:r>
          </w:p>
        </w:tc>
      </w:tr>
      <w:tr w:rsidR="00AA7A21" w:rsidRPr="00D2551C" w:rsidTr="00AA7A21">
        <w:tc>
          <w:tcPr>
            <w:tcW w:w="714" w:type="pct"/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Cs w:val="21"/>
              </w:rPr>
            </w:pPr>
            <w:r w:rsidRPr="00D2551C">
              <w:rPr>
                <w:rFonts w:ascii="苹方 常规" w:eastAsia="苹方 常规" w:hAnsi="苹方 常规" w:hint="eastAsia"/>
                <w:szCs w:val="21"/>
              </w:rPr>
              <w:t>他/她/它们</w:t>
            </w:r>
          </w:p>
        </w:tc>
        <w:tc>
          <w:tcPr>
            <w:tcW w:w="715" w:type="pct"/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they</w:t>
            </w:r>
          </w:p>
        </w:tc>
        <w:tc>
          <w:tcPr>
            <w:tcW w:w="715" w:type="pct"/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t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hem</w:t>
            </w:r>
          </w:p>
        </w:tc>
        <w:tc>
          <w:tcPr>
            <w:tcW w:w="714" w:type="pct"/>
            <w:shd w:val="clear" w:color="auto" w:fill="FFFFCC"/>
          </w:tcPr>
          <w:p w:rsidR="00AA7A21" w:rsidRPr="00D2551C" w:rsidRDefault="00676B07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 w:hint="eastAsia"/>
                <w:sz w:val="32"/>
                <w:szCs w:val="32"/>
              </w:rPr>
            </w:pPr>
            <w:r>
              <w:rPr>
                <w:rFonts w:ascii="苹方 常规" w:eastAsia="苹方 常规" w:hAnsi="苹方 常规" w:hint="eastAsia"/>
                <w:sz w:val="32"/>
                <w:szCs w:val="32"/>
              </w:rPr>
              <w:t>t</w:t>
            </w:r>
            <w:r>
              <w:rPr>
                <w:rFonts w:ascii="苹方 常规" w:eastAsia="苹方 常规" w:hAnsi="苹方 常规"/>
                <w:sz w:val="32"/>
                <w:szCs w:val="32"/>
              </w:rPr>
              <w:t>hemsel</w:t>
            </w:r>
            <w:r w:rsidR="00A271E3">
              <w:rPr>
                <w:rFonts w:ascii="苹方 常规" w:eastAsia="苹方 常规" w:hAnsi="苹方 常规"/>
                <w:sz w:val="32"/>
                <w:szCs w:val="32"/>
              </w:rPr>
              <w:t>ves</w:t>
            </w:r>
          </w:p>
        </w:tc>
        <w:tc>
          <w:tcPr>
            <w:tcW w:w="714" w:type="pct"/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t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heir</w:t>
            </w:r>
          </w:p>
        </w:tc>
        <w:tc>
          <w:tcPr>
            <w:tcW w:w="714" w:type="pct"/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t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heirs</w:t>
            </w:r>
          </w:p>
        </w:tc>
        <w:tc>
          <w:tcPr>
            <w:tcW w:w="714" w:type="pct"/>
            <w:shd w:val="clear" w:color="auto" w:fill="FFFFCC"/>
          </w:tcPr>
          <w:p w:rsidR="00AA7A21" w:rsidRPr="00D2551C" w:rsidRDefault="00AA7A21" w:rsidP="00CB6EE2">
            <w:pPr>
              <w:spacing w:line="600" w:lineRule="auto"/>
              <w:jc w:val="center"/>
              <w:textAlignment w:val="center"/>
              <w:rPr>
                <w:rFonts w:ascii="苹方 常规" w:eastAsia="苹方 常规" w:hAnsi="苹方 常规"/>
                <w:sz w:val="32"/>
                <w:szCs w:val="32"/>
              </w:rPr>
            </w:pPr>
            <w:r w:rsidRPr="00D2551C">
              <w:rPr>
                <w:rFonts w:ascii="苹方 常规" w:eastAsia="苹方 常规" w:hAnsi="苹方 常规" w:hint="eastAsia"/>
                <w:sz w:val="32"/>
                <w:szCs w:val="32"/>
              </w:rPr>
              <w:t>a</w:t>
            </w:r>
            <w:r w:rsidRPr="00D2551C">
              <w:rPr>
                <w:rFonts w:ascii="苹方 常规" w:eastAsia="苹方 常规" w:hAnsi="苹方 常规"/>
                <w:sz w:val="32"/>
                <w:szCs w:val="32"/>
              </w:rPr>
              <w:t>re</w:t>
            </w:r>
          </w:p>
        </w:tc>
      </w:tr>
    </w:tbl>
    <w:p w:rsidR="00CF0586" w:rsidRPr="00D2551C" w:rsidRDefault="00CF0586" w:rsidP="00CF0586">
      <w:pPr>
        <w:rPr>
          <w:rFonts w:ascii="苹方 常规" w:eastAsia="苹方 常规" w:hAnsi="苹方 常规"/>
          <w:sz w:val="24"/>
          <w:szCs w:val="24"/>
        </w:rPr>
      </w:pPr>
      <w:r w:rsidRPr="00D2551C">
        <w:rPr>
          <w:rFonts w:ascii="苹方 常规" w:eastAsia="苹方 常规" w:hAnsi="苹方 常规"/>
          <w:sz w:val="24"/>
          <w:szCs w:val="24"/>
        </w:rPr>
        <w:t>B</w:t>
      </w:r>
      <w:r w:rsidRPr="00D2551C">
        <w:rPr>
          <w:rFonts w:ascii="苹方 常规" w:eastAsia="苹方 常规" w:hAnsi="苹方 常规" w:hint="eastAsia"/>
          <w:sz w:val="24"/>
          <w:szCs w:val="24"/>
        </w:rPr>
        <w:t>e动词单数和不可数用i</w:t>
      </w:r>
      <w:r w:rsidRPr="00D2551C">
        <w:rPr>
          <w:rFonts w:ascii="苹方 常规" w:eastAsia="苹方 常规" w:hAnsi="苹方 常规"/>
          <w:sz w:val="24"/>
          <w:szCs w:val="24"/>
        </w:rPr>
        <w:t>s</w:t>
      </w:r>
      <w:r w:rsidRPr="00D2551C">
        <w:rPr>
          <w:rFonts w:ascii="苹方 常规" w:eastAsia="苹方 常规" w:hAnsi="苹方 常规" w:hint="eastAsia"/>
          <w:sz w:val="24"/>
          <w:szCs w:val="24"/>
        </w:rPr>
        <w:t>（w</w:t>
      </w:r>
      <w:r w:rsidRPr="00D2551C">
        <w:rPr>
          <w:rFonts w:ascii="苹方 常规" w:eastAsia="苹方 常规" w:hAnsi="苹方 常规"/>
          <w:sz w:val="24"/>
          <w:szCs w:val="24"/>
        </w:rPr>
        <w:t>as</w:t>
      </w:r>
      <w:r w:rsidRPr="00D2551C">
        <w:rPr>
          <w:rFonts w:ascii="苹方 常规" w:eastAsia="苹方 常规" w:hAnsi="苹方 常规" w:hint="eastAsia"/>
          <w:sz w:val="24"/>
          <w:szCs w:val="24"/>
        </w:rPr>
        <w:t>），复数用a</w:t>
      </w:r>
      <w:r w:rsidRPr="00D2551C">
        <w:rPr>
          <w:rFonts w:ascii="苹方 常规" w:eastAsia="苹方 常规" w:hAnsi="苹方 常规"/>
          <w:sz w:val="24"/>
          <w:szCs w:val="24"/>
        </w:rPr>
        <w:t>re</w:t>
      </w:r>
      <w:r w:rsidRPr="00D2551C">
        <w:rPr>
          <w:rFonts w:ascii="苹方 常规" w:eastAsia="苹方 常规" w:hAnsi="苹方 常规" w:hint="eastAsia"/>
          <w:sz w:val="24"/>
          <w:szCs w:val="24"/>
        </w:rPr>
        <w:t>（w</w:t>
      </w:r>
      <w:r w:rsidRPr="00D2551C">
        <w:rPr>
          <w:rFonts w:ascii="苹方 常规" w:eastAsia="苹方 常规" w:hAnsi="苹方 常规"/>
          <w:sz w:val="24"/>
          <w:szCs w:val="24"/>
        </w:rPr>
        <w:t>ere</w:t>
      </w:r>
      <w:r w:rsidRPr="00D2551C">
        <w:rPr>
          <w:rFonts w:ascii="苹方 常规" w:eastAsia="苹方 常规" w:hAnsi="苹方 常规" w:hint="eastAsia"/>
          <w:sz w:val="24"/>
          <w:szCs w:val="24"/>
        </w:rPr>
        <w:t>）</w:t>
      </w:r>
      <w:r w:rsidR="003D7677">
        <w:rPr>
          <w:rFonts w:ascii="苹方 常规" w:eastAsia="苹方 常规" w:hAnsi="苹方 常规" w:hint="eastAsia"/>
          <w:sz w:val="24"/>
          <w:szCs w:val="24"/>
        </w:rPr>
        <w:t>；</w:t>
      </w:r>
      <w:r w:rsidRPr="00D2551C">
        <w:rPr>
          <w:rFonts w:ascii="苹方 常规" w:eastAsia="苹方 常规" w:hAnsi="苹方 常规" w:hint="eastAsia"/>
          <w:sz w:val="24"/>
          <w:szCs w:val="24"/>
        </w:rPr>
        <w:t>第三称单数（一般现在时）动词要加s</w:t>
      </w:r>
      <w:r w:rsidR="008D5CE7">
        <w:rPr>
          <w:rFonts w:ascii="苹方 常规" w:eastAsia="苹方 常规" w:hAnsi="苹方 常规" w:hint="eastAsia"/>
          <w:sz w:val="24"/>
          <w:szCs w:val="24"/>
        </w:rPr>
        <w:t>。</w:t>
      </w:r>
    </w:p>
    <w:p w:rsidR="00CF0586" w:rsidRPr="00D2551C" w:rsidRDefault="00CF0586" w:rsidP="00365DA6">
      <w:pPr>
        <w:rPr>
          <w:rFonts w:ascii="苹方 常规" w:eastAsia="苹方 常规" w:hAnsi="苹方 常规" w:hint="eastAsia"/>
          <w:sz w:val="24"/>
          <w:szCs w:val="24"/>
        </w:rPr>
      </w:pPr>
      <w:bookmarkStart w:id="0" w:name="_GoBack"/>
      <w:bookmarkEnd w:id="0"/>
    </w:p>
    <w:sectPr w:rsidR="00CF0586" w:rsidRPr="00D2551C" w:rsidSect="00CF0586">
      <w:pgSz w:w="16838" w:h="11906" w:orient="landscape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85D" w:rsidRDefault="0087385D" w:rsidP="00870F1A">
      <w:r>
        <w:separator/>
      </w:r>
    </w:p>
  </w:endnote>
  <w:endnote w:type="continuationSeparator" w:id="0">
    <w:p w:rsidR="0087385D" w:rsidRDefault="0087385D" w:rsidP="0087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85D" w:rsidRDefault="0087385D" w:rsidP="00870F1A">
      <w:r>
        <w:separator/>
      </w:r>
    </w:p>
  </w:footnote>
  <w:footnote w:type="continuationSeparator" w:id="0">
    <w:p w:rsidR="0087385D" w:rsidRDefault="0087385D" w:rsidP="00870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0tTQ2NTE0tbAwMjdX0lEKTi0uzszPAykwrgUAUnT7viwAAAA="/>
  </w:docVars>
  <w:rsids>
    <w:rsidRoot w:val="00675261"/>
    <w:rsid w:val="00126DD4"/>
    <w:rsid w:val="002E1492"/>
    <w:rsid w:val="003207F3"/>
    <w:rsid w:val="00365DA6"/>
    <w:rsid w:val="003D7677"/>
    <w:rsid w:val="00434E2A"/>
    <w:rsid w:val="004B4B01"/>
    <w:rsid w:val="0059567A"/>
    <w:rsid w:val="005C0745"/>
    <w:rsid w:val="00675261"/>
    <w:rsid w:val="00676B07"/>
    <w:rsid w:val="006A7435"/>
    <w:rsid w:val="00870F1A"/>
    <w:rsid w:val="0087385D"/>
    <w:rsid w:val="008A3DA9"/>
    <w:rsid w:val="008D5CE7"/>
    <w:rsid w:val="00A271E3"/>
    <w:rsid w:val="00AA7A21"/>
    <w:rsid w:val="00CF0586"/>
    <w:rsid w:val="00D2551C"/>
    <w:rsid w:val="00E046DE"/>
    <w:rsid w:val="00F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80CCB"/>
  <w15:chartTrackingRefBased/>
  <w15:docId w15:val="{551573FD-1126-41CD-9505-4E9DF16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0F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0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20</cp:revision>
  <cp:lastPrinted>2019-03-29T19:41:00Z</cp:lastPrinted>
  <dcterms:created xsi:type="dcterms:W3CDTF">2019-03-13T14:02:00Z</dcterms:created>
  <dcterms:modified xsi:type="dcterms:W3CDTF">2019-03-29T19:42:00Z</dcterms:modified>
</cp:coreProperties>
</file>