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562" w:rsidRDefault="002A795E">
      <w:pPr>
        <w:jc w:val="center"/>
        <w:rPr>
          <w:rFonts w:ascii="苹方 常规" w:eastAsia="苹方 常规" w:hAnsi="苹方 常规" w:cs="苹方 常规"/>
          <w:color w:val="2E3033"/>
          <w:sz w:val="36"/>
          <w:szCs w:val="36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36"/>
          <w:szCs w:val="36"/>
          <w:shd w:val="clear" w:color="auto" w:fill="FFFFFF"/>
        </w:rPr>
        <w:t>Multiplication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36"/>
          <w:szCs w:val="36"/>
          <w:shd w:val="clear" w:color="auto" w:fill="FFFFFF"/>
        </w:rPr>
      </w:pP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Name:_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  <w:t>Score:______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1乘以任何数，都等于那个数。所以可知1×9999=______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两个数相乘，可以看成不同方向的矩阵排列，即a×b=b×a。例如：</w:t>
      </w:r>
      <w:r>
        <w:rPr>
          <w:rFonts w:ascii="苹方 常规" w:eastAsia="苹方 常规" w:hAnsi="苹方 常规" w:cs="苹方 常规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355600</wp:posOffset>
                </wp:positionV>
                <wp:extent cx="3276600" cy="14668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355" y="2001520"/>
                          <a:ext cx="32766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1380" w:type="dxa"/>
                              <w:shd w:val="clear" w:color="auto" w:fill="00B0F0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"/>
                              <w:gridCol w:w="350"/>
                              <w:gridCol w:w="340"/>
                              <w:gridCol w:w="340"/>
                            </w:tblGrid>
                            <w:tr w:rsidR="00FF1562">
                              <w:trPr>
                                <w:trHeight w:val="317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2A795E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eastAsia="宋体" w:hAnsi="Arial" w:cs="Arial" w:hint="eastAsia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FF1562">
                              <w:trPr>
                                <w:trHeight w:val="317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2A795E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eastAsia="宋体" w:hAnsi="Arial" w:cs="Arial" w:hint="eastAsia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1562" w:rsidRDefault="002A795E">
                            <w:pPr>
                              <w:rPr>
                                <w:rFonts w:ascii="苹方 常规" w:eastAsia="苹方 常规" w:hAnsi="苹方 常规" w:cs="苹方 常规"/>
                              </w:rPr>
                            </w:pPr>
                            <w:r>
                              <w:rPr>
                                <w:rFonts w:ascii="苹方 常规" w:eastAsia="苹方 常规" w:hAnsi="苹方 常规" w:cs="苹方 常规" w:hint="eastAsia"/>
                              </w:rPr>
                              <w:t>横着看像4</w:t>
                            </w:r>
                            <w:r>
                              <w:rPr>
                                <w:rFonts w:ascii="苹方 常规" w:eastAsia="苹方 常规" w:hAnsi="苹方 常规" w:cs="苹方 常规" w:hint="eastAsia"/>
                                <w:color w:val="2E3033"/>
                                <w:sz w:val="24"/>
                                <w:shd w:val="clear" w:color="auto" w:fill="FFFFFF"/>
                              </w:rPr>
                              <w:t>×</w:t>
                            </w:r>
                            <w:r>
                              <w:rPr>
                                <w:rFonts w:ascii="苹方 常规" w:eastAsia="苹方 常规" w:hAnsi="苹方 常规" w:cs="苹方 常规" w:hint="eastAsia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.65pt;margin-top:28pt;width:258pt;height:11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" fillcolor="white [3201]" stroked="f" strokeweight=".5pt">
                <v:textbox>
                  <w:txbxContent>
                    <w:tbl>
                      <w:tblPr>
                        <w:tblStyle w:val="a5"/>
                        <w:tblOverlap w:val="never"/>
                        <w:tblW w:w="1380" w:type="dxa"/>
                        <w:shd w:val="clear" w:color="auto" w:fill="00B0F0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0"/>
                        <w:gridCol w:w="350"/>
                        <w:gridCol w:w="340"/>
                        <w:gridCol w:w="340"/>
                      </w:tblGrid>
                      <w:tr w:rsidR="00FF1562">
                        <w:trPr>
                          <w:trHeight w:val="317"/>
                        </w:trPr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2A795E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宋体" w:hAnsi="Arial" w:cs="Arial" w:hint="eastAsia"/>
                                <w:color w:val="2E3033"/>
                                <w:sz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FF1562">
                        <w:trPr>
                          <w:trHeight w:val="317"/>
                        </w:trPr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2A795E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宋体" w:hAnsi="Arial" w:cs="Arial" w:hint="eastAsia"/>
                                <w:color w:val="2E3033"/>
                                <w:sz w:val="24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</w:tbl>
                    <w:p w:rsidR="00FF1562" w:rsidRDefault="002A795E">
                      <w:pPr>
                        <w:rPr>
                          <w:rFonts w:ascii="苹方 常规" w:eastAsia="苹方 常规" w:hAnsi="苹方 常规" w:cs="苹方 常规"/>
                        </w:rPr>
                      </w:pPr>
                      <w:r>
                        <w:rPr>
                          <w:rFonts w:ascii="苹方 常规" w:eastAsia="苹方 常规" w:hAnsi="苹方 常规" w:cs="苹方 常规" w:hint="eastAsia"/>
                        </w:rPr>
                        <w:t>横着看像4</w:t>
                      </w:r>
                      <w:r>
                        <w:rPr>
                          <w:rFonts w:ascii="苹方 常规" w:eastAsia="苹方 常规" w:hAnsi="苹方 常规" w:cs="苹方 常规" w:hint="eastAsia"/>
                          <w:color w:val="2E3033"/>
                          <w:sz w:val="24"/>
                          <w:shd w:val="clear" w:color="auto" w:fill="FFFFFF"/>
                        </w:rPr>
                        <w:t>×</w:t>
                      </w:r>
                      <w:r>
                        <w:rPr>
                          <w:rFonts w:ascii="苹方 常规" w:eastAsia="苹方 常规" w:hAnsi="苹方 常规" w:cs="苹方 常规" w:hint="eastAsia"/>
                        </w:rPr>
                        <w:t xml:space="preserve">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苹方 常规" w:eastAsia="苹方 常规" w:hAnsi="苹方 常规" w:cs="苹方 常规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355600</wp:posOffset>
                </wp:positionV>
                <wp:extent cx="1981200" cy="1409065"/>
                <wp:effectExtent l="0" t="0" r="0" b="6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7605" y="2087245"/>
                          <a:ext cx="1981200" cy="1409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700" w:type="dxa"/>
                              <w:shd w:val="clear" w:color="auto" w:fill="00B0F0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"/>
                              <w:gridCol w:w="350"/>
                            </w:tblGrid>
                            <w:tr w:rsidR="00FF1562">
                              <w:trPr>
                                <w:trHeight w:val="315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FF1562">
                              <w:trPr>
                                <w:trHeight w:val="315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FF1562">
                              <w:trPr>
                                <w:trHeight w:val="315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FF1562">
                              <w:trPr>
                                <w:trHeight w:val="330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2A795E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eastAsia="宋体" w:hAnsi="Arial" w:cs="Arial" w:hint="eastAsia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1562" w:rsidRDefault="002A795E">
                            <w:pPr>
                              <w:rPr>
                                <w:rFonts w:ascii="苹方 常规" w:eastAsia="苹方 常规" w:hAnsi="苹方 常规" w:cs="苹方 常规"/>
                              </w:rPr>
                            </w:pPr>
                            <w:r>
                              <w:rPr>
                                <w:rFonts w:ascii="苹方 常规" w:eastAsia="苹方 常规" w:hAnsi="苹方 常规" w:cs="苹方 常规" w:hint="eastAsia"/>
                              </w:rPr>
                              <w:t>竖着看像2</w:t>
                            </w:r>
                            <w:r>
                              <w:rPr>
                                <w:rFonts w:ascii="苹方 常规" w:eastAsia="苹方 常规" w:hAnsi="苹方 常规" w:cs="苹方 常规" w:hint="eastAsia"/>
                                <w:color w:val="2E3033"/>
                                <w:sz w:val="24"/>
                                <w:shd w:val="clear" w:color="auto" w:fill="FFFFFF"/>
                              </w:rPr>
                              <w:t>×</w:t>
                            </w:r>
                            <w:r>
                              <w:rPr>
                                <w:rFonts w:ascii="苹方 常规" w:eastAsia="苹方 常规" w:hAnsi="苹方 常规" w:cs="苹方 常规"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101.15pt;margin-top:28pt;width:156pt;height:1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a5"/>
                        <w:tblOverlap w:val="never"/>
                        <w:tblW w:w="700" w:type="dxa"/>
                        <w:shd w:val="clear" w:color="auto" w:fill="00B0F0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0"/>
                        <w:gridCol w:w="350"/>
                      </w:tblGrid>
                      <w:tr w:rsidR="00FF1562">
                        <w:trPr>
                          <w:trHeight w:val="315"/>
                        </w:trPr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FF1562">
                        <w:trPr>
                          <w:trHeight w:val="315"/>
                        </w:trPr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FF1562">
                        <w:trPr>
                          <w:trHeight w:val="315"/>
                        </w:trPr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FF1562">
                        <w:trPr>
                          <w:trHeight w:val="330"/>
                        </w:trPr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2A795E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宋体" w:hAnsi="Arial" w:cs="Arial" w:hint="eastAsia"/>
                                <w:color w:val="2E3033"/>
                                <w:sz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</w:tbl>
                    <w:p w:rsidR="00FF1562" w:rsidRDefault="002A795E">
                      <w:pPr>
                        <w:rPr>
                          <w:rFonts w:ascii="苹方 常规" w:eastAsia="苹方 常规" w:hAnsi="苹方 常规" w:cs="苹方 常规"/>
                        </w:rPr>
                      </w:pPr>
                      <w:r>
                        <w:rPr>
                          <w:rFonts w:ascii="苹方 常规" w:eastAsia="苹方 常规" w:hAnsi="苹方 常规" w:cs="苹方 常规" w:hint="eastAsia"/>
                        </w:rPr>
                        <w:t>竖着看像2</w:t>
                      </w:r>
                      <w:r>
                        <w:rPr>
                          <w:rFonts w:ascii="苹方 常规" w:eastAsia="苹方 常规" w:hAnsi="苹方 常规" w:cs="苹方 常规" w:hint="eastAsia"/>
                          <w:color w:val="2E3033"/>
                          <w:sz w:val="24"/>
                          <w:shd w:val="clear" w:color="auto" w:fill="FFFFFF"/>
                        </w:rPr>
                        <w:t>×</w:t>
                      </w:r>
                      <w:r>
                        <w:rPr>
                          <w:rFonts w:ascii="苹方 常规" w:eastAsia="苹方 常规" w:hAnsi="苹方 常规" w:cs="苹方 常规"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FF1562">
      <w:pPr>
        <w:rPr>
          <w:rFonts w:eastAsia="宋体" w:hAnsi="Arial" w:cs="Arial"/>
          <w:color w:val="2E3033"/>
          <w:sz w:val="24"/>
          <w:shd w:val="clear" w:color="auto" w:fill="FFFFFF"/>
        </w:rPr>
      </w:pP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所以，如果已经知道888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×999=887112，那么999×888=______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任何数乘以2都是一个偶数（双数），比如0、2、___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</w:t>
      </w:r>
      <w:r>
        <w:rPr>
          <w:rFonts w:ascii="苹方 常规" w:eastAsia="苹方 常规" w:hAnsi="苹方 常规" w:cs="苹方 常规" w:hint="eastAsia"/>
          <w:sz w:val="24"/>
        </w:rPr>
        <w:t>、6、8、___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</w:t>
      </w:r>
      <w:r>
        <w:rPr>
          <w:rFonts w:ascii="苹方 常规" w:eastAsia="苹方 常规" w:hAnsi="苹方 常规" w:cs="苹方 常规" w:hint="eastAsia"/>
          <w:sz w:val="24"/>
        </w:rPr>
        <w:t>、___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</w:t>
      </w:r>
      <w:r>
        <w:rPr>
          <w:rFonts w:ascii="苹方 常规" w:eastAsia="苹方 常规" w:hAnsi="苹方 常规" w:cs="苹方 常规" w:hint="eastAsia"/>
          <w:sz w:val="24"/>
        </w:rPr>
        <w:t>、___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</w:t>
      </w:r>
      <w:r>
        <w:rPr>
          <w:rFonts w:ascii="苹方 常规" w:eastAsia="苹方 常规" w:hAnsi="苹方 常规" w:cs="苹方 常规" w:hint="eastAsia"/>
          <w:sz w:val="24"/>
        </w:rPr>
        <w:t>、___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</w:t>
      </w:r>
      <w:r>
        <w:rPr>
          <w:rFonts w:ascii="苹方 常规" w:eastAsia="苹方 常规" w:hAnsi="苹方 常规" w:cs="苹方 常规" w:hint="eastAsia"/>
          <w:sz w:val="24"/>
        </w:rPr>
        <w:t>、18……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观察规律填数字：1，2，3，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______，</w:t>
      </w:r>
      <w:r>
        <w:rPr>
          <w:rFonts w:ascii="苹方 常规" w:eastAsia="苹方 常规" w:hAnsi="苹方 常规" w:cs="苹方 常规" w:hint="eastAsia"/>
          <w:sz w:val="24"/>
        </w:rPr>
        <w:t>8，11，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______，______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三个点相连，可以构成一个三角形；两个等边三角形，可以构成一个</w:t>
      </w:r>
      <w:proofErr w:type="gramStart"/>
      <w:r>
        <w:rPr>
          <w:rFonts w:ascii="苹方 常规" w:eastAsia="苹方 常规" w:hAnsi="苹方 常规" w:cs="苹方 常规" w:hint="eastAsia"/>
          <w:sz w:val="24"/>
        </w:rPr>
        <w:t>六芒星</w:t>
      </w:r>
      <w:proofErr w:type="gramEnd"/>
      <w:r>
        <w:rPr>
          <w:rFonts w:ascii="苹方 常规" w:eastAsia="苹方 常规" w:hAnsi="苹方 常规" w:cs="苹方 常规" w:hint="eastAsia"/>
          <w:sz w:val="24"/>
        </w:rPr>
        <w:t>(six-pointed star)。3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×2=______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横三个框，竖三个框，可以构成一个最简单的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 w:hint="eastAsia"/>
          <w:sz w:val="24"/>
        </w:rPr>
        <w:t>宫格游戏。3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×3=______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一年有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proofErr w:type="gramStart"/>
      <w:r>
        <w:rPr>
          <w:rFonts w:ascii="苹方 常规" w:eastAsia="苹方 常规" w:hAnsi="苹方 常规" w:cs="苹方 常规" w:hint="eastAsia"/>
          <w:sz w:val="24"/>
        </w:rPr>
        <w:t>个</w:t>
      </w:r>
      <w:proofErr w:type="gramEnd"/>
      <w:r>
        <w:rPr>
          <w:rFonts w:ascii="苹方 常规" w:eastAsia="苹方 常规" w:hAnsi="苹方 常规" w:cs="苹方 常规" w:hint="eastAsia"/>
          <w:sz w:val="24"/>
        </w:rPr>
        <w:t>季节，分别是春天（spring）、夏天（summer）、秋天（autumn）、冬天（winter），每个季节有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月，一年一共有</w:t>
      </w: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×4=______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月。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钟表上有______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大刻度，每个代表1小时；每个大刻度分为______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小刻度，每个代表1分钟；一共有</w:t>
      </w:r>
      <w:r>
        <w:rPr>
          <w:rFonts w:ascii="苹方 常规" w:eastAsia="苹方 常规" w:hAnsi="苹方 常规" w:cs="苹方 常规" w:hint="eastAsia"/>
          <w:sz w:val="24"/>
        </w:rPr>
        <w:t>12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×5=______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小刻度，所以一个小时有______分钟。每一分钟分为60秒，所以一个小时共有60×60=______秒。故两个小时则为60×2=______分钟，3600×2=______秒。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一刻钟（quarter）代表</w:t>
      </w: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×5=______分钟，2刻钟=______分钟，1个小时共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lastRenderedPageBreak/>
        <w:t>有______刻钟。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写出乘法表中结果会相同的两组算式：</w:t>
      </w:r>
    </w:p>
    <w:tbl>
      <w:tblPr>
        <w:tblW w:w="84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39"/>
        <w:gridCol w:w="939"/>
        <w:gridCol w:w="939"/>
        <w:gridCol w:w="939"/>
        <w:gridCol w:w="940"/>
        <w:gridCol w:w="940"/>
      </w:tblGrid>
      <w:tr w:rsidR="00FF156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1×1=1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1×2=2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2×2=4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1×3=3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2×3=6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3×3=9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1×4=4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2×4=8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3×4=12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4×4=16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1×5=5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2×5=10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3×5=15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4×5=20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5×5=25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1×6=6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2×6=12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3×6=18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4×6=24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5×6=30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6×6=36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1×7=7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2×7=14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3×7=21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4×7=28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5×7=35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6×7=42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7×7=49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1×8=8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2×8=16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3×8=24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4×8=32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5×8=40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6×8=48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7×8=56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8×8=64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1×9=9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2×9=18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3×9=27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4×9=36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5×9=45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6×9=54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7×9=63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8×9=72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9×9=81</w:t>
            </w:r>
          </w:p>
        </w:tc>
      </w:tr>
    </w:tbl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例如：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1×4 = 2×2 = 4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1×6 = 2×3 = 6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1×8 = 2×4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1×9 = 3×3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2×6 = 3×4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2×9 = ______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3×8 = ______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4×9 = ______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36 - 12 = ______，18 + 6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我们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在算卡牌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24点时，可以考虑这些常用的组合。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西游记里孙悟空“不管三七二十一”</w:t>
      </w: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×7=______ 抡起金箍棒就打倒白骨精；孙悟空还会</w:t>
      </w:r>
      <w:r>
        <w:rPr>
          <w:rFonts w:ascii="苹方 常规" w:eastAsia="苹方 常规" w:hAnsi="苹方 常规" w:cs="苹方 常规" w:hint="eastAsia"/>
          <w:sz w:val="24"/>
        </w:rPr>
        <w:t>8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×9=______变，变成各种飞禽走兽；猪八戒只有孙悟空一半的法力，它会</w:t>
      </w:r>
      <w:r>
        <w:rPr>
          <w:rFonts w:ascii="苹方 常规" w:eastAsia="苹方 常规" w:hAnsi="苹方 常规" w:cs="苹方 常规" w:hint="eastAsia"/>
          <w:sz w:val="24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×9=______变；太上老君需要经过七七</w:t>
      </w:r>
      <w:proofErr w:type="gramStart"/>
      <w:r>
        <w:rPr>
          <w:rFonts w:ascii="苹方 常规" w:eastAsia="苹方 常规" w:hAnsi="苹方 常规" w:cs="苹方 常规" w:hint="eastAsia"/>
          <w:sz w:val="24"/>
        </w:rPr>
        <w:t>7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×7=______天才能炼出一个仙丹；唐僧师徒经历了九九</w:t>
      </w:r>
      <w:proofErr w:type="gramStart"/>
      <w:r>
        <w:rPr>
          <w:rFonts w:ascii="苹方 常规" w:eastAsia="苹方 常规" w:hAnsi="苹方 常规" w:cs="苹方 常规" w:hint="eastAsia"/>
          <w:sz w:val="24"/>
        </w:rPr>
        <w:t>9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×9=______难，终于取得了西经。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中国古代将天空的星星分为4×7=______星宿。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东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方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苍龙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七宿是角、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亢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、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氐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、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lastRenderedPageBreak/>
        <w:t>房、心、尾、箕；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方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玄武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七宿是斗、牛、女、虚、危、室、壁；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西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方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白虎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七宿是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奎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、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娄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、胃、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昴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、毕、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觜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、参；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方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朱雀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七宿是井、鬼、柳、星、张、翼、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轸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中国象棋一共有</w:t>
      </w:r>
      <w:r>
        <w:rPr>
          <w:rFonts w:ascii="苹方 常规" w:eastAsia="苹方 常规" w:hAnsi="苹方 常规" w:cs="苹方 常规" w:hint="eastAsia"/>
          <w:sz w:val="24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×8=______子。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5乘以任何数，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位数都是______或______。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一副扑克牌一共有</w:t>
      </w:r>
      <w:r>
        <w:rPr>
          <w:rFonts w:ascii="苹方 常规" w:eastAsia="苹方 常规" w:hAnsi="苹方 常规" w:cs="苹方 常规" w:hint="eastAsia"/>
          <w:sz w:val="24"/>
        </w:rPr>
        <w:t>6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×9=______张。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中国一共有</w:t>
      </w:r>
      <w:r>
        <w:rPr>
          <w:rFonts w:ascii="苹方 常规" w:eastAsia="苹方 常规" w:hAnsi="苹方 常规" w:cs="苹方 常规" w:hint="eastAsia"/>
          <w:sz w:val="24"/>
        </w:rPr>
        <w:t>7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×8=______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民族。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我们观察九的乘法中，会发现十位数从0到9，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位数从9到0</w:t>
      </w:r>
      <w:r w:rsidR="000873ED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，后面数的</w:t>
      </w:r>
      <w:proofErr w:type="gramStart"/>
      <w:r w:rsidR="000873ED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 w:rsidR="000873ED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位数与十位数之和为______。</w:t>
      </w:r>
    </w:p>
    <w:tbl>
      <w:tblPr>
        <w:tblStyle w:val="a5"/>
        <w:tblW w:w="2233" w:type="dxa"/>
        <w:tblLayout w:type="fixed"/>
        <w:tblLook w:val="04A0" w:firstRow="1" w:lastRow="0" w:firstColumn="1" w:lastColumn="0" w:noHBand="0" w:noVBand="1"/>
      </w:tblPr>
      <w:tblGrid>
        <w:gridCol w:w="1018"/>
        <w:gridCol w:w="1215"/>
      </w:tblGrid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9×1=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FFFFFF" w:themeColor="background1"/>
                <w:sz w:val="24"/>
                <w:shd w:val="clear" w:color="auto" w:fill="FFFFFF"/>
              </w:rPr>
              <w:t>0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9×2=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1___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9×3=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2___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9×4=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3___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9×5=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4___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9×6=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5___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9×7=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6___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9×8=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7___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9×9=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8___</w:t>
            </w:r>
          </w:p>
        </w:tc>
      </w:tr>
      <w:tr w:rsidR="00FF1562">
        <w:trPr>
          <w:trHeight w:val="489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9×10=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9___</w:t>
            </w:r>
          </w:p>
        </w:tc>
      </w:tr>
    </w:tbl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0乘以任何数等于0，所以0×9999=______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10乘以任何数，相当于在后面加1个0，所以98765×10=______</w:t>
      </w:r>
    </w:p>
    <w:p w:rsidR="00FF1562" w:rsidRPr="00CB1103" w:rsidRDefault="002A795E" w:rsidP="00CB1103">
      <w:pPr>
        <w:numPr>
          <w:ilvl w:val="0"/>
          <w:numId w:val="1"/>
        </w:numP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100乘以任何与，相当于在后面加2个0，所以54321×100=______</w:t>
      </w:r>
      <w:bookmarkStart w:id="0" w:name="_GoBack"/>
      <w:bookmarkEnd w:id="0"/>
    </w:p>
    <w:p w:rsidR="00FF1562" w:rsidRDefault="002A795E">
      <w:pPr>
        <w:jc w:val="center"/>
        <w:rPr>
          <w:rFonts w:ascii="苹方 常规" w:eastAsia="苹方 常规" w:hAnsi="苹方 常规" w:cs="苹方 常规"/>
          <w:i/>
          <w:iCs/>
          <w:color w:val="2E3033"/>
          <w:sz w:val="28"/>
          <w:szCs w:val="28"/>
          <w:shd w:val="clear" w:color="auto" w:fill="FFFFFF"/>
        </w:rPr>
      </w:pPr>
      <w:r>
        <w:rPr>
          <w:rFonts w:ascii="苹方 常规" w:eastAsia="苹方 常规" w:hAnsi="苹方 常规" w:cs="苹方 常规" w:hint="eastAsia"/>
          <w:i/>
          <w:iCs/>
          <w:color w:val="2E3033"/>
          <w:sz w:val="28"/>
          <w:szCs w:val="28"/>
          <w:shd w:val="clear" w:color="auto" w:fill="FFFFFF"/>
        </w:rPr>
        <w:lastRenderedPageBreak/>
        <w:t>进阶数学知识点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四则运算中，相同类型的计算可以不分先后，有括号先算括号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6×7中，6=2×3，所以6×7=2×3×7=2×(3×7)=21+21=______</w:t>
      </w: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2A795E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括号的展开计算方法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7×9中，可以改写成7×(10-1)=70-7=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u w:val="single"/>
          <w:shd w:val="clear" w:color="auto" w:fill="FFFFFF"/>
        </w:rPr>
        <w:t>平方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是指两个这样相同的数相乘，例如2</w:t>
      </w:r>
      <w:r>
        <w:rPr>
          <w:rFonts w:ascii="苹方 常规" w:eastAsia="苹方 常规" w:hAnsi="苹方 常规" w:cs="苹方 常规" w:hint="eastAsia"/>
          <w:sz w:val="24"/>
        </w:rPr>
        <w:t xml:space="preserve">×2可以写作 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=______；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3×3=</w:t>
      </w:r>
      <w:r>
        <w:rPr>
          <w:rFonts w:ascii="苹方 常规" w:eastAsia="苹方 常规" w:hAnsi="苹方 常规" w:cs="苹方 常规" w:hint="eastAsia"/>
          <w:sz w:val="36"/>
          <w:szCs w:val="36"/>
        </w:rPr>
        <w:t>3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sz w:val="24"/>
        </w:rPr>
        <w:t>4×4=</w:t>
      </w:r>
      <w:r>
        <w:rPr>
          <w:rFonts w:ascii="苹方 常规" w:eastAsia="苹方 常规" w:hAnsi="苹方 常规" w:cs="苹方 常规" w:hint="eastAsia"/>
          <w:sz w:val="36"/>
          <w:szCs w:val="36"/>
        </w:rPr>
        <w:t>4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sz w:val="24"/>
        </w:rPr>
        <w:t>5×5=</w:t>
      </w:r>
      <w:r>
        <w:rPr>
          <w:rFonts w:ascii="苹方 常规" w:eastAsia="苹方 常规" w:hAnsi="苹方 常规" w:cs="苹方 常规" w:hint="eastAsia"/>
          <w:sz w:val="36"/>
          <w:szCs w:val="36"/>
        </w:rPr>
        <w:t>5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6×6=</w:t>
      </w:r>
      <w:r>
        <w:rPr>
          <w:rFonts w:ascii="苹方 常规" w:eastAsia="苹方 常规" w:hAnsi="苹方 常规" w:cs="苹方 常规" w:hint="eastAsia"/>
          <w:sz w:val="36"/>
          <w:szCs w:val="36"/>
        </w:rPr>
        <w:t>6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sz w:val="24"/>
        </w:rPr>
        <w:t>7×7=</w:t>
      </w:r>
      <w:r>
        <w:rPr>
          <w:rFonts w:ascii="苹方 常规" w:eastAsia="苹方 常规" w:hAnsi="苹方 常规" w:cs="苹方 常规" w:hint="eastAsia"/>
          <w:sz w:val="36"/>
          <w:szCs w:val="36"/>
        </w:rPr>
        <w:t>7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sz w:val="24"/>
        </w:rPr>
        <w:t>8×8=</w:t>
      </w:r>
      <w:r>
        <w:rPr>
          <w:rFonts w:ascii="苹方 常规" w:eastAsia="苹方 常规" w:hAnsi="苹方 常规" w:cs="苹方 常规" w:hint="eastAsia"/>
          <w:sz w:val="36"/>
          <w:szCs w:val="36"/>
        </w:rPr>
        <w:t>8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9×9=</w:t>
      </w:r>
      <w:r>
        <w:rPr>
          <w:rFonts w:ascii="苹方 常规" w:eastAsia="苹方 常规" w:hAnsi="苹方 常规" w:cs="苹方 常规" w:hint="eastAsia"/>
          <w:sz w:val="36"/>
          <w:szCs w:val="36"/>
        </w:rPr>
        <w:t>9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proofErr w:type="gramStart"/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u w:val="single"/>
          <w:shd w:val="clear" w:color="auto" w:fill="FFFFFF"/>
        </w:rPr>
        <w:t>立方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是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指三个这样相同的数相乘：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2×2×2=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×4=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3×3×3=3×9=</w:t>
      </w:r>
      <w:r>
        <w:rPr>
          <w:rFonts w:ascii="苹方 常规" w:eastAsia="苹方 常规" w:hAnsi="苹方 常规" w:cs="苹方 常规" w:hint="eastAsia"/>
          <w:sz w:val="36"/>
          <w:szCs w:val="36"/>
        </w:rPr>
        <w:t>3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u w:val="single"/>
          <w:shd w:val="clear" w:color="auto" w:fill="FFFFFF"/>
        </w:rPr>
        <w:t>N次方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是指N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这样相同的数相乘：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2×2×2×2=4×4=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lastRenderedPageBreak/>
        <w:t>2×2×2×2×2=4×8=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5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2×2×2×2×2×2=8×8=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6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3×3×3</w:t>
      </w:r>
      <w:r w:rsidR="002E1F40">
        <w:rPr>
          <w:rFonts w:ascii="苹方 常规" w:eastAsia="苹方 常规" w:hAnsi="苹方 常规" w:cs="苹方 常规" w:hint="eastAsia"/>
          <w:sz w:val="24"/>
        </w:rPr>
        <w:t>×3</w:t>
      </w:r>
      <w:r>
        <w:rPr>
          <w:rFonts w:ascii="苹方 常规" w:eastAsia="苹方 常规" w:hAnsi="苹方 常规" w:cs="苹方 常规" w:hint="eastAsia"/>
          <w:sz w:val="24"/>
        </w:rPr>
        <w:t>=9×9=</w:t>
      </w:r>
      <w:r>
        <w:rPr>
          <w:rFonts w:ascii="苹方 常规" w:eastAsia="苹方 常规" w:hAnsi="苹方 常规" w:cs="苹方 常规" w:hint="eastAsia"/>
          <w:sz w:val="36"/>
          <w:szCs w:val="36"/>
        </w:rPr>
        <w:t>3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所以常用的因式分解中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=______；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=______；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=______；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5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=______；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6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=______；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36"/>
          <w:szCs w:val="36"/>
        </w:rPr>
        <w:t>3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=______；</w:t>
      </w:r>
      <w:r>
        <w:rPr>
          <w:rFonts w:ascii="苹方 常规" w:eastAsia="苹方 常规" w:hAnsi="苹方 常规" w:cs="苹方 常规" w:hint="eastAsia"/>
          <w:sz w:val="36"/>
          <w:szCs w:val="36"/>
        </w:rPr>
        <w:t>3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=______；</w:t>
      </w:r>
      <w:r>
        <w:rPr>
          <w:rFonts w:ascii="苹方 常规" w:eastAsia="苹方 常规" w:hAnsi="苹方 常规" w:cs="苹方 常规" w:hint="eastAsia"/>
          <w:sz w:val="36"/>
          <w:szCs w:val="36"/>
        </w:rPr>
        <w:t>3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=______；</w:t>
      </w:r>
    </w:p>
    <w:sectPr w:rsidR="00FF1562">
      <w:headerReference w:type="default" r:id="rId8"/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0FD" w:rsidRDefault="004F10FD">
      <w:r>
        <w:separator/>
      </w:r>
    </w:p>
  </w:endnote>
  <w:endnote w:type="continuationSeparator" w:id="0">
    <w:p w:rsidR="004F10FD" w:rsidRDefault="004F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0FD" w:rsidRDefault="004F10FD">
      <w:r>
        <w:separator/>
      </w:r>
    </w:p>
  </w:footnote>
  <w:footnote w:type="continuationSeparator" w:id="0">
    <w:p w:rsidR="004F10FD" w:rsidRDefault="004F1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562" w:rsidRDefault="002A795E">
    <w:pPr>
      <w:pStyle w:val="a4"/>
      <w:pBdr>
        <w:bottom w:val="single" w:sz="4" w:space="1" w:color="auto"/>
      </w:pBdr>
    </w:pPr>
    <w:r>
      <w:rPr>
        <w:rFonts w:hint="eastAsia"/>
      </w:rPr>
      <w:t>SST Notebook</w:t>
    </w:r>
    <w:r>
      <w:rPr>
        <w:rFonts w:hint="eastAsia"/>
      </w:rPr>
      <w:tab/>
    </w:r>
    <w:r>
      <w:rPr>
        <w:rFonts w:hint="eastAsia"/>
      </w:rPr>
      <w:tab/>
      <w:t>Grade1</w:t>
    </w:r>
  </w:p>
  <w:p w:rsidR="00FF1562" w:rsidRDefault="00FF15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57C6B"/>
    <w:multiLevelType w:val="singleLevel"/>
    <w:tmpl w:val="5C757C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0MzMwNAQyjCwNLJV0lIJTi4sz8/NACgxrAVH1s3YsAAAA"/>
  </w:docVars>
  <w:rsids>
    <w:rsidRoot w:val="0C882A7D"/>
    <w:rsid w:val="000873ED"/>
    <w:rsid w:val="002A795E"/>
    <w:rsid w:val="002E1F40"/>
    <w:rsid w:val="004F10FD"/>
    <w:rsid w:val="00CB1103"/>
    <w:rsid w:val="00FF1562"/>
    <w:rsid w:val="0B326CD1"/>
    <w:rsid w:val="0C882A7D"/>
    <w:rsid w:val="11683140"/>
    <w:rsid w:val="12FD4300"/>
    <w:rsid w:val="144F0C89"/>
    <w:rsid w:val="17140FDB"/>
    <w:rsid w:val="1AFB47FB"/>
    <w:rsid w:val="1F7F363C"/>
    <w:rsid w:val="25CF4652"/>
    <w:rsid w:val="2D29397E"/>
    <w:rsid w:val="33BC2EE3"/>
    <w:rsid w:val="36134388"/>
    <w:rsid w:val="366D2019"/>
    <w:rsid w:val="390B29B5"/>
    <w:rsid w:val="415B79E2"/>
    <w:rsid w:val="453B1521"/>
    <w:rsid w:val="5DFA0183"/>
    <w:rsid w:val="615D3A14"/>
    <w:rsid w:val="64555C70"/>
    <w:rsid w:val="685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98FCE8"/>
  <w15:docId w15:val="{DB4E89DE-3A5F-4E8B-963F-83EE1168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4</cp:revision>
  <dcterms:created xsi:type="dcterms:W3CDTF">2019-02-26T17:33:00Z</dcterms:created>
  <dcterms:modified xsi:type="dcterms:W3CDTF">2019-04-25T14:20:00Z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