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36" w:before="0"/>
        <w:ind/>
        <w:jc w:val="center"/>
        <w:rPr/>
      </w:pPr>
      <w:r>
        <w:rPr>
          <w:rFonts w:ascii="Arial" w:hAnsi="Arial" w:eastAsia="Arial" w:cs="Arial"/>
          <w:b/>
          <w:bCs/>
          <w:sz w:val="44"/>
          <w:szCs w:val="44"/>
        </w:rPr>
        <w:t xml:space="preserve">SHOURIYA TAYAL</w:t>
      </w:r>
      <w:r/>
    </w:p>
    <w:p>
      <w:pPr>
        <w:pBdr/>
        <w:spacing w:after="10" w:before="0"/>
        <w:ind/>
        <w:jc w:val="center"/>
        <w:rPr/>
      </w:pPr>
      <w:r>
        <w:rPr>
          <w:rFonts w:ascii="Arial" w:hAnsi="Arial" w:eastAsia="Arial" w:cs="Arial"/>
          <w:sz w:val="18"/>
          <w:szCs w:val="18"/>
        </w:rPr>
        <w:t xml:space="preserve">Phagwara, Punjab, India  ·  +91-8218109345  ·  </w:t>
      </w:r>
      <w:hyperlink r:id="rId9" w:tooltip="mailto:shouriyatayal1234@gmail.com" w:history="1">
        <w:r>
          <w:rPr>
            <w:rFonts w:ascii="Arial" w:hAnsi="Arial" w:eastAsia="Arial" w:cs="Arial"/>
            <w:color w:val="1155cc"/>
            <w:sz w:val="18"/>
            <w:szCs w:val="18"/>
            <w:u w:val="single"/>
          </w:rPr>
          <w:t xml:space="preserve">shouriyatayal1234@gmail.com</w:t>
        </w:r>
      </w:hyperlink>
      <w:r/>
      <w:r/>
    </w:p>
    <w:p>
      <w:pPr>
        <w:pBdr/>
        <w:spacing w:after="10" w:before="0"/>
        <w:ind/>
        <w:jc w:val="center"/>
        <w:rPr/>
      </w:pPr>
      <w:r/>
      <w:hyperlink r:id="rId10" w:tooltip="https://github.com/iSHOURIYA" w:history="1">
        <w:r>
          <w:rPr>
            <w:rFonts w:ascii="Arial" w:hAnsi="Arial" w:eastAsia="Arial" w:cs="Arial"/>
            <w:color w:val="1155cc"/>
            <w:sz w:val="18"/>
            <w:szCs w:val="18"/>
            <w:u w:val="single"/>
          </w:rPr>
          <w:t xml:space="preserve">github.com/iSHOURIYA</w:t>
        </w:r>
      </w:hyperlink>
      <w:r>
        <w:rPr>
          <w:rFonts w:ascii="Arial" w:hAnsi="Arial" w:eastAsia="Arial" w:cs="Arial"/>
          <w:sz w:val="18"/>
          <w:szCs w:val="18"/>
        </w:rPr>
        <w:t xml:space="preserve">  ·  </w:t>
      </w:r>
      <w:hyperlink r:id="rId11" w:tooltip="https://www.linkedin.com/in/shaurya-wizard" w:history="1">
        <w:r>
          <w:rPr>
            <w:rFonts w:ascii="Arial" w:hAnsi="Arial" w:eastAsia="Arial" w:cs="Arial"/>
            <w:color w:val="1155cc"/>
            <w:sz w:val="18"/>
            <w:szCs w:val="18"/>
            <w:u w:val="single"/>
          </w:rPr>
          <w:t xml:space="preserve">linkedin.com/in/shaurya-wizard</w:t>
        </w:r>
      </w:hyperlink>
      <w:r/>
      <w:r/>
    </w:p>
    <w:p>
      <w:pPr>
        <w:pBdr/>
        <w:spacing w:after="60" w:before="0"/>
        <w:ind/>
        <w:jc w:val="center"/>
        <w:rPr/>
      </w:pPr>
      <w:r>
        <w:rPr>
          <w:rFonts w:ascii="Arial" w:hAnsi="Arial" w:eastAsia="Arial" w:cs="Arial"/>
          <w:color w:val="555555"/>
          <w:sz w:val="17"/>
          <w:szCs w:val="17"/>
        </w:rPr>
        <w:t xml:space="preserve">Backend / SDE  ·  Open to full-time roles &amp; internships  ·  Open to relocation</w:t>
      </w:r>
      <w:r/>
    </w:p>
    <w:p>
      <w:pPr>
        <w:pBdr>
          <w:bottom w:val="single" w:color="000000" w:sz="8" w:space="2"/>
        </w:pBdr>
        <w:spacing w:after="60" w:before="180"/>
        <w:ind/>
        <w:rPr/>
      </w:pPr>
      <w:r>
        <w:rPr>
          <w:rFonts w:ascii="Arial" w:hAnsi="Arial" w:eastAsia="Arial" w:cs="Arial"/>
          <w:b/>
          <w:bCs/>
          <w:color w:val="000000"/>
          <w:sz w:val="20"/>
          <w:szCs w:val="20"/>
        </w:rPr>
        <w:t xml:space="preserve">TECHNICAL SKILLS</w:t>
      </w:r>
      <w:r/>
    </w:p>
    <w:p>
      <w:pPr>
        <w:pBdr/>
        <w:spacing w:after="14" w:before="60"/>
        <w:ind/>
        <w:rPr/>
      </w:pPr>
      <w:r>
        <w:rPr>
          <w:rFonts w:ascii="Arial" w:hAnsi="Arial" w:eastAsia="Arial" w:cs="Arial"/>
          <w:b/>
          <w:bCs/>
          <w:sz w:val="18"/>
          <w:szCs w:val="18"/>
        </w:rPr>
        <w:t xml:space="preserve">Languages: </w:t>
      </w:r>
      <w:r>
        <w:rPr>
          <w:rFonts w:ascii="Arial" w:hAnsi="Arial" w:eastAsia="Arial" w:cs="Arial"/>
          <w:sz w:val="18"/>
          <w:szCs w:val="18"/>
        </w:rPr>
        <w:t xml:space="preserve">Python, C++, Java, JavaScript / TypeScript, SQL</w:t>
      </w:r>
      <w:r/>
    </w:p>
    <w:p>
      <w:pPr>
        <w:pBdr/>
        <w:spacing w:after="14" w:before="0"/>
        <w:ind/>
        <w:rPr/>
      </w:pPr>
      <w:r>
        <w:rPr>
          <w:rFonts w:ascii="Arial" w:hAnsi="Arial" w:eastAsia="Arial" w:cs="Arial"/>
          <w:b/>
          <w:bCs/>
          <w:sz w:val="18"/>
          <w:szCs w:val="18"/>
        </w:rPr>
        <w:t xml:space="preserve">Backend / Systems: </w:t>
      </w:r>
      <w:r>
        <w:rPr>
          <w:rFonts w:ascii="Arial" w:hAnsi="Arial" w:eastAsia="Arial" w:cs="Arial"/>
          <w:sz w:val="18"/>
          <w:szCs w:val="18"/>
        </w:rPr>
        <w:t xml:space="preserve">Flask, REST APIs, Next.js, MySQL, MongoDB, Redis (cache invalidation, sessions), Kafka (consumer groups, partitions), Linux</w:t>
      </w:r>
      <w:r/>
    </w:p>
    <w:p>
      <w:pPr>
        <w:pBdr/>
        <w:spacing w:after="14" w:before="0"/>
        <w:ind/>
        <w:rPr/>
      </w:pPr>
      <w:r>
        <w:rPr>
          <w:rFonts w:ascii="Arial" w:hAnsi="Arial" w:eastAsia="Arial" w:cs="Arial"/>
          <w:b/>
          <w:bCs/>
          <w:sz w:val="18"/>
          <w:szCs w:val="18"/>
        </w:rPr>
        <w:t xml:space="preserve">DevOps / Infra: </w:t>
      </w:r>
      <w:r>
        <w:rPr>
          <w:rFonts w:ascii="Arial" w:hAnsi="Arial" w:eastAsia="Arial" w:cs="Arial"/>
          <w:sz w:val="18"/>
          <w:szCs w:val="18"/>
        </w:rPr>
        <w:t xml:space="preserve">Docker, Docker Compose, Kubernetes (deployments &amp; services), Nginx, GitHub Actions CI/CD, Prometheus (metrics &amp; alert rules), Grafana</w:t>
      </w:r>
      <w:r/>
    </w:p>
    <w:p>
      <w:pPr>
        <w:pBdr/>
        <w:spacing w:after="14" w:before="0"/>
        <w:ind/>
        <w:rPr/>
      </w:pPr>
      <w:r>
        <w:rPr>
          <w:rFonts w:ascii="Arial" w:hAnsi="Arial" w:eastAsia="Arial" w:cs="Arial"/>
          <w:b/>
          <w:bCs/>
          <w:sz w:val="18"/>
          <w:szCs w:val="18"/>
        </w:rPr>
        <w:t xml:space="preserve">Security / Web3: </w:t>
      </w:r>
      <w:r>
        <w:rPr>
          <w:rFonts w:ascii="Arial" w:hAnsi="Arial" w:eastAsia="Arial" w:cs="Arial"/>
          <w:sz w:val="18"/>
          <w:szCs w:val="18"/>
        </w:rPr>
        <w:t xml:space="preserve">JWT auth, RBAC, Solidity smart contracts, IPFS, Hyperledger Fabric</w:t>
      </w:r>
      <w:r/>
    </w:p>
    <w:p>
      <w:pPr>
        <w:pBdr/>
        <w:spacing w:after="14" w:before="0"/>
        <w:ind/>
        <w:rPr/>
      </w:pPr>
      <w:r>
        <w:rPr>
          <w:rFonts w:ascii="Arial" w:hAnsi="Arial" w:eastAsia="Arial" w:cs="Arial"/>
          <w:b/>
          <w:bCs/>
          <w:sz w:val="18"/>
          <w:szCs w:val="18"/>
        </w:rPr>
        <w:t xml:space="preserve">ML (working knowledge): </w:t>
      </w:r>
      <w:r>
        <w:rPr>
          <w:rFonts w:ascii="Arial" w:hAnsi="Arial" w:eastAsia="Arial" w:cs="Arial"/>
          <w:sz w:val="18"/>
          <w:szCs w:val="18"/>
        </w:rPr>
        <w:t xml:space="preserve">XGBoost, PyTorch, OpenCV, feature engineering, class imbalance handling, model evaluation</w:t>
      </w:r>
      <w:r/>
    </w:p>
    <w:p>
      <w:pPr>
        <w:pBdr/>
        <w:spacing w:after="14" w:before="0"/>
        <w:ind/>
        <w:rPr/>
      </w:pPr>
      <w:r>
        <w:rPr>
          <w:rFonts w:ascii="Arial" w:hAnsi="Arial" w:eastAsia="Arial" w:cs="Arial"/>
          <w:b/>
          <w:bCs/>
          <w:sz w:val="18"/>
          <w:szCs w:val="18"/>
        </w:rPr>
        <w:t xml:space="preserve">Competitive Programming: </w:t>
      </w:r>
      <w:hyperlink r:id="rId12" w:tooltip="https://leetcode.com/u/ishouriya/" w:history="1">
        <w:r>
          <w:rPr>
            <w:rFonts w:ascii="Arial" w:hAnsi="Arial" w:eastAsia="Arial" w:cs="Arial"/>
            <w:color w:val="1155cc"/>
            <w:sz w:val="18"/>
            <w:szCs w:val="18"/>
            <w:u w:val="single"/>
          </w:rPr>
          <w:t xml:space="preserve">LeetCode</w:t>
        </w:r>
      </w:hyperlink>
      <w:r>
        <w:rPr>
          <w:rFonts w:ascii="Arial" w:hAnsi="Arial" w:eastAsia="Arial" w:cs="Arial"/>
          <w:sz w:val="18"/>
          <w:szCs w:val="18"/>
        </w:rPr>
        <w:t xml:space="preserve"> — Contest Rating </w:t>
      </w:r>
      <w:r>
        <w:rPr>
          <w:rFonts w:ascii="Arial" w:hAnsi="Arial" w:eastAsia="Arial" w:cs="Arial"/>
          <w:b/>
          <w:bCs/>
          <w:sz w:val="18"/>
          <w:szCs w:val="18"/>
        </w:rPr>
        <w:t xml:space="preserve">1,416</w:t>
      </w:r>
      <w:r>
        <w:rPr>
          <w:rFonts w:ascii="Arial" w:hAnsi="Arial" w:eastAsia="Arial" w:cs="Arial"/>
          <w:sz w:val="18"/>
          <w:szCs w:val="18"/>
        </w:rPr>
        <w:t xml:space="preserve">, Advanced: Dynamic Programming  ·  </w:t>
      </w:r>
      <w:hyperlink r:id="rId13" w:tooltip="https://www.codechef.com/users/ishouriya" w:history="1">
        <w:r>
          <w:rPr>
            <w:rFonts w:ascii="Arial" w:hAnsi="Arial" w:eastAsia="Arial" w:cs="Arial"/>
            <w:color w:val="1155cc"/>
            <w:sz w:val="18"/>
            <w:szCs w:val="18"/>
            <w:u w:val="single"/>
          </w:rPr>
          <w:t xml:space="preserve">CodeChef</w:t>
        </w:r>
      </w:hyperlink>
      <w:r>
        <w:rPr>
          <w:rFonts w:ascii="Arial" w:hAnsi="Arial" w:eastAsia="Arial" w:cs="Arial"/>
          <w:sz w:val="18"/>
          <w:szCs w:val="18"/>
        </w:rPr>
        <w:t xml:space="preserve"> — Problem Solver Bronze, C++ Skill Test 74%  ·  Actively practising on Codeforces, GFG &amp; HackerRank</w:t>
      </w:r>
      <w:r/>
    </w:p>
    <w:p>
      <w:pPr>
        <w:pBdr>
          <w:bottom w:val="single" w:color="000000" w:sz="8" w:space="2"/>
        </w:pBdr>
        <w:spacing w:after="60" w:before="180"/>
        <w:ind/>
        <w:rPr/>
      </w:pPr>
      <w:r>
        <w:rPr>
          <w:rFonts w:ascii="Arial" w:hAnsi="Arial" w:eastAsia="Arial" w:cs="Arial"/>
          <w:b/>
          <w:bCs/>
          <w:color w:val="000000"/>
          <w:sz w:val="20"/>
          <w:szCs w:val="20"/>
        </w:rPr>
        <w:t xml:space="preserve">EXPERIENCE &amp; INTERNSHIPS</w:t>
      </w:r>
      <w:r/>
    </w:p>
    <w:p>
      <w:pPr>
        <w:pBdr/>
        <w:tabs>
          <w:tab w:val="right" w:leader="none" w:pos="10080"/>
        </w:tabs>
        <w:spacing w:after="16" w:before="100"/>
        <w:ind/>
        <w:rPr/>
      </w:pPr>
      <w:r>
        <w:rPr>
          <w:rFonts w:ascii="Arial" w:hAnsi="Arial" w:eastAsia="Arial" w:cs="Arial"/>
          <w:b/>
          <w:bCs/>
          <w:sz w:val="18"/>
          <w:szCs w:val="18"/>
        </w:rPr>
        <w:t xml:space="preserve">Data Science Intern</w:t>
      </w:r>
      <w:r>
        <w:rPr>
          <w:rFonts w:ascii="Arial" w:hAnsi="Arial" w:eastAsia="Arial" w:cs="Arial"/>
          <w:sz w:val="18"/>
          <w:szCs w:val="18"/>
        </w:rPr>
        <w:t xml:space="preserve"> — </w:t>
      </w:r>
      <w:r>
        <w:rPr>
          <w:rFonts w:ascii="Arial" w:hAnsi="Arial" w:eastAsia="Arial" w:cs="Arial"/>
          <w:b/>
          <w:bCs/>
          <w:sz w:val="18"/>
          <w:szCs w:val="18"/>
        </w:rPr>
        <w:t xml:space="preserve">Infosys Springboard Virtual Internship 6.0</w:t>
      </w:r>
      <w:r>
        <w:rPr>
          <w:rFonts w:ascii="Arial" w:hAnsi="Arial" w:eastAsia="Arial" w:cs="Arial"/>
          <w:sz w:val="18"/>
          <w:szCs w:val="18"/>
        </w:rPr>
        <w:tab/>
      </w:r>
      <w:r>
        <w:rPr>
          <w:rFonts w:ascii="Arial" w:hAnsi="Arial" w:eastAsia="Arial" w:cs="Arial"/>
          <w:color w:val="555555"/>
          <w:sz w:val="17"/>
          <w:szCs w:val="17"/>
        </w:rPr>
        <w:t xml:space="preserve">Feb 2026 – Present  |  Remote</w:t>
      </w:r>
      <w:r/>
    </w:p>
    <w:p>
      <w:pPr>
        <w:pBdr/>
        <w:spacing w:after="10" w:before="4"/>
        <w:ind/>
        <w:rPr/>
      </w:pPr>
      <w:r>
        <w:rPr>
          <w:rFonts w:ascii="Arial" w:hAnsi="Arial" w:eastAsia="Arial" w:cs="Arial"/>
          <w:color w:val="555555"/>
          <w:sz w:val="18"/>
          <w:szCs w:val="18"/>
        </w:rPr>
        <w:t xml:space="preserve">Project: </w:t>
      </w:r>
      <w:r>
        <w:rPr>
          <w:rFonts w:ascii="Arial" w:hAnsi="Arial" w:eastAsia="Arial" w:cs="Arial"/>
          <w:b/>
          <w:bCs/>
          <w:sz w:val="18"/>
          <w:szCs w:val="18"/>
        </w:rPr>
        <w:t xml:space="preserve">DeepVision Crowd Monitor — Crowd Density Estimation &amp; Overcrowding Detection</w:t>
      </w:r>
      <w:r/>
    </w:p>
    <w:p>
      <w:pPr>
        <w:pBdr/>
        <w:spacing w:after="22" w:before="22"/>
        <w:ind w:hanging="240" w:left="600"/>
        <w:rPr/>
      </w:pPr>
      <w:r>
        <w:rPr>
          <w:rFonts w:ascii="Arial" w:hAnsi="Arial" w:eastAsia="Arial" w:cs="Arial"/>
          <w:sz w:val="18"/>
          <w:szCs w:val="18"/>
        </w:rPr>
        <w:t xml:space="preserve">• </w:t>
      </w:r>
      <w:r>
        <w:rPr>
          <w:rFonts w:ascii="Arial" w:hAnsi="Arial" w:eastAsia="Arial" w:cs="Arial"/>
          <w:sz w:val="18"/>
          <w:szCs w:val="18"/>
        </w:rPr>
        <w:t xml:space="preserve">Implementing </w:t>
      </w:r>
      <w:r>
        <w:rPr>
          <w:rFonts w:ascii="Arial" w:hAnsi="Arial" w:eastAsia="Arial" w:cs="Arial"/>
          <w:b/>
          <w:bCs/>
          <w:sz w:val="18"/>
          <w:szCs w:val="18"/>
        </w:rPr>
        <w:t xml:space="preserve">CSRNet (PyTorch)</w:t>
      </w:r>
      <w:r>
        <w:rPr>
          <w:rFonts w:ascii="Arial" w:hAnsi="Arial" w:eastAsia="Arial" w:cs="Arial"/>
          <w:sz w:val="18"/>
          <w:szCs w:val="18"/>
        </w:rPr>
        <w:t xml:space="preserve"> on the ShanghaiTech dataset to generate per-pixel density maps from video frames; evaluating model quality using MAE on validation split.</w:t>
      </w:r>
      <w:r/>
    </w:p>
    <w:p>
      <w:pPr>
        <w:pBdr/>
        <w:spacing w:after="22" w:before="22"/>
        <w:ind w:hanging="240" w:left="600"/>
        <w:rPr/>
      </w:pPr>
      <w:r>
        <w:rPr>
          <w:rFonts w:ascii="Arial" w:hAnsi="Arial" w:eastAsia="Arial" w:cs="Arial"/>
          <w:sz w:val="18"/>
          <w:szCs w:val="18"/>
        </w:rPr>
        <w:t xml:space="preserve">• </w:t>
      </w:r>
      <w:r>
        <w:rPr>
          <w:rFonts w:ascii="Arial" w:hAnsi="Arial" w:eastAsia="Arial" w:cs="Arial"/>
          <w:sz w:val="18"/>
          <w:szCs w:val="18"/>
        </w:rPr>
        <w:t xml:space="preserve">Built frame extraction and preprocessing pipeline in </w:t>
      </w:r>
      <w:r>
        <w:rPr>
          <w:rFonts w:ascii="Arial" w:hAnsi="Arial" w:eastAsia="Arial" w:cs="Arial"/>
          <w:b/>
          <w:bCs/>
          <w:sz w:val="18"/>
          <w:szCs w:val="18"/>
        </w:rPr>
        <w:t xml:space="preserve">OpenCV</w:t>
      </w:r>
      <w:r>
        <w:rPr>
          <w:rFonts w:ascii="Arial" w:hAnsi="Arial" w:eastAsia="Arial" w:cs="Arial"/>
          <w:sz w:val="18"/>
          <w:szCs w:val="18"/>
        </w:rPr>
        <w:t xml:space="preserve"> (resize, normalise, batch); integrated density map output with a threshold-based overcrowding flag.</w:t>
      </w:r>
      <w:r/>
    </w:p>
    <w:p>
      <w:pPr>
        <w:pBdr/>
        <w:spacing w:after="22" w:before="22"/>
        <w:ind w:hanging="240" w:left="600"/>
        <w:rPr/>
      </w:pPr>
      <w:r>
        <w:rPr>
          <w:rFonts w:ascii="Arial" w:hAnsi="Arial" w:eastAsia="Arial" w:cs="Arial"/>
          <w:sz w:val="18"/>
          <w:szCs w:val="18"/>
        </w:rPr>
        <w:t xml:space="preserve">• </w:t>
      </w:r>
      <w:r>
        <w:rPr>
          <w:rFonts w:ascii="Arial" w:hAnsi="Arial" w:eastAsia="Arial" w:cs="Arial"/>
          <w:sz w:val="18"/>
          <w:szCs w:val="18"/>
        </w:rPr>
        <w:t xml:space="preserve">Developing a </w:t>
      </w:r>
      <w:r>
        <w:rPr>
          <w:rFonts w:ascii="Arial" w:hAnsi="Arial" w:eastAsia="Arial" w:cs="Arial"/>
          <w:b/>
          <w:bCs/>
          <w:sz w:val="18"/>
          <w:szCs w:val="18"/>
        </w:rPr>
        <w:t xml:space="preserve">Flask dashboard</w:t>
      </w:r>
      <w:r>
        <w:rPr>
          <w:rFonts w:ascii="Arial" w:hAnsi="Arial" w:eastAsia="Arial" w:cs="Arial"/>
          <w:sz w:val="18"/>
          <w:szCs w:val="18"/>
        </w:rPr>
        <w:t xml:space="preserve"> for real-time crowd count display, zone-level heatmap overlays, and configurable alert dispatch via SMTP.</w:t>
      </w:r>
      <w:r/>
    </w:p>
    <w:p>
      <w:pPr>
        <w:pBdr/>
        <w:spacing w:after="22" w:before="22"/>
        <w:ind w:hanging="240" w:left="600"/>
        <w:rPr/>
      </w:pPr>
      <w:r>
        <w:rPr>
          <w:rFonts w:ascii="Arial" w:hAnsi="Arial" w:eastAsia="Arial" w:cs="Arial"/>
          <w:sz w:val="18"/>
          <w:szCs w:val="18"/>
        </w:rPr>
        <w:t xml:space="preserve">• </w:t>
      </w:r>
      <w:r>
        <w:rPr>
          <w:rFonts w:ascii="Arial" w:hAnsi="Arial" w:eastAsia="Arial" w:cs="Arial"/>
          <w:sz w:val="18"/>
          <w:szCs w:val="18"/>
        </w:rPr>
        <w:t xml:space="preserve">Containerised the full pipeline using </w:t>
      </w:r>
      <w:r>
        <w:rPr>
          <w:rFonts w:ascii="Arial" w:hAnsi="Arial" w:eastAsia="Arial" w:cs="Arial"/>
          <w:b/>
          <w:bCs/>
          <w:sz w:val="18"/>
          <w:szCs w:val="18"/>
        </w:rPr>
        <w:t xml:space="preserve">Docker</w:t>
      </w:r>
      <w:r>
        <w:rPr>
          <w:rFonts w:ascii="Arial" w:hAnsi="Arial" w:eastAsia="Arial" w:cs="Arial"/>
          <w:sz w:val="18"/>
          <w:szCs w:val="18"/>
        </w:rPr>
        <w:t xml:space="preserve">; metrics (MAE, FPS, inference latency) to be published on programme completion.</w:t>
      </w:r>
      <w:r/>
    </w:p>
    <w:p>
      <w:pPr>
        <w:pBdr/>
        <w:spacing w:after="0" w:before="100"/>
        <w:ind/>
        <w:rPr/>
      </w:pPr>
      <w:r/>
      <w:r/>
    </w:p>
    <w:p>
      <w:pPr>
        <w:pBdr/>
        <w:tabs>
          <w:tab w:val="right" w:leader="none" w:pos="10080"/>
        </w:tabs>
        <w:spacing w:after="16" w:before="100"/>
        <w:ind/>
        <w:rPr/>
      </w:pPr>
      <w:r>
        <w:rPr>
          <w:rFonts w:ascii="Arial" w:hAnsi="Arial" w:eastAsia="Arial" w:cs="Arial"/>
          <w:b/>
          <w:bCs/>
          <w:sz w:val="18"/>
          <w:szCs w:val="18"/>
        </w:rPr>
        <w:t xml:space="preserve">Founder &amp; COO</w:t>
      </w:r>
      <w:r>
        <w:rPr>
          <w:rFonts w:ascii="Arial" w:hAnsi="Arial" w:eastAsia="Arial" w:cs="Arial"/>
          <w:sz w:val="18"/>
          <w:szCs w:val="18"/>
        </w:rPr>
        <w:t xml:space="preserve"> — </w:t>
      </w:r>
      <w:r>
        <w:rPr>
          <w:rFonts w:ascii="Arial" w:hAnsi="Arial" w:eastAsia="Arial" w:cs="Arial"/>
          <w:b/>
          <w:bCs/>
          <w:sz w:val="18"/>
          <w:szCs w:val="18"/>
        </w:rPr>
        <w:t xml:space="preserve">ECHO Tech Organization, Lovely Professional University</w:t>
      </w:r>
      <w:r>
        <w:rPr>
          <w:rFonts w:ascii="Arial" w:hAnsi="Arial" w:eastAsia="Arial" w:cs="Arial"/>
          <w:sz w:val="18"/>
          <w:szCs w:val="18"/>
        </w:rPr>
        <w:tab/>
      </w:r>
      <w:r>
        <w:rPr>
          <w:rFonts w:ascii="Arial" w:hAnsi="Arial" w:eastAsia="Arial" w:cs="Arial"/>
          <w:color w:val="555555"/>
          <w:sz w:val="17"/>
          <w:szCs w:val="17"/>
        </w:rPr>
        <w:t xml:space="preserve">Aug 2023 – Present  |  Phagwara</w:t>
      </w:r>
      <w:r/>
    </w:p>
    <w:p>
      <w:pPr>
        <w:pBdr/>
        <w:spacing w:after="22" w:before="22"/>
        <w:ind w:hanging="240" w:left="600"/>
        <w:rPr/>
      </w:pPr>
      <w:r>
        <w:rPr>
          <w:rFonts w:ascii="Arial" w:hAnsi="Arial" w:eastAsia="Arial" w:cs="Arial"/>
          <w:sz w:val="18"/>
          <w:szCs w:val="18"/>
        </w:rPr>
        <w:t xml:space="preserve">• </w:t>
      </w:r>
      <w:r>
        <w:rPr>
          <w:rFonts w:ascii="Arial" w:hAnsi="Arial" w:eastAsia="Arial" w:cs="Arial"/>
          <w:sz w:val="18"/>
          <w:szCs w:val="18"/>
        </w:rPr>
        <w:t xml:space="preserve">Founded and runs the university technical community; organised an </w:t>
      </w:r>
      <w:r>
        <w:rPr>
          <w:rFonts w:ascii="Arial" w:hAnsi="Arial" w:eastAsia="Arial" w:cs="Arial"/>
          <w:b/>
          <w:bCs/>
          <w:sz w:val="18"/>
          <w:szCs w:val="18"/>
        </w:rPr>
        <w:t xml:space="preserve">inter-university hackathon with 800+ participants</w:t>
      </w:r>
      <w:r>
        <w:rPr>
          <w:rFonts w:ascii="Arial" w:hAnsi="Arial" w:eastAsia="Arial" w:cs="Arial"/>
          <w:sz w:val="18"/>
          <w:szCs w:val="18"/>
        </w:rPr>
        <w:t xml:space="preserve"> managing sponsorships, logistics, and judging.</w:t>
      </w:r>
      <w:r/>
    </w:p>
    <w:p>
      <w:pPr>
        <w:pBdr/>
        <w:spacing w:after="22" w:before="22"/>
        <w:ind w:hanging="240" w:left="600"/>
        <w:rPr/>
      </w:pPr>
      <w:r>
        <w:rPr>
          <w:rFonts w:ascii="Arial" w:hAnsi="Arial" w:eastAsia="Arial" w:cs="Arial"/>
          <w:sz w:val="18"/>
          <w:szCs w:val="18"/>
        </w:rPr>
        <w:t xml:space="preserve">• </w:t>
      </w:r>
      <w:r>
        <w:rPr>
          <w:rFonts w:ascii="Arial" w:hAnsi="Arial" w:eastAsia="Arial" w:cs="Arial"/>
          <w:sz w:val="18"/>
          <w:szCs w:val="18"/>
        </w:rPr>
        <w:t xml:space="preserve">Mentored student teams at HackWithMAIT, HackHound, and BuildWithIndia on backend architecture, API design, and project scoping.</w:t>
      </w:r>
      <w:r/>
    </w:p>
    <w:p>
      <w:pPr>
        <w:pBdr>
          <w:bottom w:val="single" w:color="000000" w:sz="8" w:space="2"/>
        </w:pBdr>
        <w:spacing w:after="60" w:before="180"/>
        <w:ind/>
        <w:rPr/>
      </w:pPr>
      <w:r>
        <w:rPr>
          <w:rFonts w:ascii="Arial" w:hAnsi="Arial" w:eastAsia="Arial" w:cs="Arial"/>
          <w:b/>
          <w:bCs/>
          <w:color w:val="000000"/>
          <w:sz w:val="20"/>
          <w:szCs w:val="20"/>
        </w:rPr>
        <w:t xml:space="preserve">PROJECTS</w:t>
      </w:r>
      <w:r/>
    </w:p>
    <w:p>
      <w:pPr>
        <w:pBdr/>
        <w:tabs>
          <w:tab w:val="right" w:leader="none" w:pos="10080"/>
        </w:tabs>
        <w:spacing w:after="16" w:before="100"/>
        <w:ind/>
        <w:rPr/>
      </w:pPr>
      <w:r/>
      <w:hyperlink r:id="rId14" w:tooltip="https://fraudnet-ai.shauryacodes.xyz" w:history="1">
        <w:r>
          <w:rPr>
            <w:rFonts w:ascii="Arial" w:hAnsi="Arial" w:eastAsia="Arial" w:cs="Arial"/>
            <w:b/>
            <w:bCs/>
            <w:color w:val="1155cc"/>
            <w:sz w:val="18"/>
            <w:szCs w:val="18"/>
            <w:u w:val="single"/>
          </w:rPr>
          <w:t xml:space="preserve">FraudNet.AI</w:t>
        </w:r>
      </w:hyperlink>
      <w:r>
        <w:rPr>
          <w:rFonts w:ascii="Arial" w:hAnsi="Arial" w:eastAsia="Arial" w:cs="Arial"/>
          <w:sz w:val="18"/>
          <w:szCs w:val="18"/>
        </w:rPr>
        <w:t xml:space="preserve"> — </w:t>
      </w:r>
      <w:r>
        <w:rPr>
          <w:rFonts w:ascii="Arial" w:hAnsi="Arial" w:eastAsia="Arial" w:cs="Arial"/>
          <w:i/>
          <w:iCs/>
          <w:color w:val="555555"/>
          <w:sz w:val="18"/>
          <w:szCs w:val="18"/>
        </w:rPr>
        <w:t xml:space="preserve">Python · Flask · XGBoost · Next.js · MySQL · Redis · Kafka · Docker</w:t>
      </w:r>
      <w:r>
        <w:rPr>
          <w:rFonts w:ascii="Arial" w:hAnsi="Arial" w:eastAsia="Arial" w:cs="Arial"/>
          <w:sz w:val="18"/>
          <w:szCs w:val="18"/>
        </w:rPr>
        <w:tab/>
      </w:r>
      <w:r>
        <w:rPr>
          <w:rFonts w:ascii="Arial" w:hAnsi="Arial" w:eastAsia="Arial" w:cs="Arial"/>
          <w:color w:val="555555"/>
          <w:sz w:val="17"/>
          <w:szCs w:val="17"/>
        </w:rPr>
        <w:t xml:space="preserve">Jan – Apr 2024</w:t>
      </w:r>
      <w:r/>
    </w:p>
    <w:p>
      <w:pPr>
        <w:pBdr/>
        <w:spacing w:after="22" w:before="22"/>
        <w:ind w:hanging="240" w:left="600"/>
        <w:rPr/>
      </w:pPr>
      <w:r>
        <w:rPr>
          <w:rFonts w:ascii="Arial" w:hAnsi="Arial" w:eastAsia="Arial" w:cs="Arial"/>
          <w:sz w:val="18"/>
          <w:szCs w:val="18"/>
        </w:rPr>
        <w:t xml:space="preserve">• </w:t>
      </w:r>
      <w:r>
        <w:rPr>
          <w:rFonts w:ascii="Arial" w:hAnsi="Arial" w:eastAsia="Arial" w:cs="Arial"/>
          <w:sz w:val="18"/>
          <w:szCs w:val="18"/>
        </w:rPr>
        <w:t xml:space="preserve">End-to-end fraud detection system: </w:t>
      </w:r>
      <w:r>
        <w:rPr>
          <w:rFonts w:ascii="Arial" w:hAnsi="Arial" w:eastAsia="Arial" w:cs="Arial"/>
          <w:b/>
          <w:bCs/>
          <w:sz w:val="18"/>
          <w:szCs w:val="18"/>
        </w:rPr>
        <w:t xml:space="preserve">Next.js 14</w:t>
      </w:r>
      <w:r>
        <w:rPr>
          <w:rFonts w:ascii="Arial" w:hAnsi="Arial" w:eastAsia="Arial" w:cs="Arial"/>
          <w:sz w:val="18"/>
          <w:szCs w:val="18"/>
        </w:rPr>
        <w:t xml:space="preserve"> dashboard, </w:t>
      </w:r>
      <w:r>
        <w:rPr>
          <w:rFonts w:ascii="Arial" w:hAnsi="Arial" w:eastAsia="Arial" w:cs="Arial"/>
          <w:b/>
          <w:bCs/>
          <w:sz w:val="18"/>
          <w:szCs w:val="18"/>
        </w:rPr>
        <w:t xml:space="preserve">Flask 3.0</w:t>
      </w:r>
      <w:r>
        <w:rPr>
          <w:rFonts w:ascii="Arial" w:hAnsi="Arial" w:eastAsia="Arial" w:cs="Arial"/>
          <w:sz w:val="18"/>
          <w:szCs w:val="18"/>
        </w:rPr>
        <w:t xml:space="preserve"> REST API, and </w:t>
      </w:r>
      <w:r>
        <w:rPr>
          <w:rFonts w:ascii="Arial" w:hAnsi="Arial" w:eastAsia="Arial" w:cs="Arial"/>
          <w:b/>
          <w:bCs/>
          <w:sz w:val="18"/>
          <w:szCs w:val="18"/>
        </w:rPr>
        <w:t xml:space="preserve">XGBoost</w:t>
      </w:r>
      <w:r>
        <w:rPr>
          <w:rFonts w:ascii="Arial" w:hAnsi="Arial" w:eastAsia="Arial" w:cs="Arial"/>
          <w:sz w:val="18"/>
          <w:szCs w:val="18"/>
        </w:rPr>
        <w:t xml:space="preserve"> ML pipeline with sub-200 ms inference per transaction.</w:t>
      </w:r>
      <w:r/>
    </w:p>
    <w:p>
      <w:pPr>
        <w:pBdr/>
        <w:spacing w:after="22" w:before="22"/>
        <w:ind w:hanging="240" w:left="600"/>
        <w:rPr/>
      </w:pPr>
      <w:r>
        <w:rPr>
          <w:rFonts w:ascii="Arial" w:hAnsi="Arial" w:eastAsia="Arial" w:cs="Arial"/>
          <w:sz w:val="18"/>
          <w:szCs w:val="18"/>
        </w:rPr>
        <w:t xml:space="preserve">• </w:t>
      </w:r>
      <w:r>
        <w:rPr>
          <w:rFonts w:ascii="Arial" w:hAnsi="Arial" w:eastAsia="Arial" w:cs="Arial"/>
          <w:sz w:val="18"/>
          <w:szCs w:val="18"/>
        </w:rPr>
        <w:t xml:space="preserve">Handled class imbalance via </w:t>
      </w:r>
      <w:r>
        <w:rPr>
          <w:rFonts w:ascii="Arial" w:hAnsi="Arial" w:eastAsia="Arial" w:cs="Arial"/>
          <w:b/>
          <w:bCs/>
          <w:sz w:val="18"/>
          <w:szCs w:val="18"/>
        </w:rPr>
        <w:t xml:space="preserve">SMOTE + class-weight tuning</w:t>
      </w:r>
      <w:r>
        <w:rPr>
          <w:rFonts w:ascii="Arial" w:hAnsi="Arial" w:eastAsia="Arial" w:cs="Arial"/>
          <w:sz w:val="18"/>
          <w:szCs w:val="18"/>
        </w:rPr>
        <w:t xml:space="preserve">; achieved </w:t>
      </w:r>
      <w:r>
        <w:rPr>
          <w:rFonts w:ascii="Arial" w:hAnsi="Arial" w:eastAsia="Arial" w:cs="Arial"/>
          <w:b/>
          <w:bCs/>
          <w:sz w:val="18"/>
          <w:szCs w:val="18"/>
        </w:rPr>
        <w:t xml:space="preserve">94.2% accuracy, 91.8% precision, 89.5% recall, 90.6% F1</w:t>
      </w:r>
      <w:r>
        <w:rPr>
          <w:rFonts w:ascii="Arial" w:hAnsi="Arial" w:eastAsia="Arial" w:cs="Arial"/>
          <w:sz w:val="18"/>
          <w:szCs w:val="18"/>
        </w:rPr>
        <w:t xml:space="preserve">. Feature importance analysis identified top-5 signals driving false positives.</w:t>
      </w:r>
      <w:r/>
    </w:p>
    <w:p>
      <w:pPr>
        <w:pBdr/>
        <w:spacing w:after="22" w:before="22"/>
        <w:ind w:hanging="240" w:left="600"/>
        <w:rPr/>
      </w:pPr>
      <w:r>
        <w:rPr>
          <w:rFonts w:ascii="Arial" w:hAnsi="Arial" w:eastAsia="Arial" w:cs="Arial"/>
          <w:sz w:val="18"/>
          <w:szCs w:val="18"/>
        </w:rPr>
        <w:t xml:space="preserve">• </w:t>
      </w:r>
      <w:r>
        <w:rPr>
          <w:rFonts w:ascii="Arial" w:hAnsi="Arial" w:eastAsia="Arial" w:cs="Arial"/>
          <w:sz w:val="18"/>
          <w:szCs w:val="18"/>
        </w:rPr>
        <w:t xml:space="preserve">JWT auth with RBAC (Admin / Analyst / Viewer), Redis-backed sessions, per-role rate limiting, and append-only audit logging.</w:t>
      </w:r>
      <w:r/>
    </w:p>
    <w:p>
      <w:pPr>
        <w:pBdr/>
        <w:spacing w:after="22" w:before="22"/>
        <w:ind w:hanging="240" w:left="600"/>
        <w:rPr/>
      </w:pPr>
      <w:r>
        <w:rPr>
          <w:rFonts w:ascii="Arial" w:hAnsi="Arial" w:eastAsia="Arial" w:cs="Arial"/>
          <w:sz w:val="18"/>
          <w:szCs w:val="18"/>
        </w:rPr>
        <w:t xml:space="preserve">• </w:t>
      </w:r>
      <w:r>
        <w:rPr>
          <w:rFonts w:ascii="Arial" w:hAnsi="Arial" w:eastAsia="Arial" w:cs="Arial"/>
          <w:sz w:val="18"/>
          <w:szCs w:val="18"/>
        </w:rPr>
        <w:t xml:space="preserve">Docker Compose + Nginx deployment; Prometheus metrics, Grafana dashboards, GitHub Actions CI/CD. Backend test coverage 95%+ (450+ tests).</w:t>
      </w:r>
      <w:r/>
    </w:p>
    <w:p>
      <w:pPr>
        <w:pBdr/>
        <w:tabs>
          <w:tab w:val="right" w:leader="none" w:pos="10080"/>
        </w:tabs>
        <w:spacing w:after="16" w:before="100"/>
        <w:ind/>
        <w:rPr/>
      </w:pPr>
      <w:r/>
      <w:hyperlink r:id="rId15" w:tooltip="https://doc-pat.shauryacodes.xyz" w:history="1">
        <w:r>
          <w:rPr>
            <w:rFonts w:ascii="Arial" w:hAnsi="Arial" w:eastAsia="Arial" w:cs="Arial"/>
            <w:b/>
            <w:bCs/>
            <w:color w:val="1155cc"/>
            <w:sz w:val="18"/>
            <w:szCs w:val="18"/>
            <w:u w:val="single"/>
          </w:rPr>
          <w:t xml:space="preserve">DocPat</w:t>
        </w:r>
      </w:hyperlink>
      <w:r>
        <w:rPr>
          <w:rFonts w:ascii="Arial" w:hAnsi="Arial" w:eastAsia="Arial" w:cs="Arial"/>
          <w:sz w:val="18"/>
          <w:szCs w:val="18"/>
        </w:rPr>
        <w:t xml:space="preserve"> — </w:t>
      </w:r>
      <w:r>
        <w:rPr>
          <w:rFonts w:ascii="Arial" w:hAnsi="Arial" w:eastAsia="Arial" w:cs="Arial"/>
          <w:i/>
          <w:iCs/>
          <w:color w:val="555555"/>
          <w:sz w:val="18"/>
          <w:szCs w:val="18"/>
        </w:rPr>
        <w:t xml:space="preserve">Flask · IPFS · Solidity · MongoDB</w:t>
      </w:r>
      <w:r>
        <w:rPr>
          <w:rFonts w:ascii="Arial" w:hAnsi="Arial" w:eastAsia="Arial" w:cs="Arial"/>
          <w:sz w:val="18"/>
          <w:szCs w:val="18"/>
        </w:rPr>
        <w:tab/>
      </w:r>
      <w:r>
        <w:rPr>
          <w:rFonts w:ascii="Arial" w:hAnsi="Arial" w:eastAsia="Arial" w:cs="Arial"/>
          <w:color w:val="555555"/>
          <w:sz w:val="17"/>
          <w:szCs w:val="17"/>
        </w:rPr>
        <w:t xml:space="preserve">Jan – May 2023</w:t>
      </w:r>
      <w:r/>
    </w:p>
    <w:p>
      <w:pPr>
        <w:pBdr/>
        <w:spacing w:after="22" w:before="22"/>
        <w:ind w:hanging="240" w:left="600"/>
        <w:rPr/>
      </w:pPr>
      <w:r>
        <w:rPr>
          <w:rFonts w:ascii="Arial" w:hAnsi="Arial" w:eastAsia="Arial" w:cs="Arial"/>
          <w:sz w:val="18"/>
          <w:szCs w:val="18"/>
        </w:rPr>
        <w:t xml:space="preserve">• </w:t>
      </w:r>
      <w:r>
        <w:rPr>
          <w:rFonts w:ascii="Arial" w:hAnsi="Arial" w:eastAsia="Arial" w:cs="Arial"/>
          <w:sz w:val="18"/>
          <w:szCs w:val="18"/>
        </w:rPr>
        <w:t xml:space="preserve">Medical record exchange system where patients control access via </w:t>
      </w:r>
      <w:r>
        <w:rPr>
          <w:rFonts w:ascii="Arial" w:hAnsi="Arial" w:eastAsia="Arial" w:cs="Arial"/>
          <w:b/>
          <w:bCs/>
          <w:sz w:val="18"/>
          <w:szCs w:val="18"/>
        </w:rPr>
        <w:t xml:space="preserve">on-chain Solidity ACLs</w:t>
      </w:r>
      <w:r>
        <w:rPr>
          <w:rFonts w:ascii="Arial" w:hAnsi="Arial" w:eastAsia="Arial" w:cs="Arial"/>
          <w:sz w:val="18"/>
          <w:szCs w:val="18"/>
        </w:rPr>
        <w:t xml:space="preserve">; no server-side permission tables means no single point of trust for read/write grants.</w:t>
      </w:r>
      <w:r/>
    </w:p>
    <w:p>
      <w:pPr>
        <w:pBdr/>
        <w:spacing w:after="22" w:before="22"/>
        <w:ind w:hanging="240" w:left="600"/>
        <w:rPr/>
      </w:pPr>
      <w:r>
        <w:rPr>
          <w:rFonts w:ascii="Arial" w:hAnsi="Arial" w:eastAsia="Arial" w:cs="Arial"/>
          <w:sz w:val="18"/>
          <w:szCs w:val="18"/>
        </w:rPr>
        <w:t xml:space="preserve">• </w:t>
      </w:r>
      <w:r>
        <w:rPr>
          <w:rFonts w:ascii="Arial" w:hAnsi="Arial" w:eastAsia="Arial" w:cs="Arial"/>
          <w:sz w:val="18"/>
          <w:szCs w:val="18"/>
        </w:rPr>
        <w:t xml:space="preserve">Files stored on </w:t>
      </w:r>
      <w:r>
        <w:rPr>
          <w:rFonts w:ascii="Arial" w:hAnsi="Arial" w:eastAsia="Arial" w:cs="Arial"/>
          <w:b/>
          <w:bCs/>
          <w:sz w:val="18"/>
          <w:szCs w:val="18"/>
        </w:rPr>
        <w:t xml:space="preserve">IPFS</w:t>
      </w:r>
      <w:r>
        <w:rPr>
          <w:rFonts w:ascii="Arial" w:hAnsi="Arial" w:eastAsia="Arial" w:cs="Arial"/>
          <w:sz w:val="18"/>
          <w:szCs w:val="18"/>
        </w:rPr>
        <w:t xml:space="preserve"> (content-addressed); only the CID and access permissions live on-chain, keeping gas costs bounded. Access revocation immediate and verifiable on-chain.</w:t>
      </w:r>
      <w:r/>
    </w:p>
    <w:p>
      <w:pPr>
        <w:pBdr/>
        <w:spacing w:after="22" w:before="22"/>
        <w:ind w:hanging="240" w:left="600"/>
        <w:rPr/>
      </w:pPr>
      <w:r>
        <w:rPr>
          <w:rFonts w:ascii="Arial" w:hAnsi="Arial" w:eastAsia="Arial" w:cs="Arial"/>
          <w:sz w:val="18"/>
          <w:szCs w:val="18"/>
        </w:rPr>
        <w:t xml:space="preserve">• </w:t>
      </w:r>
      <w:r>
        <w:rPr>
          <w:rFonts w:ascii="Arial" w:hAnsi="Arial" w:eastAsia="Arial" w:cs="Arial"/>
          <w:sz w:val="18"/>
          <w:szCs w:val="18"/>
        </w:rPr>
        <w:t xml:space="preserve">Role-based Flask APIs (patient / doctor / admin) with encrypted upload and retrieval; audit trail fully on-chain and independent of the application server.</w:t>
      </w:r>
      <w:r/>
    </w:p>
    <w:p>
      <w:pPr>
        <w:pBdr/>
        <w:spacing w:after="22" w:before="22"/>
        <w:ind w:hanging="240" w:left="600"/>
        <w:rPr/>
      </w:pPr>
      <w:r>
        <w:rPr>
          <w:rFonts w:ascii="Arial" w:hAnsi="Arial" w:eastAsia="Arial" w:cs="Arial"/>
          <w:sz w:val="18"/>
          <w:szCs w:val="18"/>
        </w:rPr>
        <w:t xml:space="preserve">• </w:t>
      </w:r>
      <w:r>
        <w:rPr>
          <w:rFonts w:ascii="Arial" w:hAnsi="Arial" w:eastAsia="Arial" w:cs="Arial"/>
          <w:sz w:val="18"/>
          <w:szCs w:val="18"/>
        </w:rPr>
        <w:t xml:space="preserve">Documented gas cost analysis and IPFS pin availability trade-offs; architecture decision record maintained in project doc.</w:t>
      </w:r>
      <w:r/>
    </w:p>
    <w:p>
      <w:pPr>
        <w:pBdr/>
        <w:tabs>
          <w:tab w:val="right" w:leader="none" w:pos="10080"/>
        </w:tabs>
        <w:spacing w:after="16" w:before="100"/>
        <w:ind/>
        <w:rPr/>
      </w:pPr>
      <w:r/>
      <w:hyperlink r:id="rId16" w:tooltip="https://qnt-ball.shauryacodes.xyz" w:history="1">
        <w:r>
          <w:rPr>
            <w:rFonts w:ascii="Arial" w:hAnsi="Arial" w:eastAsia="Arial" w:cs="Arial"/>
            <w:b/>
            <w:bCs/>
            <w:color w:val="1155cc"/>
            <w:sz w:val="18"/>
            <w:szCs w:val="18"/>
            <w:u w:val="single"/>
          </w:rPr>
          <w:t xml:space="preserve">Quanta Ballet</w:t>
        </w:r>
      </w:hyperlink>
      <w:r>
        <w:rPr>
          <w:rFonts w:ascii="Arial" w:hAnsi="Arial" w:eastAsia="Arial" w:cs="Arial"/>
          <w:sz w:val="18"/>
          <w:szCs w:val="18"/>
        </w:rPr>
        <w:t xml:space="preserve"> — </w:t>
      </w:r>
      <w:r>
        <w:rPr>
          <w:rFonts w:ascii="Arial" w:hAnsi="Arial" w:eastAsia="Arial" w:cs="Arial"/>
          <w:i/>
          <w:iCs/>
          <w:color w:val="555555"/>
          <w:sz w:val="18"/>
          <w:szCs w:val="18"/>
        </w:rPr>
        <w:t xml:space="preserve">Flask · Hyperledger Fabric · Solidity · PostgreSQL</w:t>
      </w:r>
      <w:r>
        <w:rPr>
          <w:rFonts w:ascii="Arial" w:hAnsi="Arial" w:eastAsia="Arial" w:cs="Arial"/>
          <w:sz w:val="18"/>
          <w:szCs w:val="18"/>
        </w:rPr>
        <w:tab/>
      </w:r>
      <w:r>
        <w:rPr>
          <w:rFonts w:ascii="Arial" w:hAnsi="Arial" w:eastAsia="Arial" w:cs="Arial"/>
          <w:color w:val="555555"/>
          <w:sz w:val="17"/>
          <w:szCs w:val="17"/>
        </w:rPr>
        <w:t xml:space="preserve">Sep – Dec 2023</w:t>
      </w:r>
      <w:r/>
    </w:p>
    <w:p>
      <w:pPr>
        <w:pBdr/>
        <w:spacing w:after="22" w:before="22"/>
        <w:ind w:hanging="240" w:left="600"/>
        <w:rPr/>
      </w:pPr>
      <w:r>
        <w:rPr>
          <w:rFonts w:ascii="Arial" w:hAnsi="Arial" w:eastAsia="Arial" w:cs="Arial"/>
          <w:sz w:val="18"/>
          <w:szCs w:val="18"/>
        </w:rPr>
        <w:t xml:space="preserve">• </w:t>
      </w:r>
      <w:r>
        <w:rPr>
          <w:rFonts w:ascii="Arial" w:hAnsi="Arial" w:eastAsia="Arial" w:cs="Arial"/>
          <w:sz w:val="18"/>
          <w:szCs w:val="18"/>
        </w:rPr>
        <w:t xml:space="preserve">Distributed voting system for institutional elections: each voter receives a </w:t>
      </w:r>
      <w:r>
        <w:rPr>
          <w:rFonts w:ascii="Arial" w:hAnsi="Arial" w:eastAsia="Arial" w:cs="Arial"/>
          <w:b/>
          <w:bCs/>
          <w:sz w:val="18"/>
          <w:szCs w:val="18"/>
        </w:rPr>
        <w:t xml:space="preserve">deterministic single-use token</w:t>
      </w:r>
      <w:r>
        <w:rPr>
          <w:rFonts w:ascii="Arial" w:hAnsi="Arial" w:eastAsia="Arial" w:cs="Arial"/>
          <w:sz w:val="18"/>
          <w:szCs w:val="18"/>
        </w:rPr>
        <w:t xml:space="preserve">; smart contracts enforce one-ballot-per-voter and reject duplicate submissions at the protocol layer.</w:t>
      </w:r>
      <w:r/>
    </w:p>
    <w:p>
      <w:pPr>
        <w:pBdr/>
        <w:spacing w:after="22" w:before="22"/>
        <w:ind w:hanging="240" w:left="600"/>
        <w:rPr/>
      </w:pPr>
      <w:r>
        <w:rPr>
          <w:rFonts w:ascii="Arial" w:hAnsi="Arial" w:eastAsia="Arial" w:cs="Arial"/>
          <w:sz w:val="18"/>
          <w:szCs w:val="18"/>
        </w:rPr>
        <w:t xml:space="preserve">• </w:t>
      </w:r>
      <w:r>
        <w:rPr>
          <w:rFonts w:ascii="Arial" w:hAnsi="Arial" w:eastAsia="Arial" w:cs="Arial"/>
          <w:sz w:val="18"/>
          <w:szCs w:val="18"/>
        </w:rPr>
        <w:t xml:space="preserve">Vote counts readable directly from the ledger — result integrity does not depend on trusting the application server.</w:t>
      </w:r>
      <w:r/>
    </w:p>
    <w:p>
      <w:pPr>
        <w:pBdr/>
        <w:spacing w:after="22" w:before="22"/>
        <w:ind w:hanging="240" w:left="600"/>
        <w:rPr/>
      </w:pPr>
      <w:r>
        <w:rPr>
          <w:rFonts w:ascii="Arial" w:hAnsi="Arial" w:eastAsia="Arial" w:cs="Arial"/>
          <w:sz w:val="18"/>
          <w:szCs w:val="18"/>
        </w:rPr>
        <w:t xml:space="preserve">• </w:t>
      </w:r>
      <w:r>
        <w:rPr>
          <w:rFonts w:ascii="Arial" w:hAnsi="Arial" w:eastAsia="Arial" w:cs="Arial"/>
          <w:sz w:val="18"/>
          <w:szCs w:val="18"/>
        </w:rPr>
        <w:t xml:space="preserve">Flask (HTTP routing), Hyperledger Fabric (consensus + ledger state), PostgreSQL (off-chain voter metadata) — layers kept strictly separated.</w:t>
      </w:r>
      <w:r/>
    </w:p>
    <w:p>
      <w:pPr>
        <w:pBdr>
          <w:bottom w:val="single" w:color="000000" w:sz="8" w:space="2"/>
        </w:pBdr>
        <w:spacing w:after="60" w:before="180"/>
        <w:ind/>
        <w:rPr/>
      </w:pPr>
      <w:r>
        <w:rPr>
          <w:rFonts w:ascii="Arial" w:hAnsi="Arial" w:eastAsia="Arial" w:cs="Arial"/>
          <w:b/>
          <w:bCs/>
          <w:color w:val="000000"/>
          <w:sz w:val="20"/>
          <w:szCs w:val="20"/>
        </w:rPr>
        <w:t xml:space="preserve">CERTIFICATIONS &amp; ACHIEVEMENTS</w:t>
      </w:r>
      <w:r/>
    </w:p>
    <w:p>
      <w:pPr>
        <w:pBdr/>
        <w:spacing w:after="16" w:before="60"/>
        <w:ind/>
        <w:rPr/>
      </w:pPr>
      <w:r>
        <w:rPr>
          <w:rFonts w:ascii="Arial" w:hAnsi="Arial" w:eastAsia="Arial" w:cs="Arial"/>
          <w:b/>
          <w:bCs/>
          <w:sz w:val="18"/>
          <w:szCs w:val="18"/>
        </w:rPr>
        <w:t xml:space="preserve">Achievements</w:t>
      </w:r>
      <w:r/>
    </w:p>
    <w:p>
      <w:pPr>
        <w:pBdr/>
        <w:spacing w:after="22" w:before="22"/>
        <w:ind w:hanging="240" w:left="600"/>
        <w:rPr/>
      </w:pPr>
      <w:r>
        <w:rPr>
          <w:rFonts w:ascii="Arial" w:hAnsi="Arial" w:eastAsia="Arial" w:cs="Arial"/>
          <w:sz w:val="18"/>
          <w:szCs w:val="18"/>
        </w:rPr>
        <w:t xml:space="preserve">• </w:t>
      </w:r>
      <w:r>
        <w:rPr>
          <w:rFonts w:ascii="Arial" w:hAnsi="Arial" w:eastAsia="Arial" w:cs="Arial"/>
          <w:b/>
          <w:bCs/>
          <w:sz w:val="18"/>
          <w:szCs w:val="18"/>
        </w:rPr>
        <w:t xml:space="preserve">3rd Place — Smart India Inter-University Hackathon 2023</w:t>
      </w:r>
      <w:r>
        <w:rPr>
          <w:rFonts w:ascii="Arial" w:hAnsi="Arial" w:eastAsia="Arial" w:cs="Arial"/>
          <w:sz w:val="18"/>
          <w:szCs w:val="18"/>
        </w:rPr>
        <w:t xml:space="preserve"> (CT University, Ludhiana · 60+ teams · Oct 2023)</w:t>
      </w:r>
      <w:r/>
    </w:p>
    <w:p>
      <w:pPr>
        <w:pBdr/>
        <w:spacing w:after="16" w:before="60"/>
        <w:ind/>
        <w:rPr/>
      </w:pPr>
      <w:r>
        <w:rPr>
          <w:rFonts w:ascii="Arial" w:hAnsi="Arial" w:eastAsia="Arial" w:cs="Arial"/>
          <w:b/>
          <w:bCs/>
          <w:sz w:val="18"/>
          <w:szCs w:val="18"/>
        </w:rPr>
        <w:t xml:space="preserve">Academic Excellence</w:t>
      </w:r>
      <w:r/>
    </w:p>
    <w:p>
      <w:pPr>
        <w:pBdr/>
        <w:spacing w:after="22" w:before="22"/>
        <w:ind w:hanging="240" w:left="600"/>
        <w:rPr/>
      </w:pPr>
      <w:r>
        <w:rPr>
          <w:rFonts w:ascii="Arial" w:hAnsi="Arial" w:eastAsia="Arial" w:cs="Arial"/>
          <w:sz w:val="18"/>
          <w:szCs w:val="18"/>
        </w:rPr>
        <w:t xml:space="preserve">• </w:t>
      </w:r>
      <w:r>
        <w:rPr>
          <w:rFonts w:ascii="Arial" w:hAnsi="Arial" w:eastAsia="Arial" w:cs="Arial"/>
          <w:b/>
          <w:bCs/>
          <w:sz w:val="18"/>
          <w:szCs w:val="18"/>
        </w:rPr>
        <w:t xml:space="preserve">Machine Learning I — O (Outstanding)</w:t>
      </w:r>
      <w:r>
        <w:rPr>
          <w:rFonts w:ascii="Arial" w:hAnsi="Arial" w:eastAsia="Arial" w:cs="Arial"/>
          <w:sz w:val="18"/>
          <w:szCs w:val="18"/>
        </w:rPr>
        <w:t xml:space="preserve">  ·  Foundations of ML — A+  ·  ML II — A  ·  NLP — A  ·  AI Essentials — A</w:t>
      </w:r>
      <w:r/>
    </w:p>
    <w:p>
      <w:pPr>
        <w:pBdr/>
        <w:spacing w:after="22" w:before="22"/>
        <w:ind w:hanging="240" w:left="600"/>
        <w:rPr/>
      </w:pPr>
      <w:r>
        <w:rPr>
          <w:rFonts w:ascii="Arial" w:hAnsi="Arial" w:eastAsia="Arial" w:cs="Arial"/>
          <w:sz w:val="18"/>
          <w:szCs w:val="18"/>
        </w:rPr>
        <w:t xml:space="preserve">• </w:t>
      </w:r>
      <w:r>
        <w:rPr>
          <w:rFonts w:ascii="Arial" w:hAnsi="Arial" w:eastAsia="Arial" w:cs="Arial"/>
          <w:b/>
          <w:bCs/>
          <w:sz w:val="18"/>
          <w:szCs w:val="18"/>
        </w:rPr>
        <w:t xml:space="preserve">Design &amp; Analysis of Algorithms — A</w:t>
      </w:r>
      <w:r>
        <w:rPr>
          <w:rFonts w:ascii="Arial" w:hAnsi="Arial" w:eastAsia="Arial" w:cs="Arial"/>
          <w:sz w:val="18"/>
          <w:szCs w:val="18"/>
        </w:rPr>
        <w:t xml:space="preserve">  ·  Database Management Systems — A+  ·  Computer Programming — A+</w:t>
      </w:r>
      <w:r/>
    </w:p>
    <w:p>
      <w:pPr>
        <w:pBdr/>
        <w:spacing w:after="16" w:before="60"/>
        <w:ind/>
        <w:rPr/>
      </w:pPr>
      <w:r>
        <w:rPr>
          <w:rFonts w:ascii="Arial" w:hAnsi="Arial" w:eastAsia="Arial" w:cs="Arial"/>
          <w:b/>
          <w:bCs/>
          <w:sz w:val="18"/>
          <w:szCs w:val="18"/>
        </w:rPr>
        <w:t xml:space="preserve">External Certifications</w:t>
      </w:r>
      <w:r/>
    </w:p>
    <w:p>
      <w:pPr>
        <w:pBdr/>
        <w:spacing w:after="22" w:before="22"/>
        <w:ind w:hanging="240" w:left="600"/>
        <w:rPr/>
      </w:pPr>
      <w:r>
        <w:rPr>
          <w:rFonts w:ascii="Arial" w:hAnsi="Arial" w:eastAsia="Arial" w:cs="Arial"/>
          <w:sz w:val="18"/>
          <w:szCs w:val="18"/>
        </w:rPr>
        <w:t xml:space="preserve">• </w:t>
      </w:r>
      <w:r>
        <w:rPr>
          <w:rFonts w:ascii="Arial" w:hAnsi="Arial" w:eastAsia="Arial" w:cs="Arial"/>
          <w:b/>
          <w:bCs/>
          <w:sz w:val="18"/>
          <w:szCs w:val="18"/>
        </w:rPr>
        <w:t xml:space="preserve">OpenCV Bootcamp</w:t>
      </w:r>
      <w:r>
        <w:rPr>
          <w:rFonts w:ascii="Arial" w:hAnsi="Arial" w:eastAsia="Arial" w:cs="Arial"/>
          <w:sz w:val="18"/>
          <w:szCs w:val="18"/>
        </w:rPr>
        <w:t xml:space="preserve"> — OpenCV University · 79% · 2026  ·  </w:t>
      </w:r>
      <w:r>
        <w:rPr>
          <w:rFonts w:ascii="Arial" w:hAnsi="Arial" w:eastAsia="Arial" w:cs="Arial"/>
          <w:b/>
          <w:bCs/>
          <w:sz w:val="18"/>
          <w:szCs w:val="18"/>
        </w:rPr>
        <w:t xml:space="preserve">Computational Theory</w:t>
      </w:r>
      <w:r>
        <w:rPr>
          <w:rFonts w:ascii="Arial" w:hAnsi="Arial" w:eastAsia="Arial" w:cs="Arial"/>
          <w:sz w:val="18"/>
          <w:szCs w:val="18"/>
        </w:rPr>
        <w:t xml:space="preserve"> — Infosys Springboard · 2025</w:t>
      </w:r>
      <w:r/>
    </w:p>
    <w:p>
      <w:pPr>
        <w:pBdr/>
        <w:spacing w:after="22" w:before="22"/>
        <w:ind w:hanging="240" w:left="600"/>
        <w:rPr/>
      </w:pPr>
      <w:r>
        <w:rPr>
          <w:rFonts w:ascii="Arial" w:hAnsi="Arial" w:eastAsia="Arial" w:cs="Arial"/>
          <w:sz w:val="18"/>
          <w:szCs w:val="18"/>
        </w:rPr>
        <w:t xml:space="preserve">• </w:t>
      </w:r>
      <w:r>
        <w:rPr>
          <w:rFonts w:ascii="Arial" w:hAnsi="Arial" w:eastAsia="Arial" w:cs="Arial"/>
          <w:b/>
          <w:bCs/>
          <w:sz w:val="18"/>
          <w:szCs w:val="18"/>
        </w:rPr>
        <w:t xml:space="preserve">OOP &amp; Java Programming</w:t>
      </w:r>
      <w:r>
        <w:rPr>
          <w:rFonts w:ascii="Arial" w:hAnsi="Arial" w:eastAsia="Arial" w:cs="Arial"/>
          <w:sz w:val="18"/>
          <w:szCs w:val="18"/>
        </w:rPr>
        <w:t xml:space="preserve"> — iamneo / LPU · 72 hrs each · 2024–25  ·  </w:t>
      </w:r>
      <w:r>
        <w:rPr>
          <w:rFonts w:ascii="Arial" w:hAnsi="Arial" w:eastAsia="Arial" w:cs="Arial"/>
          <w:b/>
          <w:bCs/>
          <w:sz w:val="18"/>
          <w:szCs w:val="18"/>
        </w:rPr>
        <w:t xml:space="preserve">Computer Networking</w:t>
      </w:r>
      <w:r>
        <w:rPr>
          <w:rFonts w:ascii="Arial" w:hAnsi="Arial" w:eastAsia="Arial" w:cs="Arial"/>
          <w:sz w:val="18"/>
          <w:szCs w:val="18"/>
        </w:rPr>
        <w:t xml:space="preserve"> — Google / Coursera · 2024</w:t>
      </w:r>
      <w:r/>
    </w:p>
    <w:p>
      <w:pPr>
        <w:pBdr>
          <w:bottom w:val="single" w:color="000000" w:sz="8" w:space="2"/>
        </w:pBdr>
        <w:spacing w:after="60" w:before="180"/>
        <w:ind/>
        <w:rPr/>
      </w:pPr>
      <w:r>
        <w:rPr>
          <w:rFonts w:ascii="Arial" w:hAnsi="Arial" w:eastAsia="Arial" w:cs="Arial"/>
          <w:b/>
          <w:bCs/>
          <w:color w:val="000000"/>
          <w:sz w:val="20"/>
          <w:szCs w:val="20"/>
        </w:rPr>
        <w:t xml:space="preserve">EDUCATION</w:t>
      </w:r>
      <w:r/>
    </w:p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400"/>
        <w:gridCol w:w="3200"/>
        <w:gridCol w:w="1600"/>
        <w:gridCol w:w="1000"/>
        <w:gridCol w:w="1880"/>
      </w:tblGrid>
      <w:tr>
        <w:trPr>
          <w:tblHeader/>
        </w:trPr>
        <w:tc>
          <w:tcPr>
            <w:shd w:val="clear" w:color="auto" w:fill="e8e8e8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Qualification</w:t>
            </w:r>
            <w:r/>
          </w:p>
        </w:tc>
        <w:tc>
          <w:tcPr>
            <w:shd w:val="clear" w:color="auto" w:fill="e8e8e8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2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Institution</w:t>
            </w:r>
            <w:r/>
          </w:p>
        </w:tc>
        <w:tc>
          <w:tcPr>
            <w:shd w:val="clear" w:color="auto" w:fill="e8e8e8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6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Board / University</w:t>
            </w:r>
            <w:r/>
          </w:p>
        </w:tc>
        <w:tc>
          <w:tcPr>
            <w:shd w:val="clear" w:color="auto" w:fill="e8e8e8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0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Year</w:t>
            </w:r>
            <w:r/>
          </w:p>
        </w:tc>
        <w:tc>
          <w:tcPr>
            <w:shd w:val="clear" w:color="auto" w:fill="e8e8e8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Score</w:t>
            </w:r>
            <w:r/>
          </w:p>
        </w:tc>
      </w:tr>
      <w:tr>
        <w:trPr/>
        <w:tc>
          <w:tcPr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B.Tech CSE (Pursuing)</w:t>
            </w:r>
            <w:r/>
          </w:p>
        </w:tc>
        <w:tc>
          <w:tcPr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2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Lovely Professional University, Phagwara</w:t>
            </w:r>
            <w:r/>
          </w:p>
        </w:tc>
        <w:tc>
          <w:tcPr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6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LPU</w:t>
            </w:r>
            <w:r/>
          </w:p>
        </w:tc>
        <w:tc>
          <w:tcPr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0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2023–Present</w:t>
            </w:r>
            <w:r/>
          </w:p>
        </w:tc>
        <w:tc>
          <w:tcPr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CGPA: 7.24 / 10</w:t>
            </w:r>
            <w:r/>
          </w:p>
        </w:tc>
      </w:tr>
      <w:tr>
        <w:trPr/>
        <w:tc>
          <w:tcPr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Class XII (PCM + CS)</w:t>
            </w:r>
            <w:r/>
          </w:p>
        </w:tc>
        <w:tc>
          <w:tcPr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2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The S.D. Public School, Muzaffarnagar</w:t>
            </w:r>
            <w:r/>
          </w:p>
        </w:tc>
        <w:tc>
          <w:tcPr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6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CBSE</w:t>
            </w:r>
            <w:r/>
          </w:p>
        </w:tc>
        <w:tc>
          <w:tcPr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0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2023</w:t>
            </w:r>
            <w:r/>
          </w:p>
        </w:tc>
        <w:tc>
          <w:tcPr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68%  |  CS: 93/100</w:t>
            </w:r>
            <w:r/>
          </w:p>
        </w:tc>
      </w:tr>
      <w:tr>
        <w:trPr/>
        <w:tc>
          <w:tcPr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Class X</w:t>
            </w:r>
            <w:r/>
          </w:p>
        </w:tc>
        <w:tc>
          <w:tcPr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2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The S.D. Public School, Muzaffarnagar</w:t>
            </w:r>
            <w:r/>
          </w:p>
        </w:tc>
        <w:tc>
          <w:tcPr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6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CBSE</w:t>
            </w:r>
            <w:r/>
          </w:p>
        </w:tc>
        <w:tc>
          <w:tcPr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0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2021</w:t>
            </w:r>
            <w:r/>
          </w:p>
        </w:tc>
        <w:tc>
          <w:tcPr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78.8%</w:t>
            </w:r>
            <w:r/>
          </w:p>
        </w:tc>
      </w:tr>
    </w:tbl>
    <w:sectPr>
      <w:footnotePr/>
      <w:endnotePr/>
      <w:type w:val="nextPage"/>
      <w:pgSz w:h="15840" w:orient="portrait" w:w="12240"/>
      <w:pgMar w:top="1080" w:right="1080" w:bottom="1080" w:left="1080" w:header="708" w:footer="708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●"/>
      <w:numFmt w:val="bullet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●"/>
      <w:numFmt w:val="bullet"/>
      <w:pPr>
        <w:pBdr/>
        <w:spacing/>
        <w:ind w:hanging="360" w:left="6480"/>
      </w:pPr>
      <w:rPr/>
      <w:start w:val="1"/>
      <w:suff w:val="tab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Arial" w:hAnsi="Arial" w:eastAsia="Arial" w:cs="Arial"/>
        <w:sz w:val="18"/>
        <w:szCs w:val="18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 w:default="1">
    <w:name w:val="Normal"/>
    <w:qFormat/>
    <w:pPr>
      <w:pBdr/>
      <w:spacing/>
      <w:ind/>
    </w:pPr>
  </w:style>
  <w:style w:type="paragraph" w:styleId="145">
    <w:name w:val="Heading 7"/>
    <w:basedOn w:val="138"/>
    <w:next w:val="13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38"/>
    <w:next w:val="13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38"/>
    <w:next w:val="13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68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68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68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689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69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691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148"/>
    <w:link w:val="685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38"/>
    <w:next w:val="13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38"/>
    <w:next w:val="1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38"/>
    <w:next w:val="1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13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13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138"/>
    <w:next w:val="1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4">
    <w:name w:val="endnote text"/>
    <w:basedOn w:val="13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38"/>
    <w:next w:val="138"/>
    <w:uiPriority w:val="39"/>
    <w:unhideWhenUsed/>
    <w:pPr>
      <w:pBdr/>
      <w:spacing w:after="100"/>
      <w:ind/>
    </w:pPr>
  </w:style>
  <w:style w:type="paragraph" w:styleId="190">
    <w:name w:val="toc 2"/>
    <w:basedOn w:val="138"/>
    <w:next w:val="138"/>
    <w:uiPriority w:val="39"/>
    <w:unhideWhenUsed/>
    <w:pPr>
      <w:pBdr/>
      <w:spacing w:after="100"/>
      <w:ind w:left="220"/>
    </w:pPr>
  </w:style>
  <w:style w:type="paragraph" w:styleId="191">
    <w:name w:val="toc 3"/>
    <w:basedOn w:val="138"/>
    <w:next w:val="138"/>
    <w:uiPriority w:val="39"/>
    <w:unhideWhenUsed/>
    <w:pPr>
      <w:pBdr/>
      <w:spacing w:after="100"/>
      <w:ind w:left="440"/>
    </w:pPr>
  </w:style>
  <w:style w:type="paragraph" w:styleId="192">
    <w:name w:val="toc 4"/>
    <w:basedOn w:val="138"/>
    <w:next w:val="138"/>
    <w:uiPriority w:val="39"/>
    <w:unhideWhenUsed/>
    <w:pPr>
      <w:pBdr/>
      <w:spacing w:after="100"/>
      <w:ind w:left="660"/>
    </w:pPr>
  </w:style>
  <w:style w:type="paragraph" w:styleId="193">
    <w:name w:val="toc 5"/>
    <w:basedOn w:val="138"/>
    <w:next w:val="138"/>
    <w:uiPriority w:val="39"/>
    <w:unhideWhenUsed/>
    <w:pPr>
      <w:pBdr/>
      <w:spacing w:after="100"/>
      <w:ind w:left="880"/>
    </w:pPr>
  </w:style>
  <w:style w:type="paragraph" w:styleId="194">
    <w:name w:val="toc 6"/>
    <w:basedOn w:val="138"/>
    <w:next w:val="138"/>
    <w:uiPriority w:val="39"/>
    <w:unhideWhenUsed/>
    <w:pPr>
      <w:pBdr/>
      <w:spacing w:after="100"/>
      <w:ind w:left="1100"/>
    </w:pPr>
  </w:style>
  <w:style w:type="paragraph" w:styleId="195">
    <w:name w:val="toc 7"/>
    <w:basedOn w:val="138"/>
    <w:next w:val="138"/>
    <w:uiPriority w:val="39"/>
    <w:unhideWhenUsed/>
    <w:pPr>
      <w:pBdr/>
      <w:spacing w:after="100"/>
      <w:ind w:left="1320"/>
    </w:pPr>
  </w:style>
  <w:style w:type="paragraph" w:styleId="196">
    <w:name w:val="toc 8"/>
    <w:basedOn w:val="138"/>
    <w:next w:val="138"/>
    <w:uiPriority w:val="39"/>
    <w:unhideWhenUsed/>
    <w:pPr>
      <w:pBdr/>
      <w:spacing w:after="100"/>
      <w:ind w:left="1540"/>
    </w:pPr>
  </w:style>
  <w:style w:type="paragraph" w:styleId="197">
    <w:name w:val="toc 9"/>
    <w:basedOn w:val="138"/>
    <w:next w:val="1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38"/>
    <w:next w:val="138"/>
    <w:uiPriority w:val="99"/>
    <w:unhideWhenUsed/>
    <w:pPr>
      <w:pBdr/>
      <w:spacing w:after="0" w:afterAutospacing="0"/>
      <w:ind/>
    </w:pPr>
  </w:style>
  <w:style w:type="paragraph" w:styleId="685">
    <w:name w:val="Title"/>
    <w:qFormat/>
    <w:pPr>
      <w:pBdr/>
      <w:spacing/>
      <w:ind/>
    </w:pPr>
    <w:rPr>
      <w:sz w:val="56"/>
      <w:szCs w:val="56"/>
    </w:rPr>
  </w:style>
  <w:style w:type="paragraph" w:styleId="686">
    <w:name w:val="Heading 1"/>
    <w:qFormat/>
    <w:pPr>
      <w:pBdr/>
      <w:spacing/>
      <w:ind/>
    </w:pPr>
    <w:rPr>
      <w:color w:val="2e74b5"/>
      <w:sz w:val="32"/>
      <w:szCs w:val="32"/>
    </w:rPr>
  </w:style>
  <w:style w:type="paragraph" w:styleId="687">
    <w:name w:val="Heading 2"/>
    <w:qFormat/>
    <w:pPr>
      <w:pBdr/>
      <w:spacing/>
      <w:ind/>
    </w:pPr>
    <w:rPr>
      <w:color w:val="2e74b5"/>
      <w:sz w:val="26"/>
      <w:szCs w:val="26"/>
    </w:rPr>
  </w:style>
  <w:style w:type="paragraph" w:styleId="688">
    <w:name w:val="Heading 3"/>
    <w:qFormat/>
    <w:pPr>
      <w:pBdr/>
      <w:spacing/>
      <w:ind/>
    </w:pPr>
    <w:rPr>
      <w:color w:val="1f4d78"/>
      <w:sz w:val="24"/>
      <w:szCs w:val="24"/>
    </w:rPr>
  </w:style>
  <w:style w:type="paragraph" w:styleId="689">
    <w:name w:val="Heading 4"/>
    <w:qFormat/>
    <w:pPr>
      <w:pBdr/>
      <w:spacing/>
      <w:ind/>
    </w:pPr>
    <w:rPr>
      <w:i/>
      <w:iCs/>
      <w:color w:val="2e74b5"/>
    </w:rPr>
  </w:style>
  <w:style w:type="paragraph" w:styleId="690">
    <w:name w:val="Heading 5"/>
    <w:qFormat/>
    <w:pPr>
      <w:pBdr/>
      <w:spacing/>
      <w:ind/>
    </w:pPr>
    <w:rPr>
      <w:color w:val="2e74b5"/>
    </w:rPr>
  </w:style>
  <w:style w:type="paragraph" w:styleId="691">
    <w:name w:val="Heading 6"/>
    <w:qFormat/>
    <w:pPr>
      <w:pBdr/>
      <w:spacing/>
      <w:ind/>
    </w:pPr>
    <w:rPr>
      <w:color w:val="1f4d78"/>
    </w:rPr>
  </w:style>
  <w:style w:type="paragraph" w:styleId="692">
    <w:name w:val="Strong"/>
    <w:qFormat/>
    <w:pPr>
      <w:pBdr/>
      <w:spacing/>
      <w:ind/>
    </w:pPr>
    <w:rPr>
      <w:b/>
      <w:bCs/>
    </w:rPr>
  </w:style>
  <w:style w:type="paragraph" w:styleId="693">
    <w:name w:val="List Paragraph"/>
    <w:qFormat/>
    <w:pPr>
      <w:pBdr/>
      <w:spacing/>
      <w:ind/>
    </w:pPr>
  </w:style>
  <w:style w:type="character" w:styleId="694">
    <w:name w:val="Hyperlink"/>
    <w:uiPriority w:val="99"/>
    <w:unhideWhenUsed/>
    <w:pPr>
      <w:pBdr/>
      <w:spacing/>
      <w:ind/>
    </w:pPr>
    <w:rPr>
      <w:color w:val="0563c1"/>
      <w:u w:val="single"/>
    </w:rPr>
  </w:style>
  <w:style w:type="character" w:styleId="695">
    <w:name w:val="foot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696">
    <w:name w:val="footnote text"/>
    <w:link w:val="69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697">
    <w:name w:val="Footnote Text Char"/>
    <w:link w:val="696"/>
    <w:uiPriority w:val="99"/>
    <w:semiHidden/>
    <w:unhideWhenUsed/>
    <w:pPr>
      <w:pBdr/>
      <w:spacing/>
      <w:ind/>
    </w:pPr>
    <w:rPr>
      <w:sz w:val="20"/>
      <w:szCs w:val="2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yperlink" Target="mailto:shouriyatayal1234@gmail.com" TargetMode="External"/><Relationship Id="rId10" Type="http://schemas.openxmlformats.org/officeDocument/2006/relationships/hyperlink" Target="https://github.com/iSHOURIYA" TargetMode="External"/><Relationship Id="rId11" Type="http://schemas.openxmlformats.org/officeDocument/2006/relationships/hyperlink" Target="https://www.linkedin.com/in/shaurya-wizard" TargetMode="External"/><Relationship Id="rId12" Type="http://schemas.openxmlformats.org/officeDocument/2006/relationships/hyperlink" Target="https://leetcode.com/u/ishouriya/" TargetMode="External"/><Relationship Id="rId13" Type="http://schemas.openxmlformats.org/officeDocument/2006/relationships/hyperlink" Target="https://www.codechef.com/users/ishouriya" TargetMode="External"/><Relationship Id="rId14" Type="http://schemas.openxmlformats.org/officeDocument/2006/relationships/hyperlink" Target="https://fraudnet-ai.shauryacodes.xyz" TargetMode="External"/><Relationship Id="rId15" Type="http://schemas.openxmlformats.org/officeDocument/2006/relationships/hyperlink" Target="https://doc-pat.shauryacodes.xyz" TargetMode="External"/><Relationship Id="rId16" Type="http://schemas.openxmlformats.org/officeDocument/2006/relationships/hyperlink" Target="https://qnt-ball.shauryacodes.xyz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ONLYOFFICE/9.2.1.43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revision>2</cp:revision>
  <dcterms:created xsi:type="dcterms:W3CDTF">2026-02-24T05:02:36Z</dcterms:created>
  <dcterms:modified xsi:type="dcterms:W3CDTF">2026-02-24T05:09:53Z</dcterms:modified>
</cp:coreProperties>
</file>