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 xml:space="preserve">                                          PRIVACY POLICY </w:t>
      </w:r>
    </w:p>
    <w:p>
      <w:pPr>
        <w:rPr>
          <w:rFonts w:ascii="Times New Roman" w:hAnsi="Times New Roman" w:cs="Times New Roman"/>
          <w:sz w:val="32"/>
          <w:szCs w:val="32"/>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Owner and data controller</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Application Name: ROJGAR</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Owner: Team EDWATH</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Version: 1.0</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Released on: 03-Aug-2020</w:t>
      </w:r>
    </w:p>
    <w:p>
      <w:pPr>
        <w:pStyle w:val="7"/>
        <w:numPr>
          <w:ilvl w:val="0"/>
          <w:numId w:val="2"/>
        </w:numPr>
        <w:rPr>
          <w:rFonts w:ascii="Times New Roman" w:hAnsi="Times New Roman" w:cs="Times New Roman"/>
          <w:sz w:val="28"/>
          <w:szCs w:val="28"/>
        </w:rPr>
      </w:pPr>
      <w:r>
        <w:rPr>
          <w:rFonts w:ascii="Times New Roman" w:hAnsi="Times New Roman" w:cs="Times New Roman"/>
          <w:sz w:val="28"/>
          <w:szCs w:val="28"/>
        </w:rPr>
        <w:t xml:space="preserve">Owner’s Contact email: </w:t>
      </w:r>
      <w:r>
        <w:fldChar w:fldCharType="begin"/>
      </w:r>
      <w:r>
        <w:instrText xml:space="preserve"> HYPERLINK "mailto:Edwath@sih.com" </w:instrText>
      </w:r>
      <w:r>
        <w:fldChar w:fldCharType="separate"/>
      </w:r>
      <w:r>
        <w:rPr>
          <w:rStyle w:val="5"/>
          <w:rFonts w:ascii="Times New Roman" w:hAnsi="Times New Roman" w:cs="Times New Roman"/>
          <w:sz w:val="28"/>
          <w:szCs w:val="28"/>
        </w:rPr>
        <w:t>Edwath@sih.com</w:t>
      </w:r>
      <w:r>
        <w:rPr>
          <w:rStyle w:val="5"/>
          <w:rFonts w:ascii="Times New Roman" w:hAnsi="Times New Roman" w:cs="Times New Roman"/>
          <w:sz w:val="28"/>
          <w:szCs w:val="28"/>
        </w:rPr>
        <w:fldChar w:fldCharType="end"/>
      </w:r>
    </w:p>
    <w:p>
      <w:pPr>
        <w:pStyle w:val="7"/>
        <w:rPr>
          <w:rFonts w:ascii="Times New Roman" w:hAnsi="Times New Roman" w:cs="Times New Roman"/>
          <w:sz w:val="28"/>
          <w:szCs w:val="28"/>
        </w:rPr>
      </w:pPr>
    </w:p>
    <w:p>
      <w:pPr>
        <w:pStyle w:val="7"/>
        <w:rPr>
          <w:rFonts w:ascii="Times New Roman" w:hAnsi="Times New Roman" w:cs="Times New Roman"/>
          <w:sz w:val="28"/>
          <w:szCs w:val="28"/>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Data Collected</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Among the types of Personal Data that this Application collects, by itself or through third parties, there are: Contacts permission; Camera permission; Microphone permission; Approximate location permission (continuous); Cookies; Usage Data; Phone number; password; unique device identifiers for advertising (Google Advertiser ID or IDFA, for example).</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Complete details on each type of Personal Data collected are provided in the dedicated sections of this privacy policy or by specific explanation texts displayed prior to the Data collection.</w:t>
      </w:r>
      <w:r>
        <w:rPr>
          <w:color w:val="000000" w:themeColor="text1"/>
          <w14:textFill>
            <w14:solidFill>
              <w14:schemeClr w14:val="tx1"/>
            </w14:solidFill>
          </w14:textFill>
        </w:rPr>
        <w:br w:type="textWrapping"/>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Personal Data may be freely provided by the User, or, in case of Usage Data, collected automatically when using this Application.</w:t>
      </w:r>
      <w:r>
        <w:rPr>
          <w:color w:val="000000" w:themeColor="text1"/>
          <w14:textFill>
            <w14:solidFill>
              <w14:schemeClr w14:val="tx1"/>
            </w14:solidFill>
          </w14:textFill>
        </w:rPr>
        <w:br w:type="textWrapping"/>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r>
        <w:rPr>
          <w:color w:val="000000" w:themeColor="text1"/>
          <w14:textFill>
            <w14:solidFill>
              <w14:schemeClr w14:val="tx1"/>
            </w14:solidFill>
          </w14:textFill>
        </w:rPr>
        <w:br w:type="textWrapping"/>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Users who are uncertain about which Personal Data is mandatory are welcome to contact the Owner.</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shd w:val="clear" w:color="auto" w:fill="FFFFFF"/>
          <w14:textFill>
            <w14:solidFill>
              <w14:schemeClr w14:val="tx1"/>
            </w14:solidFill>
          </w14:textFill>
        </w:rPr>
        <w:t>Users are responsible for any third-party Personal Data obtained, published or shared through this Application and confirm that they have the third party's consent to provide the Data to the Owner.</w:t>
      </w:r>
    </w:p>
    <w:p>
      <w:pPr>
        <w:rPr>
          <w:rFonts w:ascii="Times New Roman" w:hAnsi="Times New Roman" w:cs="Times New Roman"/>
          <w:sz w:val="28"/>
          <w:szCs w:val="28"/>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Processing of user’s data</w:t>
      </w:r>
    </w:p>
    <w:p>
      <w:pPr>
        <w:ind w:left="48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The Owner takes appropriate security measures to prevent unauthorized access,      disclosure, modification, or unauthorized destruction of the Data.</w:t>
      </w:r>
    </w:p>
    <w:p>
      <w:pPr>
        <w:shd w:val="clear" w:color="auto" w:fill="FFFFFF"/>
        <w:spacing w:after="0" w:line="285" w:lineRule="atLeast"/>
        <w:ind w:firstLine="48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The Owner may process Personal Data relating to Users if one of the following applies:</w:t>
      </w:r>
    </w:p>
    <w:p>
      <w:pPr>
        <w:numPr>
          <w:ilvl w:val="0"/>
          <w:numId w:val="3"/>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Users have given their consent for one or more specific purposes. Note: Under some legislations the Owner may be allowed to process Personal Data until the User objects to such processing (“opt-out”), without having to rely on consent or any other of the following legal bases. This, however, does not apply, whenever the processing of Personal Data is subject to European data protection law.</w:t>
      </w:r>
    </w:p>
    <w:p>
      <w:p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3"/>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Provision of Data is necessary for the performance of an agreement with the User and/or for any pre-contractual obligations thereof.</w:t>
      </w:r>
    </w:p>
    <w:p>
      <w:pPr>
        <w:shd w:val="clear" w:color="auto" w:fill="FFFFFF"/>
        <w:spacing w:before="30"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3"/>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Processing is necessary for compliance with a legal obligation to which the Owner is subject.</w:t>
      </w:r>
    </w:p>
    <w:p>
      <w:pPr>
        <w:shd w:val="clear" w:color="auto" w:fill="FFFFFF"/>
        <w:spacing w:before="30"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3"/>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Processing is related to a task that is carried out in the public interest or in the exercise of official authority vested in the Owner.</w:t>
      </w:r>
    </w:p>
    <w:p>
      <w:pPr>
        <w:shd w:val="clear" w:color="auto" w:fill="FFFFFF"/>
        <w:spacing w:before="30"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3"/>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Processing is necessary for the purposes of the legitimate interests pursued by the Owner or by a third party.</w:t>
      </w:r>
    </w:p>
    <w:p>
      <w:pPr>
        <w:pStyle w:val="7"/>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In any case, the Owner will gladly help to clarify the specific legal basis that applies to the processing, and in particular whether the provision of Personal Data is a statutory or contractual requirement, or a requirement necessary to enter into a contract.</w:t>
      </w:r>
    </w:p>
    <w:p>
      <w:pPr>
        <w:rPr>
          <w:rFonts w:ascii="Times New Roman" w:hAnsi="Times New Roman" w:cs="Times New Roman"/>
          <w:color w:val="000000" w:themeColor="text1"/>
          <w:sz w:val="24"/>
          <w:szCs w:val="24"/>
          <w14:textFill>
            <w14:solidFill>
              <w14:schemeClr w14:val="tx1"/>
            </w14:solidFill>
          </w14:textFill>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Place</w:t>
      </w:r>
    </w:p>
    <w:p>
      <w:pPr>
        <w:ind w:left="360"/>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The Data is processed at the Owner's operating offices and in any other places where the parties involved in the processing are located.</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shd w:val="clear" w:color="auto" w:fill="FFFFFF"/>
          <w14:textFill>
            <w14:solidFill>
              <w14:schemeClr w14:val="tx1"/>
            </w14:solidFill>
          </w14:textFill>
        </w:rPr>
        <w:t>Depending on the User's location, data transfers may involve transferring the User's Data to a country other than their own. To find out more about the place of processing of such transferred Data.</w:t>
      </w:r>
    </w:p>
    <w:p>
      <w:pPr>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If any such transfer takes place, Users can find out more by checking the relevant sections of this document or inquire with the Owner using the information provided in the contact section.</w:t>
      </w: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Retention time</w:t>
      </w:r>
    </w:p>
    <w:p>
      <w:pPr>
        <w:shd w:val="clear" w:color="auto" w:fill="FFFFFF"/>
        <w:spacing w:after="0" w:line="285" w:lineRule="atLeast"/>
        <w:ind w:left="36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Personal Data shall be processed and stored for as long as required by the purpose they have been collected for.</w:t>
      </w:r>
    </w:p>
    <w:p>
      <w:pPr>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4"/>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Personal Data collected for purposes related to the performance of a contract between the Owner and the User shall be retained until such contract has been fully performed.</w:t>
      </w:r>
    </w:p>
    <w:p>
      <w:p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p>
    <w:p>
      <w:pPr>
        <w:numPr>
          <w:ilvl w:val="0"/>
          <w:numId w:val="4"/>
        </w:numPr>
        <w:shd w:val="clear" w:color="auto" w:fill="FFFFFF"/>
        <w:spacing w:before="30"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Personal Data collected for the purposes of the Owner’s legitimate interests shall be retained as long as needed to full fill such purposes. Users may find specific information regarding the legitimate interests pursued by the Owner within the relevant sections of this document or by contacting the Owner.</w:t>
      </w:r>
    </w:p>
    <w:p>
      <w:pPr>
        <w:shd w:val="clear" w:color="auto" w:fill="FFFFFF"/>
        <w:spacing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r>
    </w:p>
    <w:p>
      <w:pPr>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after="0" w:line="285" w:lineRule="atLeast"/>
        <w:ind w:left="45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The Data concerning the User is collected to allow the Owner to provide its Service, comply with its legal obligations, respond to enforcement requests, protect its rights and interests (or those of its Users or third parties), detect any malicious or fraudulent activity, as well as the following: Device permissions for Personal Data access, Analytics, Registration and authentication, Access to third-party accounts, Registration and authentication provided directly by this Application and Advertising.</w:t>
      </w:r>
    </w:p>
    <w:p>
      <w:pPr>
        <w:pStyle w:val="7"/>
        <w:rPr>
          <w:rFonts w:ascii="Times New Roman" w:hAnsi="Times New Roman" w:cs="Times New Roman"/>
          <w:color w:val="000000" w:themeColor="text1"/>
          <w:sz w:val="24"/>
          <w:szCs w:val="24"/>
          <w14:textFill>
            <w14:solidFill>
              <w14:schemeClr w14:val="tx1"/>
            </w14:solidFill>
          </w14:textFill>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Device Permissions</w:t>
      </w:r>
    </w:p>
    <w:p>
      <w:pPr>
        <w:pStyle w:val="7"/>
        <w:shd w:val="clear" w:color="auto" w:fill="FFFFFF"/>
        <w:spacing w:after="0" w:line="285" w:lineRule="atLeast"/>
        <w:ind w:firstLine="120" w:firstLineChars="50"/>
        <w:rPr>
          <w:rFonts w:ascii="Times New Roman" w:hAnsi="Times New Roman" w:eastAsia="Times New Roman" w:cs="Times New Roman"/>
          <w:color w:val="000000" w:themeColor="text1"/>
          <w:sz w:val="24"/>
          <w:szCs w:val="24"/>
          <w:lang w:eastAsia="en-IN"/>
          <w14:textFill>
            <w14:solidFill>
              <w14:schemeClr w14:val="tx1"/>
            </w14:solidFill>
          </w14:textFill>
        </w:rPr>
      </w:pPr>
      <w:bookmarkStart w:id="0" w:name="_GoBack"/>
      <w:bookmarkEnd w:id="0"/>
      <w:r>
        <w:rPr>
          <w:rFonts w:ascii="Times New Roman" w:hAnsi="Times New Roman" w:eastAsia="Times New Roman" w:cs="Times New Roman"/>
          <w:color w:val="000000" w:themeColor="text1"/>
          <w:sz w:val="24"/>
          <w:szCs w:val="24"/>
          <w:lang w:eastAsia="en-IN"/>
          <w14:textFill>
            <w14:solidFill>
              <w14:schemeClr w14:val="tx1"/>
            </w14:solidFill>
          </w14:textFill>
        </w:rPr>
        <w:t>By default, these permissions must be granted by the User before the respective information can be accessed. Once the permission has been given, it can be revoked by the User at any time. In order to revoke these permissions, Users may refer to the device settings or contact the Owner for support at the contact details provided in the present document.</w:t>
      </w:r>
      <w:r>
        <w:rPr>
          <w:rFonts w:ascii="Times New Roman" w:hAnsi="Times New Roman" w:eastAsia="Times New Roman" w:cs="Times New Roman"/>
          <w:color w:val="000000" w:themeColor="text1"/>
          <w:sz w:val="24"/>
          <w:szCs w:val="24"/>
          <w:lang w:eastAsia="en-IN"/>
          <w14:textFill>
            <w14:solidFill>
              <w14:schemeClr w14:val="tx1"/>
            </w14:solidFill>
          </w14:textFill>
        </w:rPr>
        <w:br w:type="textWrapping"/>
      </w: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The exact procedure for controlling app permissions may be dependent on the User's device and software.</w:t>
      </w: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after="0" w:line="285" w:lineRule="atLeast"/>
        <w:outlineLvl w:val="2"/>
        <w:rPr>
          <w:rFonts w:ascii="Times New Roman" w:hAnsi="Times New Roman" w:eastAsia="Times New Roman" w:cs="Times New Roman"/>
          <w:b/>
          <w:bCs/>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lang w:eastAsia="en-IN"/>
          <w14:textFill>
            <w14:solidFill>
              <w14:schemeClr w14:val="tx1"/>
            </w14:solidFill>
          </w14:textFill>
        </w:rPr>
        <w:tab/>
      </w:r>
      <w:r>
        <w:rPr>
          <w:rFonts w:ascii="Times New Roman" w:hAnsi="Times New Roman" w:eastAsia="Times New Roman" w:cs="Times New Roman"/>
          <w:b/>
          <w:bCs/>
          <w:color w:val="000000" w:themeColor="text1"/>
          <w:sz w:val="24"/>
          <w:szCs w:val="24"/>
          <w:lang w:eastAsia="en-IN"/>
          <w14:textFill>
            <w14:solidFill>
              <w14:schemeClr w14:val="tx1"/>
            </w14:solidFill>
          </w14:textFill>
        </w:rPr>
        <w:t>Microphone permission</w:t>
      </w:r>
    </w:p>
    <w:p>
      <w:pPr>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color w:val="000000" w:themeColor="text1"/>
          <w:sz w:val="24"/>
          <w:szCs w:val="24"/>
          <w:lang w:eastAsia="en-IN"/>
          <w14:textFill>
            <w14:solidFill>
              <w14:schemeClr w14:val="tx1"/>
            </w14:solidFill>
          </w14:textFill>
        </w:rPr>
        <w:tab/>
      </w:r>
      <w:r>
        <w:rPr>
          <w:rFonts w:ascii="Times New Roman" w:hAnsi="Times New Roman" w:eastAsia="Times New Roman" w:cs="Times New Roman"/>
          <w:color w:val="000000" w:themeColor="text1"/>
          <w:sz w:val="24"/>
          <w:szCs w:val="24"/>
          <w:lang w:eastAsia="en-IN"/>
          <w14:textFill>
            <w14:solidFill>
              <w14:schemeClr w14:val="tx1"/>
            </w14:solidFill>
          </w14:textFill>
        </w:rPr>
        <w:t>Allows accessing and recording microphone audio from the User's device.</w:t>
      </w:r>
    </w:p>
    <w:p>
      <w:pPr>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after="0" w:line="285" w:lineRule="atLeast"/>
        <w:outlineLvl w:val="2"/>
        <w:rPr>
          <w:rFonts w:ascii="Times New Roman" w:hAnsi="Times New Roman" w:eastAsia="Times New Roman" w:cs="Times New Roman"/>
          <w:b/>
          <w:bCs/>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lang w:eastAsia="en-IN"/>
          <w14:textFill>
            <w14:solidFill>
              <w14:schemeClr w14:val="tx1"/>
            </w14:solidFill>
          </w14:textFill>
        </w:rPr>
        <w:tab/>
      </w:r>
      <w:r>
        <w:rPr>
          <w:rFonts w:ascii="Times New Roman" w:hAnsi="Times New Roman" w:eastAsia="Times New Roman" w:cs="Times New Roman"/>
          <w:b/>
          <w:bCs/>
          <w:color w:val="000000" w:themeColor="text1"/>
          <w:sz w:val="24"/>
          <w:szCs w:val="24"/>
          <w:lang w:eastAsia="en-IN"/>
          <w14:textFill>
            <w14:solidFill>
              <w14:schemeClr w14:val="tx1"/>
            </w14:solidFill>
          </w14:textFill>
        </w:rPr>
        <w:t>Social media accounts permission</w:t>
      </w:r>
    </w:p>
    <w:p>
      <w:pPr>
        <w:shd w:val="clear" w:color="auto" w:fill="FFFFFF"/>
        <w:spacing w:after="0" w:line="285" w:lineRule="atLeast"/>
        <w:ind w:left="72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Used for accessing the User's social media account profiles, such as Facebook and        Twitter.</w:t>
      </w: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The rights of users</w:t>
      </w:r>
    </w:p>
    <w:p>
      <w:pPr>
        <w:shd w:val="clear" w:color="auto" w:fill="FFFFFF"/>
        <w:spacing w:before="30" w:after="0" w:line="285" w:lineRule="atLeast"/>
        <w:ind w:left="72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Access their Data.</w:t>
      </w:r>
      <w:r>
        <w:rPr>
          <w:rFonts w:ascii="Times New Roman" w:hAnsi="Times New Roman" w:eastAsia="Times New Roman" w:cs="Times New Roman"/>
          <w:color w:val="000000" w:themeColor="text1"/>
          <w:sz w:val="24"/>
          <w:szCs w:val="24"/>
          <w:lang w:eastAsia="en-IN"/>
          <w14:textFill>
            <w14:solidFill>
              <w14:schemeClr w14:val="tx1"/>
            </w14:solidFill>
          </w14:textFill>
        </w:rPr>
        <w:t> Users have the right to learn if Data is being processed by the Owner, obtain disclosure regarding certain aspects of the processing and obtain a copy of the Data undergoing processing.</w:t>
      </w:r>
    </w:p>
    <w:p>
      <w:pPr>
        <w:shd w:val="clear" w:color="auto" w:fill="FFFFFF"/>
        <w:spacing w:before="30" w:after="0" w:line="285" w:lineRule="atLeast"/>
        <w:ind w:left="360"/>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before="30" w:after="0" w:line="285" w:lineRule="atLeast"/>
        <w:ind w:left="72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Verify and seek rectification.</w:t>
      </w:r>
      <w:r>
        <w:rPr>
          <w:rFonts w:ascii="Times New Roman" w:hAnsi="Times New Roman" w:eastAsia="Times New Roman" w:cs="Times New Roman"/>
          <w:color w:val="000000" w:themeColor="text1"/>
          <w:sz w:val="24"/>
          <w:szCs w:val="24"/>
          <w:lang w:eastAsia="en-IN"/>
          <w14:textFill>
            <w14:solidFill>
              <w14:schemeClr w14:val="tx1"/>
            </w14:solidFill>
          </w14:textFill>
        </w:rPr>
        <w:t> Users have the right to verify the accuracy of their Data and ask for it to be updated or corrected.</w:t>
      </w:r>
    </w:p>
    <w:p>
      <w:pPr>
        <w:shd w:val="clear" w:color="auto" w:fill="FFFFFF"/>
        <w:spacing w:before="30"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before="30" w:after="0" w:line="285" w:lineRule="atLeast"/>
        <w:ind w:left="72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Restrict the processing of their Data.</w:t>
      </w:r>
      <w:r>
        <w:rPr>
          <w:rFonts w:ascii="Times New Roman" w:hAnsi="Times New Roman" w:eastAsia="Times New Roman" w:cs="Times New Roman"/>
          <w:color w:val="000000" w:themeColor="text1"/>
          <w:sz w:val="24"/>
          <w:szCs w:val="24"/>
          <w:lang w:eastAsia="en-IN"/>
          <w14:textFill>
            <w14:solidFill>
              <w14:schemeClr w14:val="tx1"/>
            </w14:solidFill>
          </w14:textFill>
        </w:rPr>
        <w:t> Users have the right, under certain circumstances, to restrict the processing of their Data. In this case, the Owner will not process their Data for any purpose other than storing it.</w:t>
      </w:r>
    </w:p>
    <w:p>
      <w:pPr>
        <w:shd w:val="clear" w:color="auto" w:fill="FFFFFF"/>
        <w:spacing w:before="30"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before="30" w:after="0" w:line="285" w:lineRule="atLeast"/>
        <w:ind w:left="720"/>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b/>
          <w:bCs/>
          <w:color w:val="000000" w:themeColor="text1"/>
          <w:sz w:val="24"/>
          <w:szCs w:val="24"/>
          <w:lang w:eastAsia="en-IN"/>
          <w14:textFill>
            <w14:solidFill>
              <w14:schemeClr w14:val="tx1"/>
            </w14:solidFill>
          </w14:textFill>
        </w:rPr>
        <w:t>Have their Personal Data deleted or otherwise removed.</w:t>
      </w:r>
      <w:r>
        <w:rPr>
          <w:rFonts w:ascii="Times New Roman" w:hAnsi="Times New Roman" w:eastAsia="Times New Roman" w:cs="Times New Roman"/>
          <w:color w:val="000000" w:themeColor="text1"/>
          <w:sz w:val="24"/>
          <w:szCs w:val="24"/>
          <w:lang w:eastAsia="en-IN"/>
          <w14:textFill>
            <w14:solidFill>
              <w14:schemeClr w14:val="tx1"/>
            </w14:solidFill>
          </w14:textFill>
        </w:rPr>
        <w:t> Users have the right, under certain circumstances, to obtain the erasure of their Data from the Owner.</w:t>
      </w:r>
    </w:p>
    <w:p>
      <w:pPr>
        <w:rPr>
          <w:rFonts w:ascii="Times New Roman" w:hAnsi="Times New Roman" w:eastAsia="Times New Roman" w:cs="Times New Roman"/>
          <w:color w:val="000000" w:themeColor="text1"/>
          <w:sz w:val="24"/>
          <w:szCs w:val="24"/>
          <w:lang w:eastAsia="en-IN"/>
          <w14:textFill>
            <w14:solidFill>
              <w14:schemeClr w14:val="tx1"/>
            </w14:solidFill>
          </w14:textFill>
        </w:rPr>
      </w:pPr>
    </w:p>
    <w:p>
      <w:pPr>
        <w:pStyle w:val="7"/>
        <w:numPr>
          <w:ilvl w:val="0"/>
          <w:numId w:val="1"/>
        </w:numPr>
        <w:rPr>
          <w:rFonts w:ascii="Times New Roman" w:hAnsi="Times New Roman" w:cs="Times New Roman"/>
          <w:sz w:val="28"/>
          <w:szCs w:val="28"/>
        </w:rPr>
      </w:pPr>
      <w:r>
        <w:rPr>
          <w:rFonts w:ascii="Times New Roman" w:hAnsi="Times New Roman" w:cs="Times New Roman"/>
          <w:sz w:val="28"/>
          <w:szCs w:val="28"/>
        </w:rPr>
        <w:t>Additional Information</w:t>
      </w:r>
    </w:p>
    <w:p>
      <w:pPr>
        <w:pStyle w:val="7"/>
        <w:rPr>
          <w:rFonts w:ascii="Times New Roman" w:hAnsi="Times New Roman" w:cs="Times New Roman"/>
          <w:sz w:val="28"/>
          <w:szCs w:val="28"/>
        </w:rPr>
      </w:pP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pStyle w:val="7"/>
        <w:shd w:val="clear" w:color="auto" w:fill="FFFFFF"/>
        <w:spacing w:after="0" w:line="285" w:lineRule="atLeast"/>
        <w:rPr>
          <w:rFonts w:ascii="Helvetica" w:hAnsi="Helvetica" w:eastAsia="Times New Roman" w:cs="Times New Roman"/>
          <w:color w:val="6B6B6B"/>
          <w:sz w:val="20"/>
          <w:szCs w:val="20"/>
          <w:lang w:eastAsia="en-IN"/>
        </w:rPr>
      </w:pPr>
      <w:r>
        <w:rPr>
          <w:rFonts w:ascii="Times New Roman" w:hAnsi="Times New Roman" w:eastAsia="Times New Roman" w:cs="Times New Roman"/>
          <w:color w:val="000000" w:themeColor="text1"/>
          <w:sz w:val="24"/>
          <w:szCs w:val="24"/>
          <w:lang w:eastAsia="en-IN"/>
          <w14:textFill>
            <w14:solidFill>
              <w14:schemeClr w14:val="tx1"/>
            </w14:solidFill>
          </w14:textFill>
        </w:rPr>
        <w:t>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w:t>
      </w:r>
      <w:r>
        <w:rPr>
          <w:rFonts w:ascii="Helvetica" w:hAnsi="Helvetica" w:eastAsia="Times New Roman" w:cs="Times New Roman"/>
          <w:color w:val="6B6B6B"/>
          <w:sz w:val="20"/>
          <w:szCs w:val="20"/>
          <w:lang w:eastAsia="en-IN"/>
        </w:rPr>
        <w:t>.</w:t>
      </w:r>
    </w:p>
    <w:p>
      <w:pPr>
        <w:pStyle w:val="7"/>
        <w:shd w:val="clear" w:color="auto" w:fill="FFFFFF"/>
        <w:spacing w:after="0" w:line="285" w:lineRule="atLeast"/>
        <w:rPr>
          <w:rFonts w:ascii="Helvetica" w:hAnsi="Helvetica" w:eastAsia="Times New Roman" w:cs="Times New Roman"/>
          <w:color w:val="6B6B6B"/>
          <w:sz w:val="20"/>
          <w:szCs w:val="20"/>
          <w:lang w:eastAsia="en-IN"/>
        </w:rPr>
      </w:pPr>
    </w:p>
    <w:p>
      <w:pPr>
        <w:pStyle w:val="2"/>
        <w:shd w:val="clear" w:color="auto" w:fill="FFFFFF"/>
        <w:spacing w:before="0" w:beforeAutospacing="0" w:after="0" w:afterAutospacing="0" w:line="285" w:lineRule="atLeas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Legal action</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The User's Personal Data may be used for legal purposes by the Owner in Court or in          the stages leading to possible legal action arising from improper use of this Application or the   related Services.</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br w:type="textWrapping"/>
      </w:r>
      <w:r>
        <w:rPr>
          <w:color w:val="000000" w:themeColor="text1"/>
          <w14:textFill>
            <w14:solidFill>
              <w14:schemeClr w14:val="tx1"/>
            </w14:solidFill>
          </w14:textFill>
        </w:rPr>
        <w:t>The User declares to be aware that the Owner may be required to reveal personal data upon request of public authorities.</w:t>
      </w:r>
    </w:p>
    <w:p>
      <w:pPr>
        <w:pStyle w:val="3"/>
        <w:shd w:val="clear" w:color="auto" w:fill="FFFFFF"/>
        <w:spacing w:before="0" w:beforeAutospacing="0" w:after="0" w:afterAutospacing="0" w:line="285" w:lineRule="atLeast"/>
        <w:rPr>
          <w:color w:val="000000" w:themeColor="text1"/>
          <w14:textFill>
            <w14:solidFill>
              <w14:schemeClr w14:val="tx1"/>
            </w14:solidFill>
          </w14:textFill>
        </w:rPr>
      </w:pPr>
    </w:p>
    <w:p>
      <w:pPr>
        <w:pStyle w:val="2"/>
        <w:shd w:val="clear" w:color="auto" w:fill="FFFFFF"/>
        <w:spacing w:before="0" w:beforeAutospacing="0" w:after="0" w:afterAutospacing="0" w:line="285" w:lineRule="atLeas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Additional information about User's Personal Data</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In addition to the information contained in this privacy policy, this Application may provide the User with additional and contextual information concerning particular Services or   the collection and processing of Personal Data upon request.</w:t>
      </w:r>
    </w:p>
    <w:p>
      <w:pPr>
        <w:pStyle w:val="3"/>
        <w:shd w:val="clear" w:color="auto" w:fill="FFFFFF"/>
        <w:spacing w:before="0" w:beforeAutospacing="0" w:after="0" w:afterAutospacing="0" w:line="285" w:lineRule="atLeast"/>
        <w:rPr>
          <w:color w:val="000000" w:themeColor="text1"/>
          <w14:textFill>
            <w14:solidFill>
              <w14:schemeClr w14:val="tx1"/>
            </w14:solidFill>
          </w14:textFill>
        </w:rPr>
      </w:pPr>
    </w:p>
    <w:p>
      <w:pPr>
        <w:pStyle w:val="2"/>
        <w:shd w:val="clear" w:color="auto" w:fill="FFFFFF"/>
        <w:spacing w:before="0" w:beforeAutospacing="0" w:after="0" w:afterAutospacing="0" w:line="285" w:lineRule="atLeas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System logs and maintenance</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For operation and maintenance purposes, this Application and any third-party services may collect files that record interaction with this Application (System logs) use other Personal Data (such as the IP Address) for this purpose.</w:t>
      </w:r>
    </w:p>
    <w:p>
      <w:pPr>
        <w:pStyle w:val="3"/>
        <w:shd w:val="clear" w:color="auto" w:fill="FFFFFF"/>
        <w:spacing w:before="0" w:beforeAutospacing="0" w:after="0" w:afterAutospacing="0" w:line="285" w:lineRule="atLeast"/>
        <w:rPr>
          <w:color w:val="000000" w:themeColor="text1"/>
          <w14:textFill>
            <w14:solidFill>
              <w14:schemeClr w14:val="tx1"/>
            </w14:solidFill>
          </w14:textFill>
        </w:rPr>
      </w:pPr>
    </w:p>
    <w:p>
      <w:pPr>
        <w:pStyle w:val="2"/>
        <w:shd w:val="clear" w:color="auto" w:fill="FFFFFF"/>
        <w:spacing w:before="0" w:beforeAutospacing="0" w:after="0" w:afterAutospacing="0" w:line="285" w:lineRule="atLeas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Information not contained in this policy</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More details concerning the collection or processing of Personal Data may be requested from the Owner at any time. Please see the contact information at the beginning of this document.</w:t>
      </w:r>
    </w:p>
    <w:p>
      <w:pPr>
        <w:pStyle w:val="7"/>
        <w:shd w:val="clear" w:color="auto" w:fill="FFFFFF"/>
        <w:spacing w:after="0" w:line="285" w:lineRule="atLeast"/>
        <w:rPr>
          <w:rFonts w:ascii="Times New Roman" w:hAnsi="Times New Roman" w:eastAsia="Times New Roman" w:cs="Times New Roman"/>
          <w:color w:val="000000" w:themeColor="text1"/>
          <w:sz w:val="24"/>
          <w:szCs w:val="24"/>
          <w:lang w:eastAsia="en-IN"/>
          <w14:textFill>
            <w14:solidFill>
              <w14:schemeClr w14:val="tx1"/>
            </w14:solidFill>
          </w14:textFill>
        </w:rPr>
      </w:pPr>
    </w:p>
    <w:p>
      <w:pPr>
        <w:pStyle w:val="2"/>
        <w:shd w:val="clear" w:color="auto" w:fill="FFFFFF"/>
        <w:spacing w:before="0" w:beforeAutospacing="0" w:after="0" w:afterAutospacing="0" w:line="285" w:lineRule="atLeas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Changes to this privacy policy</w:t>
      </w:r>
    </w:p>
    <w:p>
      <w:pPr>
        <w:pStyle w:val="3"/>
        <w:shd w:val="clear" w:color="auto" w:fill="FFFFFF"/>
        <w:spacing w:before="0" w:beforeAutospacing="0" w:after="0" w:afterAutospacing="0" w:line="285" w:lineRule="atLeast"/>
        <w:ind w:left="720"/>
        <w:rPr>
          <w:color w:val="000000" w:themeColor="text1"/>
          <w14:textFill>
            <w14:solidFill>
              <w14:schemeClr w14:val="tx1"/>
            </w14:solidFill>
          </w14:textFill>
        </w:rPr>
      </w:pPr>
      <w:r>
        <w:rPr>
          <w:color w:val="000000" w:themeColor="text1"/>
          <w14:textFill>
            <w14:solidFill>
              <w14:schemeClr w14:val="tx1"/>
            </w14:solidFill>
          </w14:textFill>
        </w:rPr>
        <w:t>The Owner reserves the right to make changes to this privacy policy at any time by notifying its Users on this page and possibly within this Application and/or - as far as technically and legally feasible - sending a notice to Users via any contact information available to the Owner. It is strongly recommended to check this page often, referring to the date of the last modification listed at the bottom.</w:t>
      </w:r>
    </w:p>
    <w:p>
      <w:pP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6FD4D2B"/>
    <w:multiLevelType w:val="multilevel"/>
    <w:tmpl w:val="06FD4D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1590004"/>
    <w:multiLevelType w:val="multilevel"/>
    <w:tmpl w:val="2159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821653"/>
    <w:multiLevelType w:val="multilevel"/>
    <w:tmpl w:val="3F821653"/>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3E7AD8"/>
    <w:multiLevelType w:val="multilevel"/>
    <w:tmpl w:val="423E7A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60"/>
    <w:rsid w:val="00182475"/>
    <w:rsid w:val="007251FF"/>
    <w:rsid w:val="007D7E89"/>
    <w:rsid w:val="00951860"/>
    <w:rsid w:val="009E1DED"/>
    <w:rsid w:val="00B1339E"/>
    <w:rsid w:val="00B542C6"/>
    <w:rsid w:val="00F66FA4"/>
    <w:rsid w:val="00FE7E57"/>
    <w:rsid w:val="7EA263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ing 3 Char"/>
    <w:basedOn w:val="4"/>
    <w:link w:val="2"/>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1336</Words>
  <Characters>7620</Characters>
  <Lines>63</Lines>
  <Paragraphs>17</Paragraphs>
  <TotalTime>293</TotalTime>
  <ScaleCrop>false</ScaleCrop>
  <LinksUpToDate>false</LinksUpToDate>
  <CharactersWithSpaces>8939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2020-07-27T11:46:00Z</dcterms:created>
  <dc:creator>DELL</dc:creator>
  <cp:lastModifiedBy>DELL</cp:lastModifiedBy>
  <dcterms:modified xsi:type="dcterms:W3CDTF">2020-08-01T09:16:52Z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