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480"/>
        <w:jc w:val="center"/>
      </w:pPr>
      <w:r>
        <w:rPr>
          <w:rFonts w:ascii="Arial" w:hAnsi="Arial"/>
          <w:b/>
          <w:color w:val="C8102E"/>
          <w:sz w:val="26"/>
        </w:rPr>
        <w:t>INACAP - INGENIERÍA DE SOFTWARE</w:t>
        <w:br/>
        <w:t>CARRERA DE INGENIERÍA EN INFORMÁTICA</w:t>
      </w:r>
    </w:p>
    <w:p>
      <w:pPr>
        <w:spacing w:after="240"/>
        <w:jc w:val="center"/>
      </w:pPr>
      <w:r>
        <w:rPr>
          <w:rFonts w:ascii="Arial" w:hAnsi="Arial"/>
          <w:b/>
          <w:color w:val="212121"/>
          <w:sz w:val="40"/>
        </w:rPr>
        <w:t>INFORME TÉCNICO DE PLANIFICACIÓN Y DISEÑO DE SOFTWARE</w:t>
        <w:br/>
        <w:t>ETAPA 2: SISTEMA DE GESTIÓN DE RESULTADOS (SGR)</w:t>
      </w:r>
    </w:p>
    <w:p>
      <w:pPr>
        <w:spacing w:after="1200"/>
        <w:jc w:val="center"/>
      </w:pPr>
      <w:r>
        <w:rPr>
          <w:rFonts w:ascii="Arial" w:hAnsi="Arial"/>
          <w:i/>
          <w:color w:val="555555"/>
          <w:sz w:val="24"/>
        </w:rPr>
        <w:t>Análisis de Requerimientos, Justificación Metodológica y Arquitectura UML para la Ilustre Municipalidad de La Serena</w:t>
      </w:r>
    </w:p>
    <w:tbl>
      <w:tblPr>
        <w:tblW w:type="auto" w:w="0"/>
        <w:jc w:val="center"/>
        <w:tblLook w:firstColumn="1" w:firstRow="1" w:lastColumn="0" w:lastRow="0" w:noHBand="0" w:noVBand="1" w:val="04A0"/>
      </w:tblPr>
      <w:tblGrid>
        <w:gridCol w:w="9360"/>
      </w:tblGrid>
      <w:tr>
        <w:tc>
          <w:tcPr>
            <w:tcW w:type="dxa" w:w="7920"/>
            <w:shd w:fill="FFF5F5"/>
            <w:tcMar>
              <w:top w:w="140" w:type="dxa"/>
              <w:bottom w:w="140" w:type="dxa"/>
              <w:left w:w="180" w:type="dxa"/>
              <w:right w:w="180" w:type="dxa"/>
            </w:tcMar>
            <w:tcBorders>
              <w:top w:val="single" w:sz="12" w:space="0" w:color="C8102E"/>
              <w:left w:val="single" w:sz="24" w:space="0" w:color="C8102E"/>
              <w:bottom w:val="single" w:sz="12" w:space="0" w:color="C8102E"/>
              <w:right w:val="single" w:sz="12" w:space="0" w:color="C8102E"/>
            </w:tcBorders>
          </w:tcPr>
          <w:p>
            <w:pPr>
              <w:jc w:val="left"/>
            </w:pPr>
            <w:r>
              <w:rPr>
                <w:rFonts w:ascii="Arial" w:hAnsi="Arial"/>
                <w:b/>
                <w:color w:val="C8102E"/>
                <w:sz w:val="21"/>
              </w:rPr>
              <w:t>INTEGRANTES DEL EQUIPO:</w:t>
              <w:br/>
            </w:r>
            <w:r>
              <w:rPr>
                <w:rFonts w:ascii="Arial" w:hAnsi="Arial"/>
                <w:b w:val="0"/>
                <w:color w:val="222222"/>
                <w:sz w:val="20"/>
              </w:rPr>
              <w:t>• Álvaro Obregón</w:t>
              <w:br/>
              <w:t>• Emanuel Román</w:t>
              <w:br/>
              <w:t>• Benjamín Antipa</w:t>
              <w:br/>
              <w:br/>
            </w:r>
            <w:r>
              <w:rPr>
                <w:rFonts w:ascii="Arial" w:hAnsi="Arial"/>
                <w:b/>
                <w:color w:val="C8102E"/>
                <w:sz w:val="20"/>
              </w:rPr>
              <w:t xml:space="preserve">ASIGNATURA: </w:t>
            </w:r>
            <w:r>
              <w:rPr>
                <w:rFonts w:ascii="Arial" w:hAnsi="Arial"/>
                <w:b w:val="0"/>
                <w:color w:val="222222"/>
                <w:sz w:val="20"/>
              </w:rPr>
              <w:t>Ingeniería de Software (P2026-Jueves)</w:t>
              <w:br/>
            </w:r>
            <w:r>
              <w:rPr>
                <w:rFonts w:ascii="Arial" w:hAnsi="Arial"/>
                <w:b/>
                <w:color w:val="C8102E"/>
                <w:sz w:val="20"/>
              </w:rPr>
              <w:t xml:space="preserve">DOCENTE: </w:t>
            </w:r>
            <w:r>
              <w:rPr>
                <w:rFonts w:ascii="Arial" w:hAnsi="Arial"/>
                <w:b w:val="0"/>
                <w:color w:val="222222"/>
                <w:sz w:val="20"/>
              </w:rPr>
              <w:t>Profesor Guía de Proyecto</w:t>
              <w:br/>
            </w:r>
            <w:r>
              <w:rPr>
                <w:rFonts w:ascii="Arial" w:hAnsi="Arial"/>
                <w:b/>
                <w:color w:val="C8102E"/>
                <w:sz w:val="20"/>
              </w:rPr>
              <w:t xml:space="preserve">INSTITUCIÓN: </w:t>
            </w:r>
            <w:r>
              <w:rPr>
                <w:rFonts w:ascii="Arial" w:hAnsi="Arial"/>
                <w:b w:val="0"/>
                <w:color w:val="222222"/>
                <w:sz w:val="20"/>
              </w:rPr>
              <w:t>INACAP - Sede La Serena</w:t>
              <w:br/>
            </w:r>
            <w:r>
              <w:rPr>
                <w:rFonts w:ascii="Arial" w:hAnsi="Arial"/>
                <w:b/>
                <w:color w:val="C8102E"/>
                <w:sz w:val="20"/>
              </w:rPr>
              <w:t xml:space="preserve">FECHA DE ENTREGA: </w:t>
            </w:r>
            <w:r>
              <w:rPr>
                <w:rFonts w:ascii="Arial" w:hAnsi="Arial"/>
                <w:b w:val="0"/>
                <w:color w:val="222222"/>
                <w:sz w:val="20"/>
              </w:rPr>
              <w:t>Octubre de 2026</w:t>
            </w:r>
          </w:p>
        </w:tc>
      </w:tr>
    </w:tbl>
    <w:p>
      <w:r>
        <w:br w:type="page"/>
      </w:r>
    </w:p>
    <w:p>
      <w:pPr>
        <w:pStyle w:val="Heading1"/>
        <w:keepNext/>
        <w:spacing w:before="320" w:after="120"/>
      </w:pPr>
      <w:r>
        <w:rPr>
          <w:rFonts w:ascii="Arial" w:hAnsi="Arial"/>
          <w:b/>
          <w:color w:val="C8102E"/>
          <w:sz w:val="36"/>
        </w:rPr>
        <w:t>Índice de Contenidos</w:t>
      </w:r>
    </w:p>
    <w:p>
      <w:r>
        <w:rPr>
          <w:rFonts w:ascii="Arial" w:hAnsi="Arial"/>
          <w:i/>
          <w:color w:val="666666"/>
          <w:sz w:val="19"/>
        </w:rPr>
        <w:t>El siguiente campo de tabla de contenidos se actualizará automáticamente al abrir el documento en Microsoft Word o Word Online:</w:t>
      </w:r>
    </w:p>
    <w:p>
      <w:pPr>
        <w:spacing w:after="360"/>
      </w:pPr>
      <w:r>
        <w:fldChar w:fldCharType="begin"/>
        <w:instrText xml:space="preserve">TOC \o "1-3" \h \z \u</w:instrText>
        <w:fldChar w:fldCharType="separate"/>
        <w:fldChar w:fldCharType="end"/>
      </w:r>
    </w:p>
    <w:p>
      <w:pPr>
        <w:pStyle w:val="Heading1"/>
        <w:keepNext/>
        <w:spacing w:before="320" w:after="120"/>
      </w:pPr>
      <w:r>
        <w:rPr>
          <w:rFonts w:ascii="Arial" w:hAnsi="Arial"/>
          <w:b/>
          <w:color w:val="C8102E"/>
          <w:sz w:val="36"/>
        </w:rPr>
        <w:t>Glosario de Términos y Siglas Tecnológicas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880"/>
            <w:shd w:fill="C8102E"/>
            <w:tcMar>
              <w:top w:w="120" w:type="dxa"/>
              <w:bottom w:w="120" w:type="dxa"/>
              <w:left w:w="140" w:type="dxa"/>
              <w:right w:w="140" w:type="dxa"/>
            </w:tcMar>
          </w:tcPr>
          <w:p>
            <w:pPr>
              <w:spacing w:before="40" w:after="40"/>
              <w:jc w:val="left"/>
            </w:pPr>
            <w:r>
              <w:rPr>
                <w:rFonts w:ascii="Arial" w:hAnsi="Arial"/>
                <w:b/>
                <w:i w:val="0"/>
                <w:color w:val="FFFFFF"/>
                <w:sz w:val="20"/>
              </w:rPr>
              <w:t>Término / Sigla</w:t>
            </w:r>
          </w:p>
        </w:tc>
        <w:tc>
          <w:tcPr>
            <w:tcW w:type="dxa" w:w="6480"/>
            <w:shd w:fill="C8102E"/>
            <w:tcMar>
              <w:top w:w="120" w:type="dxa"/>
              <w:bottom w:w="120" w:type="dxa"/>
              <w:left w:w="140" w:type="dxa"/>
              <w:right w:w="140" w:type="dxa"/>
            </w:tcMar>
          </w:tcPr>
          <w:p>
            <w:pPr>
              <w:spacing w:before="40" w:after="40"/>
              <w:jc w:val="left"/>
            </w:pPr>
            <w:r>
              <w:rPr>
                <w:rFonts w:ascii="Arial" w:hAnsi="Arial"/>
                <w:b/>
                <w:i w:val="0"/>
                <w:color w:val="FFFFFF"/>
                <w:sz w:val="20"/>
              </w:rPr>
              <w:t>Definición Conceptual y Contexto Institucional SGR</w:t>
            </w:r>
          </w:p>
        </w:tc>
      </w:tr>
      <w:tr>
        <w:tc>
          <w:tcPr>
            <w:tcW w:type="dxa" w:w="2880"/>
            <w:shd w:fill="FFFFFF"/>
            <w:tcMar>
              <w:top w:w="80" w:type="dxa"/>
              <w:bottom w:w="80" w:type="dxa"/>
              <w:left w:w="120" w:type="dxa"/>
              <w:right w:w="120" w:type="dxa"/>
            </w:tcMar>
          </w:tcPr>
          <w:p>
            <w:pPr>
              <w:spacing w:before="40" w:after="40"/>
              <w:jc w:val="left"/>
            </w:pPr>
            <w:r>
              <w:rPr>
                <w:rFonts w:ascii="Arial" w:hAnsi="Arial"/>
                <w:b w:val="0"/>
                <w:i w:val="0"/>
                <w:color w:val="222222"/>
                <w:sz w:val="18"/>
              </w:rPr>
              <w:t>SGR</w:t>
            </w:r>
          </w:p>
        </w:tc>
        <w:tc>
          <w:tcPr>
            <w:tcW w:type="dxa" w:w="6480"/>
            <w:shd w:fill="FFFFFF"/>
            <w:tcMar>
              <w:top w:w="80" w:type="dxa"/>
              <w:bottom w:w="80" w:type="dxa"/>
              <w:left w:w="120" w:type="dxa"/>
              <w:right w:w="120" w:type="dxa"/>
            </w:tcMar>
          </w:tcPr>
          <w:p>
            <w:pPr>
              <w:spacing w:before="40" w:after="40"/>
              <w:jc w:val="left"/>
            </w:pPr>
            <w:r>
              <w:rPr>
                <w:rFonts w:ascii="Arial" w:hAnsi="Arial"/>
                <w:b w:val="0"/>
                <w:i w:val="0"/>
                <w:color w:val="222222"/>
                <w:sz w:val="18"/>
              </w:rPr>
              <w:t>Sistema de Gestión de Resultados. Plataforma web orientada al seguimiento, medición y auditoría del cumplimiento de metas operativas en la Municipalidad.</w:t>
            </w:r>
          </w:p>
        </w:tc>
      </w:tr>
      <w:tr>
        <w:tc>
          <w:tcPr>
            <w:tcW w:type="dxa" w:w="2880"/>
            <w:shd w:fill="FFEBEE"/>
            <w:tcMar>
              <w:top w:w="80" w:type="dxa"/>
              <w:bottom w:w="80" w:type="dxa"/>
              <w:left w:w="120" w:type="dxa"/>
              <w:right w:w="120" w:type="dxa"/>
            </w:tcMar>
          </w:tcPr>
          <w:p>
            <w:pPr>
              <w:spacing w:before="40" w:after="40"/>
              <w:jc w:val="left"/>
            </w:pPr>
            <w:r>
              <w:rPr>
                <w:rFonts w:ascii="Arial" w:hAnsi="Arial"/>
                <w:b w:val="0"/>
                <w:i w:val="0"/>
                <w:color w:val="222222"/>
                <w:sz w:val="18"/>
              </w:rPr>
              <w:t>Código Único de Evidencia</w:t>
            </w:r>
          </w:p>
        </w:tc>
        <w:tc>
          <w:tcPr>
            <w:tcW w:type="dxa" w:w="6480"/>
            <w:shd w:fill="FFEBEE"/>
            <w:tcMar>
              <w:top w:w="80" w:type="dxa"/>
              <w:bottom w:w="80" w:type="dxa"/>
              <w:left w:w="120" w:type="dxa"/>
              <w:right w:w="120" w:type="dxa"/>
            </w:tcMar>
          </w:tcPr>
          <w:p>
            <w:pPr>
              <w:spacing w:before="40" w:after="40"/>
              <w:jc w:val="left"/>
            </w:pPr>
            <w:r>
              <w:rPr>
                <w:rFonts w:ascii="Arial" w:hAnsi="Arial"/>
                <w:b w:val="0"/>
                <w:i w:val="0"/>
                <w:color w:val="222222"/>
                <w:sz w:val="18"/>
              </w:rPr>
              <w:t>Hash/String alfanumérico generado por algoritmo SHA-256 de forma automática e inmutable que vincula una fotografía adjunta con su actividad y funcionario.</w:t>
            </w:r>
          </w:p>
        </w:tc>
      </w:tr>
      <w:tr>
        <w:tc>
          <w:tcPr>
            <w:tcW w:type="dxa" w:w="2880"/>
            <w:shd w:fill="FFFFFF"/>
            <w:tcMar>
              <w:top w:w="80" w:type="dxa"/>
              <w:bottom w:w="80" w:type="dxa"/>
              <w:left w:w="120" w:type="dxa"/>
              <w:right w:w="120" w:type="dxa"/>
            </w:tcMar>
          </w:tcPr>
          <w:p>
            <w:pPr>
              <w:spacing w:before="40" w:after="40"/>
              <w:jc w:val="left"/>
            </w:pPr>
            <w:r>
              <w:rPr>
                <w:rFonts w:ascii="Arial" w:hAnsi="Arial"/>
                <w:b w:val="0"/>
                <w:i w:val="0"/>
                <w:color w:val="222222"/>
                <w:sz w:val="18"/>
              </w:rPr>
              <w:t>Semáforo de Cumplimiento</w:t>
            </w:r>
          </w:p>
        </w:tc>
        <w:tc>
          <w:tcPr>
            <w:tcW w:type="dxa" w:w="6480"/>
            <w:shd w:fill="FFFFFF"/>
            <w:tcMar>
              <w:top w:w="80" w:type="dxa"/>
              <w:bottom w:w="80" w:type="dxa"/>
              <w:left w:w="120" w:type="dxa"/>
              <w:right w:w="120" w:type="dxa"/>
            </w:tcMar>
          </w:tcPr>
          <w:p>
            <w:pPr>
              <w:spacing w:before="40" w:after="40"/>
              <w:jc w:val="left"/>
            </w:pPr>
            <w:r>
              <w:rPr>
                <w:rFonts w:ascii="Arial" w:hAnsi="Arial"/>
                <w:b w:val="0"/>
                <w:i w:val="0"/>
                <w:color w:val="222222"/>
                <w:sz w:val="18"/>
              </w:rPr>
              <w:t>Algoritmo gráfico de evaluación diaria (Verde &gt;= 85%, Ámbar 60-84%, Rojo &lt; 60%) que pondera avances en base a ítems configurados.</w:t>
            </w:r>
          </w:p>
        </w:tc>
      </w:tr>
      <w:tr>
        <w:tc>
          <w:tcPr>
            <w:tcW w:type="dxa" w:w="2880"/>
            <w:shd w:fill="FFEBEE"/>
            <w:tcMar>
              <w:top w:w="80" w:type="dxa"/>
              <w:bottom w:w="80" w:type="dxa"/>
              <w:left w:w="120" w:type="dxa"/>
              <w:right w:w="120" w:type="dxa"/>
            </w:tcMar>
          </w:tcPr>
          <w:p>
            <w:pPr>
              <w:spacing w:before="40" w:after="40"/>
              <w:jc w:val="left"/>
            </w:pPr>
            <w:r>
              <w:rPr>
                <w:rFonts w:ascii="Arial" w:hAnsi="Arial"/>
                <w:b w:val="0"/>
                <w:i w:val="0"/>
                <w:color w:val="222222"/>
                <w:sz w:val="18"/>
              </w:rPr>
              <w:t>Delegación</w:t>
            </w:r>
          </w:p>
        </w:tc>
        <w:tc>
          <w:tcPr>
            <w:tcW w:type="dxa" w:w="6480"/>
            <w:shd w:fill="FFEBEE"/>
            <w:tcMar>
              <w:top w:w="80" w:type="dxa"/>
              <w:bottom w:w="80" w:type="dxa"/>
              <w:left w:w="120" w:type="dxa"/>
              <w:right w:w="120" w:type="dxa"/>
            </w:tcMar>
          </w:tcPr>
          <w:p>
            <w:pPr>
              <w:spacing w:before="40" w:after="40"/>
              <w:jc w:val="left"/>
            </w:pPr>
            <w:r>
              <w:rPr>
                <w:rFonts w:ascii="Arial" w:hAnsi="Arial"/>
                <w:b w:val="0"/>
                <w:i w:val="0"/>
                <w:color w:val="222222"/>
                <w:sz w:val="18"/>
              </w:rPr>
              <w:t>Unidad territorial o administrativa municipal supervisada por un Delegado/Jefatura que agrupa a funcionarios operativos y proyectos.</w:t>
            </w:r>
          </w:p>
        </w:tc>
      </w:tr>
      <w:tr>
        <w:tc>
          <w:tcPr>
            <w:tcW w:type="dxa" w:w="2880"/>
            <w:shd w:fill="FFFFFF"/>
            <w:tcMar>
              <w:top w:w="80" w:type="dxa"/>
              <w:bottom w:w="80" w:type="dxa"/>
              <w:left w:w="120" w:type="dxa"/>
              <w:right w:w="120" w:type="dxa"/>
            </w:tcMar>
          </w:tcPr>
          <w:p>
            <w:pPr>
              <w:spacing w:before="40" w:after="40"/>
              <w:jc w:val="left"/>
            </w:pPr>
            <w:r>
              <w:rPr>
                <w:rFonts w:ascii="Arial" w:hAnsi="Arial"/>
                <w:b w:val="0"/>
                <w:i w:val="0"/>
                <w:color w:val="222222"/>
                <w:sz w:val="18"/>
              </w:rPr>
              <w:t>Verificador</w:t>
            </w:r>
          </w:p>
        </w:tc>
        <w:tc>
          <w:tcPr>
            <w:tcW w:type="dxa" w:w="6480"/>
            <w:shd w:fill="FFFFFF"/>
            <w:tcMar>
              <w:top w:w="80" w:type="dxa"/>
              <w:bottom w:w="80" w:type="dxa"/>
              <w:left w:w="120" w:type="dxa"/>
              <w:right w:w="120" w:type="dxa"/>
            </w:tcMar>
          </w:tcPr>
          <w:p>
            <w:pPr>
              <w:spacing w:before="40" w:after="40"/>
              <w:jc w:val="left"/>
            </w:pPr>
            <w:r>
              <w:rPr>
                <w:rFonts w:ascii="Arial" w:hAnsi="Arial"/>
                <w:b w:val="0"/>
                <w:i w:val="0"/>
                <w:color w:val="222222"/>
                <w:sz w:val="18"/>
              </w:rPr>
              <w:t>Rol operativo encargado de auditar la validez técnica, pertinencia y veracidad de las evidencias fotográficas adjuntas a las actividades.</w:t>
            </w:r>
          </w:p>
        </w:tc>
      </w:tr>
      <w:tr>
        <w:tc>
          <w:tcPr>
            <w:tcW w:type="dxa" w:w="2880"/>
            <w:shd w:fill="FFEBEE"/>
            <w:tcMar>
              <w:top w:w="80" w:type="dxa"/>
              <w:bottom w:w="80" w:type="dxa"/>
              <w:left w:w="120" w:type="dxa"/>
              <w:right w:w="120" w:type="dxa"/>
            </w:tcMar>
          </w:tcPr>
          <w:p>
            <w:pPr>
              <w:spacing w:before="40" w:after="40"/>
              <w:jc w:val="left"/>
            </w:pPr>
            <w:r>
              <w:rPr>
                <w:rFonts w:ascii="Arial" w:hAnsi="Arial"/>
                <w:b w:val="0"/>
                <w:i w:val="0"/>
                <w:color w:val="222222"/>
                <w:sz w:val="18"/>
              </w:rPr>
              <w:t>Backlog de Producto</w:t>
            </w:r>
          </w:p>
        </w:tc>
        <w:tc>
          <w:tcPr>
            <w:tcW w:type="dxa" w:w="6480"/>
            <w:shd w:fill="FFEBEE"/>
            <w:tcMar>
              <w:top w:w="80" w:type="dxa"/>
              <w:bottom w:w="80" w:type="dxa"/>
              <w:left w:w="120" w:type="dxa"/>
              <w:right w:w="120" w:type="dxa"/>
            </w:tcMar>
          </w:tcPr>
          <w:p>
            <w:pPr>
              <w:spacing w:before="40" w:after="40"/>
              <w:jc w:val="left"/>
            </w:pPr>
            <w:r>
              <w:rPr>
                <w:rFonts w:ascii="Arial" w:hAnsi="Arial"/>
                <w:b w:val="0"/>
                <w:i w:val="0"/>
                <w:color w:val="222222"/>
                <w:sz w:val="18"/>
              </w:rPr>
              <w:t>Lista priorizada de requerimientos, épicas e historias de usuario que representan las funcionalidades pendientes del sistema SGR.</w:t>
            </w:r>
          </w:p>
        </w:tc>
      </w:tr>
      <w:tr>
        <w:tc>
          <w:tcPr>
            <w:tcW w:type="dxa" w:w="2880"/>
            <w:shd w:fill="FFFFFF"/>
            <w:tcMar>
              <w:top w:w="80" w:type="dxa"/>
              <w:bottom w:w="80" w:type="dxa"/>
              <w:left w:w="120" w:type="dxa"/>
              <w:right w:w="120" w:type="dxa"/>
            </w:tcMar>
          </w:tcPr>
          <w:p>
            <w:pPr>
              <w:spacing w:before="40" w:after="40"/>
              <w:jc w:val="left"/>
            </w:pPr>
            <w:r>
              <w:rPr>
                <w:rFonts w:ascii="Arial" w:hAnsi="Arial"/>
                <w:b w:val="0"/>
                <w:i w:val="0"/>
                <w:color w:val="222222"/>
                <w:sz w:val="18"/>
              </w:rPr>
              <w:t>Puntos de Historia (SP)</w:t>
            </w:r>
          </w:p>
        </w:tc>
        <w:tc>
          <w:tcPr>
            <w:tcW w:type="dxa" w:w="6480"/>
            <w:shd w:fill="FFFFFF"/>
            <w:tcMar>
              <w:top w:w="80" w:type="dxa"/>
              <w:bottom w:w="80" w:type="dxa"/>
              <w:left w:w="120" w:type="dxa"/>
              <w:right w:w="120" w:type="dxa"/>
            </w:tcMar>
          </w:tcPr>
          <w:p>
            <w:pPr>
              <w:spacing w:before="40" w:after="40"/>
              <w:jc w:val="left"/>
            </w:pPr>
            <w:r>
              <w:rPr>
                <w:rFonts w:ascii="Arial" w:hAnsi="Arial"/>
                <w:b w:val="0"/>
                <w:i w:val="0"/>
                <w:color w:val="222222"/>
                <w:sz w:val="18"/>
              </w:rPr>
              <w:t>Unidad abstracta de medida utilizada en Scrum para estimar la complejidad relativa, esfuerzo y riesgo de desarrollo de una historia de usuario.</w:t>
            </w:r>
          </w:p>
        </w:tc>
      </w:tr>
    </w:tbl>
    <w:p>
      <w:pPr>
        <w:spacing w:before="0" w:after="120"/>
      </w:pPr>
    </w:p>
    <w:p>
      <w:pPr>
        <w:pStyle w:val="Heading1"/>
        <w:keepNext/>
        <w:spacing w:before="320" w:after="120"/>
      </w:pPr>
      <w:r>
        <w:rPr>
          <w:rFonts w:ascii="Arial" w:hAnsi="Arial"/>
          <w:b/>
          <w:color w:val="C8102E"/>
          <w:sz w:val="36"/>
        </w:rPr>
        <w:t>1. Levantamiento de Requerimientos y Técnicas de Co-creación</w:t>
      </w:r>
    </w:p>
    <w:p>
      <w:pPr>
        <w:spacing w:after="120"/>
      </w:pPr>
      <w:r>
        <w:t>El proceso de levantamiento de información para el desarrollo del Sistema de Gestión de Resultados (SGR) se estructuró mediante un enfoque participativo de co-creación junto a los actores clave de la Ilustre Municipalidad de La Serena. Para garantizar que los requerimientos representen fielmente la operativa en terreno, se emplearon tres técnicas complementarias de captura:</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592"/>
            <w:shd w:fill="C8102E"/>
            <w:tcMar>
              <w:top w:w="120" w:type="dxa"/>
              <w:bottom w:w="120" w:type="dxa"/>
              <w:left w:w="140" w:type="dxa"/>
              <w:right w:w="140" w:type="dxa"/>
            </w:tcMar>
          </w:tcPr>
          <w:p>
            <w:pPr>
              <w:spacing w:before="40" w:after="40"/>
              <w:jc w:val="left"/>
            </w:pPr>
            <w:r>
              <w:rPr>
                <w:rFonts w:ascii="Arial" w:hAnsi="Arial"/>
                <w:b/>
                <w:i w:val="0"/>
                <w:color w:val="FFFFFF"/>
                <w:sz w:val="20"/>
              </w:rPr>
              <w:t>Técnica Utilizada</w:t>
            </w:r>
          </w:p>
        </w:tc>
        <w:tc>
          <w:tcPr>
            <w:tcW w:type="dxa" w:w="2880"/>
            <w:shd w:fill="C8102E"/>
            <w:tcMar>
              <w:top w:w="120" w:type="dxa"/>
              <w:bottom w:w="120" w:type="dxa"/>
              <w:left w:w="140" w:type="dxa"/>
              <w:right w:w="140" w:type="dxa"/>
            </w:tcMar>
          </w:tcPr>
          <w:p>
            <w:pPr>
              <w:spacing w:before="40" w:after="40"/>
              <w:jc w:val="left"/>
            </w:pPr>
            <w:r>
              <w:rPr>
                <w:rFonts w:ascii="Arial" w:hAnsi="Arial"/>
                <w:b/>
                <w:i w:val="0"/>
                <w:color w:val="FFFFFF"/>
                <w:sz w:val="20"/>
              </w:rPr>
              <w:t>Participantes Clave</w:t>
            </w:r>
          </w:p>
        </w:tc>
        <w:tc>
          <w:tcPr>
            <w:tcW w:type="dxa" w:w="3888"/>
            <w:shd w:fill="C8102E"/>
            <w:tcMar>
              <w:top w:w="120" w:type="dxa"/>
              <w:bottom w:w="120" w:type="dxa"/>
              <w:left w:w="140" w:type="dxa"/>
              <w:right w:w="140" w:type="dxa"/>
            </w:tcMar>
          </w:tcPr>
          <w:p>
            <w:pPr>
              <w:spacing w:before="40" w:after="40"/>
              <w:jc w:val="left"/>
            </w:pPr>
            <w:r>
              <w:rPr>
                <w:rFonts w:ascii="Arial" w:hAnsi="Arial"/>
                <w:b/>
                <w:i w:val="0"/>
                <w:color w:val="FFFFFF"/>
                <w:sz w:val="20"/>
              </w:rPr>
              <w:t>Objetivo y Producto Obtenido</w:t>
            </w:r>
          </w:p>
        </w:tc>
      </w:tr>
      <w:tr>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Entrevistas Enfocadas</w:t>
            </w:r>
          </w:p>
        </w:tc>
        <w:tc>
          <w:tcPr>
            <w:tcW w:type="dxa" w:w="2880"/>
            <w:shd w:fill="FFFFFF"/>
            <w:tcMar>
              <w:top w:w="80" w:type="dxa"/>
              <w:bottom w:w="80" w:type="dxa"/>
              <w:left w:w="120" w:type="dxa"/>
              <w:right w:w="120" w:type="dxa"/>
            </w:tcMar>
          </w:tcPr>
          <w:p>
            <w:pPr>
              <w:spacing w:before="40" w:after="40"/>
              <w:jc w:val="left"/>
            </w:pPr>
            <w:r>
              <w:rPr>
                <w:rFonts w:ascii="Arial" w:hAnsi="Arial"/>
                <w:b w:val="0"/>
                <w:i w:val="0"/>
                <w:color w:val="222222"/>
                <w:sz w:val="18"/>
              </w:rPr>
              <w:t>Delegados Municipales y Jefaturas de Servicios</w:t>
            </w:r>
          </w:p>
        </w:tc>
        <w:tc>
          <w:tcPr>
            <w:tcW w:type="dxa" w:w="3888"/>
            <w:shd w:fill="FFFFFF"/>
            <w:tcMar>
              <w:top w:w="80" w:type="dxa"/>
              <w:bottom w:w="80" w:type="dxa"/>
              <w:left w:w="120" w:type="dxa"/>
              <w:right w:w="120" w:type="dxa"/>
            </w:tcMar>
          </w:tcPr>
          <w:p>
            <w:pPr>
              <w:spacing w:before="40" w:after="40"/>
              <w:jc w:val="left"/>
            </w:pPr>
            <w:r>
              <w:rPr>
                <w:rFonts w:ascii="Arial" w:hAnsi="Arial"/>
                <w:b w:val="0"/>
                <w:i w:val="0"/>
                <w:color w:val="222222"/>
                <w:sz w:val="18"/>
              </w:rPr>
              <w:t>Definición del modelo de supervisión territorial, semáforos de avance y necesidades de reportabilidad auditable.</w:t>
            </w:r>
          </w:p>
        </w:tc>
      </w:tr>
      <w:tr>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Talleres de Co-creación (JAD)</w:t>
            </w:r>
          </w:p>
        </w:tc>
        <w:tc>
          <w:tcPr>
            <w:tcW w:type="dxa" w:w="2880"/>
            <w:shd w:fill="FFEBEE"/>
            <w:tcMar>
              <w:top w:w="80" w:type="dxa"/>
              <w:bottom w:w="80" w:type="dxa"/>
              <w:left w:w="120" w:type="dxa"/>
              <w:right w:w="120" w:type="dxa"/>
            </w:tcMar>
          </w:tcPr>
          <w:p>
            <w:pPr>
              <w:spacing w:before="40" w:after="40"/>
              <w:jc w:val="left"/>
            </w:pPr>
            <w:r>
              <w:rPr>
                <w:rFonts w:ascii="Arial" w:hAnsi="Arial"/>
                <w:b w:val="0"/>
                <w:i w:val="0"/>
                <w:color w:val="222222"/>
                <w:sz w:val="18"/>
              </w:rPr>
              <w:t>Funcionarios Operativos y Verificadores</w:t>
            </w:r>
          </w:p>
        </w:tc>
        <w:tc>
          <w:tcPr>
            <w:tcW w:type="dxa" w:w="3888"/>
            <w:shd w:fill="FFEBEE"/>
            <w:tcMar>
              <w:top w:w="80" w:type="dxa"/>
              <w:bottom w:w="80" w:type="dxa"/>
              <w:left w:w="120" w:type="dxa"/>
              <w:right w:w="120" w:type="dxa"/>
            </w:tcMar>
          </w:tcPr>
          <w:p>
            <w:pPr>
              <w:spacing w:before="40" w:after="40"/>
              <w:jc w:val="left"/>
            </w:pPr>
            <w:r>
              <w:rPr>
                <w:rFonts w:ascii="Arial" w:hAnsi="Arial"/>
                <w:b w:val="0"/>
                <w:i w:val="0"/>
                <w:color w:val="222222"/>
                <w:sz w:val="18"/>
              </w:rPr>
              <w:t>Modelado conjunto del flujo de captura diaria, adjunción fotográfica y generación del Código Único de Evidencia.</w:t>
            </w:r>
          </w:p>
        </w:tc>
      </w:tr>
      <w:tr>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Análisis Documental</w:t>
            </w:r>
          </w:p>
        </w:tc>
        <w:tc>
          <w:tcPr>
            <w:tcW w:type="dxa" w:w="2880"/>
            <w:shd w:fill="FFFFFF"/>
            <w:tcMar>
              <w:top w:w="80" w:type="dxa"/>
              <w:bottom w:w="80" w:type="dxa"/>
              <w:left w:w="120" w:type="dxa"/>
              <w:right w:w="120" w:type="dxa"/>
            </w:tcMar>
          </w:tcPr>
          <w:p>
            <w:pPr>
              <w:spacing w:before="40" w:after="40"/>
              <w:jc w:val="left"/>
            </w:pPr>
            <w:r>
              <w:rPr>
                <w:rFonts w:ascii="Arial" w:hAnsi="Arial"/>
                <w:b w:val="0"/>
                <w:i w:val="0"/>
                <w:color w:val="222222"/>
                <w:sz w:val="18"/>
              </w:rPr>
              <w:t>Equipo de Desarrollo e Ingenieros de SW</w:t>
            </w:r>
          </w:p>
        </w:tc>
        <w:tc>
          <w:tcPr>
            <w:tcW w:type="dxa" w:w="3888"/>
            <w:shd w:fill="FFFFFF"/>
            <w:tcMar>
              <w:top w:w="80" w:type="dxa"/>
              <w:bottom w:w="80" w:type="dxa"/>
              <w:left w:w="120" w:type="dxa"/>
              <w:right w:w="120" w:type="dxa"/>
            </w:tcMar>
          </w:tcPr>
          <w:p>
            <w:pPr>
              <w:spacing w:before="40" w:after="40"/>
              <w:jc w:val="left"/>
            </w:pPr>
            <w:r>
              <w:rPr>
                <w:rFonts w:ascii="Arial" w:hAnsi="Arial"/>
                <w:b w:val="0"/>
                <w:i w:val="0"/>
                <w:color w:val="222222"/>
                <w:sz w:val="18"/>
              </w:rPr>
              <w:t>Revisión de guías de procedimientos internos, matrices de metas históricas e instrumentos de evaluación municipal.</w:t>
            </w:r>
          </w:p>
        </w:tc>
      </w:tr>
    </w:tbl>
    <w:p>
      <w:pPr>
        <w:spacing w:before="0" w:after="120"/>
      </w:pPr>
    </w:p>
    <w:p>
      <w:pPr>
        <w:pStyle w:val="Heading2"/>
        <w:keepNext/>
        <w:spacing w:before="240" w:after="80"/>
      </w:pPr>
      <w:r>
        <w:rPr>
          <w:rFonts w:ascii="Arial" w:hAnsi="Arial"/>
          <w:b/>
          <w:color w:val="9E0B22"/>
          <w:sz w:val="28"/>
        </w:rPr>
        <w:t>1.1 Matriz de Requerimientos Funcionales (RF)</w:t>
      </w:r>
    </w:p>
    <w:p>
      <w:pPr>
        <w:spacing w:after="120"/>
      </w:pPr>
      <w:r>
        <w:t>Se han especificado 11 Requerimientos Funcionales agrupados en 4 módulos operativos. Cada requerimiento cuenta con su nivel de riesgo, método de verificación técnica y criterio de aceptación:</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720"/>
            <w:shd w:fill="C8102E"/>
            <w:tcMar>
              <w:top w:w="120" w:type="dxa"/>
              <w:bottom w:w="120" w:type="dxa"/>
              <w:left w:w="140" w:type="dxa"/>
              <w:right w:w="140" w:type="dxa"/>
            </w:tcMar>
          </w:tcPr>
          <w:p>
            <w:pPr>
              <w:spacing w:before="40" w:after="40"/>
              <w:jc w:val="left"/>
            </w:pPr>
            <w:r>
              <w:rPr>
                <w:rFonts w:ascii="Arial" w:hAnsi="Arial"/>
                <w:b/>
                <w:i w:val="0"/>
                <w:color w:val="FFFFFF"/>
                <w:sz w:val="20"/>
              </w:rPr>
              <w:t>ID</w:t>
            </w:r>
          </w:p>
        </w:tc>
        <w:tc>
          <w:tcPr>
            <w:tcW w:type="dxa" w:w="3168"/>
            <w:shd w:fill="C8102E"/>
            <w:tcMar>
              <w:top w:w="120" w:type="dxa"/>
              <w:bottom w:w="120" w:type="dxa"/>
              <w:left w:w="140" w:type="dxa"/>
              <w:right w:w="140" w:type="dxa"/>
            </w:tcMar>
          </w:tcPr>
          <w:p>
            <w:pPr>
              <w:spacing w:before="40" w:after="40"/>
              <w:jc w:val="left"/>
            </w:pPr>
            <w:r>
              <w:rPr>
                <w:rFonts w:ascii="Arial" w:hAnsi="Arial"/>
                <w:b/>
                <w:i w:val="0"/>
                <w:color w:val="FFFFFF"/>
                <w:sz w:val="20"/>
              </w:rPr>
              <w:t>Descripción del Requerimiento Funcional</w:t>
            </w:r>
          </w:p>
        </w:tc>
        <w:tc>
          <w:tcPr>
            <w:tcW w:type="dxa" w:w="1728"/>
            <w:shd w:fill="C8102E"/>
            <w:tcMar>
              <w:top w:w="120" w:type="dxa"/>
              <w:bottom w:w="120" w:type="dxa"/>
              <w:left w:w="140" w:type="dxa"/>
              <w:right w:w="140" w:type="dxa"/>
            </w:tcMar>
          </w:tcPr>
          <w:p>
            <w:pPr>
              <w:spacing w:before="40" w:after="40"/>
              <w:jc w:val="left"/>
            </w:pPr>
            <w:r>
              <w:rPr>
                <w:rFonts w:ascii="Arial" w:hAnsi="Arial"/>
                <w:b/>
                <w:i w:val="0"/>
                <w:color w:val="FFFFFF"/>
                <w:sz w:val="20"/>
              </w:rPr>
              <w:t>Módulo</w:t>
            </w:r>
          </w:p>
        </w:tc>
        <w:tc>
          <w:tcPr>
            <w:tcW w:type="dxa" w:w="864"/>
            <w:shd w:fill="C8102E"/>
            <w:tcMar>
              <w:top w:w="120" w:type="dxa"/>
              <w:bottom w:w="120" w:type="dxa"/>
              <w:left w:w="140" w:type="dxa"/>
              <w:right w:w="140" w:type="dxa"/>
            </w:tcMar>
          </w:tcPr>
          <w:p>
            <w:pPr>
              <w:spacing w:before="40" w:after="40"/>
              <w:jc w:val="left"/>
            </w:pPr>
            <w:r>
              <w:rPr>
                <w:rFonts w:ascii="Arial" w:hAnsi="Arial"/>
                <w:b/>
                <w:i w:val="0"/>
                <w:color w:val="FFFFFF"/>
                <w:sz w:val="20"/>
              </w:rPr>
              <w:t>Riesgo</w:t>
            </w:r>
          </w:p>
        </w:tc>
        <w:tc>
          <w:tcPr>
            <w:tcW w:type="dxa" w:w="1152"/>
            <w:shd w:fill="C8102E"/>
            <w:tcMar>
              <w:top w:w="120" w:type="dxa"/>
              <w:bottom w:w="120" w:type="dxa"/>
              <w:left w:w="140" w:type="dxa"/>
              <w:right w:w="140" w:type="dxa"/>
            </w:tcMar>
          </w:tcPr>
          <w:p>
            <w:pPr>
              <w:spacing w:before="40" w:after="40"/>
              <w:jc w:val="left"/>
            </w:pPr>
            <w:r>
              <w:rPr>
                <w:rFonts w:ascii="Arial" w:hAnsi="Arial"/>
                <w:b/>
                <w:i w:val="0"/>
                <w:color w:val="FFFFFF"/>
                <w:sz w:val="20"/>
              </w:rPr>
              <w:t>Verificación</w:t>
            </w:r>
          </w:p>
        </w:tc>
        <w:tc>
          <w:tcPr>
            <w:tcW w:type="dxa" w:w="1728"/>
            <w:shd w:fill="C8102E"/>
            <w:tcMar>
              <w:top w:w="120" w:type="dxa"/>
              <w:bottom w:w="120" w:type="dxa"/>
              <w:left w:w="140" w:type="dxa"/>
              <w:right w:w="140" w:type="dxa"/>
            </w:tcMar>
          </w:tcPr>
          <w:p>
            <w:pPr>
              <w:spacing w:before="40" w:after="40"/>
              <w:jc w:val="left"/>
            </w:pPr>
            <w:r>
              <w:rPr>
                <w:rFonts w:ascii="Arial" w:hAnsi="Arial"/>
                <w:b/>
                <w:i w:val="0"/>
                <w:color w:val="FFFFFF"/>
                <w:sz w:val="20"/>
              </w:rPr>
              <w:t>Criterio de Aceptación</w:t>
            </w:r>
          </w:p>
        </w:tc>
      </w:tr>
      <w:tr>
        <w:tc>
          <w:tcPr>
            <w:tcW w:type="dxa" w:w="720"/>
            <w:shd w:fill="FFFFFF"/>
            <w:tcMar>
              <w:top w:w="80" w:type="dxa"/>
              <w:bottom w:w="80" w:type="dxa"/>
              <w:left w:w="120" w:type="dxa"/>
              <w:right w:w="120" w:type="dxa"/>
            </w:tcMar>
          </w:tcPr>
          <w:p>
            <w:pPr>
              <w:spacing w:before="40" w:after="40"/>
              <w:jc w:val="left"/>
            </w:pPr>
            <w:r>
              <w:rPr>
                <w:rFonts w:ascii="Arial" w:hAnsi="Arial"/>
                <w:b w:val="0"/>
                <w:i w:val="0"/>
                <w:color w:val="222222"/>
                <w:sz w:val="18"/>
              </w:rPr>
              <w:t>RF01</w:t>
            </w:r>
          </w:p>
        </w:tc>
        <w:tc>
          <w:tcPr>
            <w:tcW w:type="dxa" w:w="3168"/>
            <w:shd w:fill="FFFFFF"/>
            <w:tcMar>
              <w:top w:w="80" w:type="dxa"/>
              <w:bottom w:w="80" w:type="dxa"/>
              <w:left w:w="120" w:type="dxa"/>
              <w:right w:w="120" w:type="dxa"/>
            </w:tcMar>
          </w:tcPr>
          <w:p>
            <w:pPr>
              <w:spacing w:before="40" w:after="40"/>
              <w:jc w:val="left"/>
            </w:pPr>
            <w:r>
              <w:rPr>
                <w:rFonts w:ascii="Arial" w:hAnsi="Arial"/>
                <w:b w:val="0"/>
                <w:i w:val="0"/>
                <w:color w:val="222222"/>
                <w:sz w:val="18"/>
              </w:rPr>
              <w:t>Administrar usuarios, roles, perfiles y asignación a delegaciones.</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M1: Configuración</w:t>
            </w:r>
          </w:p>
        </w:tc>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Alto</w:t>
            </w:r>
          </w:p>
        </w:tc>
        <w:tc>
          <w:tcPr>
            <w:tcW w:type="dxa" w:w="1152"/>
            <w:shd w:fill="FFFFFF"/>
            <w:tcMar>
              <w:top w:w="80" w:type="dxa"/>
              <w:bottom w:w="80" w:type="dxa"/>
              <w:left w:w="120" w:type="dxa"/>
              <w:right w:w="120" w:type="dxa"/>
            </w:tcMar>
          </w:tcPr>
          <w:p>
            <w:pPr>
              <w:spacing w:before="40" w:after="40"/>
              <w:jc w:val="left"/>
            </w:pPr>
            <w:r>
              <w:rPr>
                <w:rFonts w:ascii="Arial" w:hAnsi="Arial"/>
                <w:b w:val="0"/>
                <w:i w:val="0"/>
                <w:color w:val="222222"/>
                <w:sz w:val="18"/>
              </w:rPr>
              <w:t>Prueba</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Permite registrar, actualizar y desactivar funcionarios asignando roles y delegaciones.</w:t>
            </w:r>
          </w:p>
        </w:tc>
      </w:tr>
      <w:tr>
        <w:tc>
          <w:tcPr>
            <w:tcW w:type="dxa" w:w="720"/>
            <w:shd w:fill="FFEBEE"/>
            <w:tcMar>
              <w:top w:w="80" w:type="dxa"/>
              <w:bottom w:w="80" w:type="dxa"/>
              <w:left w:w="120" w:type="dxa"/>
              <w:right w:w="120" w:type="dxa"/>
            </w:tcMar>
          </w:tcPr>
          <w:p>
            <w:pPr>
              <w:spacing w:before="40" w:after="40"/>
              <w:jc w:val="left"/>
            </w:pPr>
            <w:r>
              <w:rPr>
                <w:rFonts w:ascii="Arial" w:hAnsi="Arial"/>
                <w:b w:val="0"/>
                <w:i w:val="0"/>
                <w:color w:val="222222"/>
                <w:sz w:val="18"/>
              </w:rPr>
              <w:t>RF02</w:t>
            </w:r>
          </w:p>
        </w:tc>
        <w:tc>
          <w:tcPr>
            <w:tcW w:type="dxa" w:w="3168"/>
            <w:shd w:fill="FFEBEE"/>
            <w:tcMar>
              <w:top w:w="80" w:type="dxa"/>
              <w:bottom w:w="80" w:type="dxa"/>
              <w:left w:w="120" w:type="dxa"/>
              <w:right w:w="120" w:type="dxa"/>
            </w:tcMar>
          </w:tcPr>
          <w:p>
            <w:pPr>
              <w:spacing w:before="40" w:after="40"/>
              <w:jc w:val="left"/>
            </w:pPr>
            <w:r>
              <w:rPr>
                <w:rFonts w:ascii="Arial" w:hAnsi="Arial"/>
                <w:b w:val="0"/>
                <w:i w:val="0"/>
                <w:color w:val="222222"/>
                <w:sz w:val="18"/>
              </w:rPr>
              <w:t>Configurar parámetros de medición, períodos y metas ponderadas.</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M1: Configuración</w:t>
            </w:r>
          </w:p>
        </w:tc>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Alto</w:t>
            </w:r>
          </w:p>
        </w:tc>
        <w:tc>
          <w:tcPr>
            <w:tcW w:type="dxa" w:w="1152"/>
            <w:shd w:fill="FFEBEE"/>
            <w:tcMar>
              <w:top w:w="80" w:type="dxa"/>
              <w:bottom w:w="80" w:type="dxa"/>
              <w:left w:w="120" w:type="dxa"/>
              <w:right w:w="120" w:type="dxa"/>
            </w:tcMar>
          </w:tcPr>
          <w:p>
            <w:pPr>
              <w:spacing w:before="40" w:after="40"/>
              <w:jc w:val="left"/>
            </w:pPr>
            <w:r>
              <w:rPr>
                <w:rFonts w:ascii="Arial" w:hAnsi="Arial"/>
                <w:b w:val="0"/>
                <w:i w:val="0"/>
                <w:color w:val="222222"/>
                <w:sz w:val="18"/>
              </w:rPr>
              <w:t>Prueba</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Permite definir metas por cargo y período garantizando que las ponderaciones sumen 100%.</w:t>
            </w:r>
          </w:p>
        </w:tc>
      </w:tr>
      <w:tr>
        <w:tc>
          <w:tcPr>
            <w:tcW w:type="dxa" w:w="720"/>
            <w:shd w:fill="FFFFFF"/>
            <w:tcMar>
              <w:top w:w="80" w:type="dxa"/>
              <w:bottom w:w="80" w:type="dxa"/>
              <w:left w:w="120" w:type="dxa"/>
              <w:right w:w="120" w:type="dxa"/>
            </w:tcMar>
          </w:tcPr>
          <w:p>
            <w:pPr>
              <w:spacing w:before="40" w:after="40"/>
              <w:jc w:val="left"/>
            </w:pPr>
            <w:r>
              <w:rPr>
                <w:rFonts w:ascii="Arial" w:hAnsi="Arial"/>
                <w:b w:val="0"/>
                <w:i w:val="0"/>
                <w:color w:val="222222"/>
                <w:sz w:val="18"/>
              </w:rPr>
              <w:t>RF03</w:t>
            </w:r>
          </w:p>
        </w:tc>
        <w:tc>
          <w:tcPr>
            <w:tcW w:type="dxa" w:w="3168"/>
            <w:shd w:fill="FFFFFF"/>
            <w:tcMar>
              <w:top w:w="80" w:type="dxa"/>
              <w:bottom w:w="80" w:type="dxa"/>
              <w:left w:w="120" w:type="dxa"/>
              <w:right w:w="120" w:type="dxa"/>
            </w:tcMar>
          </w:tcPr>
          <w:p>
            <w:pPr>
              <w:spacing w:before="40" w:after="40"/>
              <w:jc w:val="left"/>
            </w:pPr>
            <w:r>
              <w:rPr>
                <w:rFonts w:ascii="Arial" w:hAnsi="Arial"/>
                <w:b w:val="0"/>
                <w:i w:val="0"/>
                <w:color w:val="222222"/>
                <w:sz w:val="18"/>
              </w:rPr>
              <w:t>Registrar actividad diaria, acciones, atenciones y servicios realizados.</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M2: Registro Operativo</w:t>
            </w:r>
          </w:p>
        </w:tc>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Alto</w:t>
            </w:r>
          </w:p>
        </w:tc>
        <w:tc>
          <w:tcPr>
            <w:tcW w:type="dxa" w:w="1152"/>
            <w:shd w:fill="FFFFFF"/>
            <w:tcMar>
              <w:top w:w="80" w:type="dxa"/>
              <w:bottom w:w="80" w:type="dxa"/>
              <w:left w:w="120" w:type="dxa"/>
              <w:right w:w="120" w:type="dxa"/>
            </w:tcMar>
          </w:tcPr>
          <w:p>
            <w:pPr>
              <w:spacing w:before="40" w:after="40"/>
              <w:jc w:val="left"/>
            </w:pPr>
            <w:r>
              <w:rPr>
                <w:rFonts w:ascii="Arial" w:hAnsi="Arial"/>
                <w:b w:val="0"/>
                <w:i w:val="0"/>
                <w:color w:val="222222"/>
                <w:sz w:val="18"/>
              </w:rPr>
              <w:t>Prueba</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El funcionario guarda registros diarios asociándolos a su ficha y fecha correspondiente.</w:t>
            </w:r>
          </w:p>
        </w:tc>
      </w:tr>
      <w:tr>
        <w:tc>
          <w:tcPr>
            <w:tcW w:type="dxa" w:w="720"/>
            <w:shd w:fill="FFEBEE"/>
            <w:tcMar>
              <w:top w:w="80" w:type="dxa"/>
              <w:bottom w:w="80" w:type="dxa"/>
              <w:left w:w="120" w:type="dxa"/>
              <w:right w:w="120" w:type="dxa"/>
            </w:tcMar>
          </w:tcPr>
          <w:p>
            <w:pPr>
              <w:spacing w:before="40" w:after="40"/>
              <w:jc w:val="left"/>
            </w:pPr>
            <w:r>
              <w:rPr>
                <w:rFonts w:ascii="Arial" w:hAnsi="Arial"/>
                <w:b w:val="0"/>
                <w:i w:val="0"/>
                <w:color w:val="222222"/>
                <w:sz w:val="18"/>
              </w:rPr>
              <w:t>RF04</w:t>
            </w:r>
          </w:p>
        </w:tc>
        <w:tc>
          <w:tcPr>
            <w:tcW w:type="dxa" w:w="3168"/>
            <w:shd w:fill="FFEBEE"/>
            <w:tcMar>
              <w:top w:w="80" w:type="dxa"/>
              <w:bottom w:w="80" w:type="dxa"/>
              <w:left w:w="120" w:type="dxa"/>
              <w:right w:w="120" w:type="dxa"/>
            </w:tcMar>
          </w:tcPr>
          <w:p>
            <w:pPr>
              <w:spacing w:before="40" w:after="40"/>
              <w:jc w:val="left"/>
            </w:pPr>
            <w:r>
              <w:rPr>
                <w:rFonts w:ascii="Arial" w:hAnsi="Arial"/>
                <w:b w:val="0"/>
                <w:i w:val="0"/>
                <w:color w:val="222222"/>
                <w:sz w:val="18"/>
              </w:rPr>
              <w:t>Adjuntar y almacenar evidencias fotográficas vinculadas a la actividad.</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M2: Registro Operativo</w:t>
            </w:r>
          </w:p>
        </w:tc>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Alto</w:t>
            </w:r>
          </w:p>
        </w:tc>
        <w:tc>
          <w:tcPr>
            <w:tcW w:type="dxa" w:w="1152"/>
            <w:shd w:fill="FFEBEE"/>
            <w:tcMar>
              <w:top w:w="80" w:type="dxa"/>
              <w:bottom w:w="80" w:type="dxa"/>
              <w:left w:w="120" w:type="dxa"/>
              <w:right w:w="120" w:type="dxa"/>
            </w:tcMar>
          </w:tcPr>
          <w:p>
            <w:pPr>
              <w:spacing w:before="40" w:after="40"/>
              <w:jc w:val="left"/>
            </w:pPr>
            <w:r>
              <w:rPr>
                <w:rFonts w:ascii="Arial" w:hAnsi="Arial"/>
                <w:b w:val="0"/>
                <w:i w:val="0"/>
                <w:color w:val="222222"/>
                <w:sz w:val="18"/>
              </w:rPr>
              <w:t>Prueba</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Permite cargar imágenes JPG/PNG almacenándolas en el repositorio seguro.</w:t>
            </w:r>
          </w:p>
        </w:tc>
      </w:tr>
      <w:tr>
        <w:tc>
          <w:tcPr>
            <w:tcW w:type="dxa" w:w="720"/>
            <w:shd w:fill="FFFFFF"/>
            <w:tcMar>
              <w:top w:w="80" w:type="dxa"/>
              <w:bottom w:w="80" w:type="dxa"/>
              <w:left w:w="120" w:type="dxa"/>
              <w:right w:w="120" w:type="dxa"/>
            </w:tcMar>
          </w:tcPr>
          <w:p>
            <w:pPr>
              <w:spacing w:before="40" w:after="40"/>
              <w:jc w:val="left"/>
            </w:pPr>
            <w:r>
              <w:rPr>
                <w:rFonts w:ascii="Arial" w:hAnsi="Arial"/>
                <w:b w:val="0"/>
                <w:i w:val="0"/>
                <w:color w:val="222222"/>
                <w:sz w:val="18"/>
              </w:rPr>
              <w:t>RF05</w:t>
            </w:r>
          </w:p>
        </w:tc>
        <w:tc>
          <w:tcPr>
            <w:tcW w:type="dxa" w:w="3168"/>
            <w:shd w:fill="FFFFFF"/>
            <w:tcMar>
              <w:top w:w="80" w:type="dxa"/>
              <w:bottom w:w="80" w:type="dxa"/>
              <w:left w:w="120" w:type="dxa"/>
              <w:right w:w="120" w:type="dxa"/>
            </w:tcMar>
          </w:tcPr>
          <w:p>
            <w:pPr>
              <w:spacing w:before="40" w:after="40"/>
              <w:jc w:val="left"/>
            </w:pPr>
            <w:r>
              <w:rPr>
                <w:rFonts w:ascii="Arial" w:hAnsi="Arial"/>
                <w:b w:val="0"/>
                <w:i w:val="0"/>
                <w:color w:val="222222"/>
                <w:sz w:val="18"/>
              </w:rPr>
              <w:t>Generar código único e inmutable para vinculación de evidencias.</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M2: Registro Operativo</w:t>
            </w:r>
          </w:p>
        </w:tc>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Alto</w:t>
            </w:r>
          </w:p>
        </w:tc>
        <w:tc>
          <w:tcPr>
            <w:tcW w:type="dxa" w:w="1152"/>
            <w:shd w:fill="FFFFFF"/>
            <w:tcMar>
              <w:top w:w="80" w:type="dxa"/>
              <w:bottom w:w="80" w:type="dxa"/>
              <w:left w:w="120" w:type="dxa"/>
              <w:right w:w="120" w:type="dxa"/>
            </w:tcMar>
          </w:tcPr>
          <w:p>
            <w:pPr>
              <w:spacing w:before="40" w:after="40"/>
              <w:jc w:val="left"/>
            </w:pPr>
            <w:r>
              <w:rPr>
                <w:rFonts w:ascii="Arial" w:hAnsi="Arial"/>
                <w:b w:val="0"/>
                <w:i w:val="0"/>
                <w:color w:val="222222"/>
                <w:sz w:val="18"/>
              </w:rPr>
              <w:t>Prueba</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El sistema calcula automáticamente una cadena Hash inalterable al subir la foto.</w:t>
            </w:r>
          </w:p>
        </w:tc>
      </w:tr>
      <w:tr>
        <w:tc>
          <w:tcPr>
            <w:tcW w:type="dxa" w:w="720"/>
            <w:shd w:fill="FFEBEE"/>
            <w:tcMar>
              <w:top w:w="80" w:type="dxa"/>
              <w:bottom w:w="80" w:type="dxa"/>
              <w:left w:w="120" w:type="dxa"/>
              <w:right w:w="120" w:type="dxa"/>
            </w:tcMar>
          </w:tcPr>
          <w:p>
            <w:pPr>
              <w:spacing w:before="40" w:after="40"/>
              <w:jc w:val="left"/>
            </w:pPr>
            <w:r>
              <w:rPr>
                <w:rFonts w:ascii="Arial" w:hAnsi="Arial"/>
                <w:b w:val="0"/>
                <w:i w:val="0"/>
                <w:color w:val="222222"/>
                <w:sz w:val="18"/>
              </w:rPr>
              <w:t>RF06</w:t>
            </w:r>
          </w:p>
        </w:tc>
        <w:tc>
          <w:tcPr>
            <w:tcW w:type="dxa" w:w="3168"/>
            <w:shd w:fill="FFEBEE"/>
            <w:tcMar>
              <w:top w:w="80" w:type="dxa"/>
              <w:bottom w:w="80" w:type="dxa"/>
              <w:left w:w="120" w:type="dxa"/>
              <w:right w:w="120" w:type="dxa"/>
            </w:tcMar>
          </w:tcPr>
          <w:p>
            <w:pPr>
              <w:spacing w:before="40" w:after="40"/>
              <w:jc w:val="left"/>
            </w:pPr>
            <w:r>
              <w:rPr>
                <w:rFonts w:ascii="Arial" w:hAnsi="Arial"/>
                <w:b w:val="0"/>
                <w:i w:val="0"/>
                <w:color w:val="222222"/>
                <w:sz w:val="18"/>
              </w:rPr>
              <w:t>Validar, aprobar o rechazar evidencias con observaciones formales.</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M2: Registro Operativo</w:t>
            </w:r>
          </w:p>
        </w:tc>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Alto</w:t>
            </w:r>
          </w:p>
        </w:tc>
        <w:tc>
          <w:tcPr>
            <w:tcW w:type="dxa" w:w="1152"/>
            <w:shd w:fill="FFEBEE"/>
            <w:tcMar>
              <w:top w:w="80" w:type="dxa"/>
              <w:bottom w:w="80" w:type="dxa"/>
              <w:left w:w="120" w:type="dxa"/>
              <w:right w:w="120" w:type="dxa"/>
            </w:tcMar>
          </w:tcPr>
          <w:p>
            <w:pPr>
              <w:spacing w:before="40" w:after="40"/>
              <w:jc w:val="left"/>
            </w:pPr>
            <w:r>
              <w:rPr>
                <w:rFonts w:ascii="Arial" w:hAnsi="Arial"/>
                <w:b w:val="0"/>
                <w:i w:val="0"/>
                <w:color w:val="222222"/>
                <w:sz w:val="18"/>
              </w:rPr>
              <w:t>Prueba</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El Verificador califica la evidencia e ingresa observaciones obligatorias si rechaza.</w:t>
            </w:r>
          </w:p>
        </w:tc>
      </w:tr>
      <w:tr>
        <w:tc>
          <w:tcPr>
            <w:tcW w:type="dxa" w:w="720"/>
            <w:shd w:fill="FFFFFF"/>
            <w:tcMar>
              <w:top w:w="80" w:type="dxa"/>
              <w:bottom w:w="80" w:type="dxa"/>
              <w:left w:w="120" w:type="dxa"/>
              <w:right w:w="120" w:type="dxa"/>
            </w:tcMar>
          </w:tcPr>
          <w:p>
            <w:pPr>
              <w:spacing w:before="40" w:after="40"/>
              <w:jc w:val="left"/>
            </w:pPr>
            <w:r>
              <w:rPr>
                <w:rFonts w:ascii="Arial" w:hAnsi="Arial"/>
                <w:b w:val="0"/>
                <w:i w:val="0"/>
                <w:color w:val="222222"/>
                <w:sz w:val="18"/>
              </w:rPr>
              <w:t>RF07</w:t>
            </w:r>
          </w:p>
        </w:tc>
        <w:tc>
          <w:tcPr>
            <w:tcW w:type="dxa" w:w="3168"/>
            <w:shd w:fill="FFFFFF"/>
            <w:tcMar>
              <w:top w:w="80" w:type="dxa"/>
              <w:bottom w:w="80" w:type="dxa"/>
              <w:left w:w="120" w:type="dxa"/>
              <w:right w:w="120" w:type="dxa"/>
            </w:tcMar>
          </w:tcPr>
          <w:p>
            <w:pPr>
              <w:spacing w:before="40" w:after="40"/>
              <w:jc w:val="left"/>
            </w:pPr>
            <w:r>
              <w:rPr>
                <w:rFonts w:ascii="Arial" w:hAnsi="Arial"/>
                <w:b w:val="0"/>
                <w:i w:val="0"/>
                <w:color w:val="222222"/>
                <w:sz w:val="18"/>
              </w:rPr>
              <w:t>Crear y registrar compromisos futuros derivados de solicitudes.</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M3: Agenda Colectiva</w:t>
            </w:r>
          </w:p>
        </w:tc>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Medio</w:t>
            </w:r>
          </w:p>
        </w:tc>
        <w:tc>
          <w:tcPr>
            <w:tcW w:type="dxa" w:w="1152"/>
            <w:shd w:fill="FFFFFF"/>
            <w:tcMar>
              <w:top w:w="80" w:type="dxa"/>
              <w:bottom w:w="80" w:type="dxa"/>
              <w:left w:w="120" w:type="dxa"/>
              <w:right w:w="120" w:type="dxa"/>
            </w:tcMar>
          </w:tcPr>
          <w:p>
            <w:pPr>
              <w:spacing w:before="40" w:after="40"/>
              <w:jc w:val="left"/>
            </w:pPr>
            <w:r>
              <w:rPr>
                <w:rFonts w:ascii="Arial" w:hAnsi="Arial"/>
                <w:b w:val="0"/>
                <w:i w:val="0"/>
                <w:color w:val="222222"/>
                <w:sz w:val="18"/>
              </w:rPr>
              <w:t>Prueba</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Ingreso de compromisos con fecha límite, categoría y responsable designado.</w:t>
            </w:r>
          </w:p>
        </w:tc>
      </w:tr>
      <w:tr>
        <w:tc>
          <w:tcPr>
            <w:tcW w:type="dxa" w:w="720"/>
            <w:shd w:fill="FFEBEE"/>
            <w:tcMar>
              <w:top w:w="80" w:type="dxa"/>
              <w:bottom w:w="80" w:type="dxa"/>
              <w:left w:w="120" w:type="dxa"/>
              <w:right w:w="120" w:type="dxa"/>
            </w:tcMar>
          </w:tcPr>
          <w:p>
            <w:pPr>
              <w:spacing w:before="40" w:after="40"/>
              <w:jc w:val="left"/>
            </w:pPr>
            <w:r>
              <w:rPr>
                <w:rFonts w:ascii="Arial" w:hAnsi="Arial"/>
                <w:b w:val="0"/>
                <w:i w:val="0"/>
                <w:color w:val="222222"/>
                <w:sz w:val="18"/>
              </w:rPr>
              <w:t>RF08</w:t>
            </w:r>
          </w:p>
        </w:tc>
        <w:tc>
          <w:tcPr>
            <w:tcW w:type="dxa" w:w="3168"/>
            <w:shd w:fill="FFEBEE"/>
            <w:tcMar>
              <w:top w:w="80" w:type="dxa"/>
              <w:bottom w:w="80" w:type="dxa"/>
              <w:left w:w="120" w:type="dxa"/>
              <w:right w:w="120" w:type="dxa"/>
            </w:tcMar>
          </w:tcPr>
          <w:p>
            <w:pPr>
              <w:spacing w:before="40" w:after="40"/>
              <w:jc w:val="left"/>
            </w:pPr>
            <w:r>
              <w:rPr>
                <w:rFonts w:ascii="Arial" w:hAnsi="Arial"/>
                <w:b w:val="0"/>
                <w:i w:val="0"/>
                <w:color w:val="222222"/>
                <w:sz w:val="18"/>
              </w:rPr>
              <w:t>Gestionar estados y reasignar responsables de compromisos.</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M3: Agenda Colectiva</w:t>
            </w:r>
          </w:p>
        </w:tc>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Medio</w:t>
            </w:r>
          </w:p>
        </w:tc>
        <w:tc>
          <w:tcPr>
            <w:tcW w:type="dxa" w:w="1152"/>
            <w:shd w:fill="FFEBEE"/>
            <w:tcMar>
              <w:top w:w="80" w:type="dxa"/>
              <w:bottom w:w="80" w:type="dxa"/>
              <w:left w:w="120" w:type="dxa"/>
              <w:right w:w="120" w:type="dxa"/>
            </w:tcMar>
          </w:tcPr>
          <w:p>
            <w:pPr>
              <w:spacing w:before="40" w:after="40"/>
              <w:jc w:val="left"/>
            </w:pPr>
            <w:r>
              <w:rPr>
                <w:rFonts w:ascii="Arial" w:hAnsi="Arial"/>
                <w:b w:val="0"/>
                <w:i w:val="0"/>
                <w:color w:val="222222"/>
                <w:sz w:val="18"/>
              </w:rPr>
              <w:t>Prueba</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Permite transicionar estados (Pendiente/En Proceso/Cumplido) y cambiar encargado.</w:t>
            </w:r>
          </w:p>
        </w:tc>
      </w:tr>
      <w:tr>
        <w:tc>
          <w:tcPr>
            <w:tcW w:type="dxa" w:w="720"/>
            <w:shd w:fill="FFFFFF"/>
            <w:tcMar>
              <w:top w:w="80" w:type="dxa"/>
              <w:bottom w:w="80" w:type="dxa"/>
              <w:left w:w="120" w:type="dxa"/>
              <w:right w:w="120" w:type="dxa"/>
            </w:tcMar>
          </w:tcPr>
          <w:p>
            <w:pPr>
              <w:spacing w:before="40" w:after="40"/>
              <w:jc w:val="left"/>
            </w:pPr>
            <w:r>
              <w:rPr>
                <w:rFonts w:ascii="Arial" w:hAnsi="Arial"/>
                <w:b w:val="0"/>
                <w:i w:val="0"/>
                <w:color w:val="222222"/>
                <w:sz w:val="18"/>
              </w:rPr>
              <w:t>RF09</w:t>
            </w:r>
          </w:p>
        </w:tc>
        <w:tc>
          <w:tcPr>
            <w:tcW w:type="dxa" w:w="3168"/>
            <w:shd w:fill="FFFFFF"/>
            <w:tcMar>
              <w:top w:w="80" w:type="dxa"/>
              <w:bottom w:w="80" w:type="dxa"/>
              <w:left w:w="120" w:type="dxa"/>
              <w:right w:w="120" w:type="dxa"/>
            </w:tcMar>
          </w:tcPr>
          <w:p>
            <w:pPr>
              <w:spacing w:before="40" w:after="40"/>
              <w:jc w:val="left"/>
            </w:pPr>
            <w:r>
              <w:rPr>
                <w:rFonts w:ascii="Arial" w:hAnsi="Arial"/>
                <w:b w:val="0"/>
                <w:i w:val="0"/>
                <w:color w:val="222222"/>
                <w:sz w:val="18"/>
              </w:rPr>
              <w:t>Consultar ficha personal, cálculo de metas y semáforo diario.</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M4: Medición</w:t>
            </w:r>
          </w:p>
        </w:tc>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Medio</w:t>
            </w:r>
          </w:p>
        </w:tc>
        <w:tc>
          <w:tcPr>
            <w:tcW w:type="dxa" w:w="1152"/>
            <w:shd w:fill="FFFFFF"/>
            <w:tcMar>
              <w:top w:w="80" w:type="dxa"/>
              <w:bottom w:w="80" w:type="dxa"/>
              <w:left w:w="120" w:type="dxa"/>
              <w:right w:w="120" w:type="dxa"/>
            </w:tcMar>
          </w:tcPr>
          <w:p>
            <w:pPr>
              <w:spacing w:before="40" w:after="40"/>
              <w:jc w:val="left"/>
            </w:pPr>
            <w:r>
              <w:rPr>
                <w:rFonts w:ascii="Arial" w:hAnsi="Arial"/>
                <w:b w:val="0"/>
                <w:i w:val="0"/>
                <w:color w:val="222222"/>
                <w:sz w:val="18"/>
              </w:rPr>
              <w:t>Demostración</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Muestra el porcentaje de avance individual y color del semáforo según umbrales.</w:t>
            </w:r>
          </w:p>
        </w:tc>
      </w:tr>
      <w:tr>
        <w:tc>
          <w:tcPr>
            <w:tcW w:type="dxa" w:w="720"/>
            <w:shd w:fill="FFEBEE"/>
            <w:tcMar>
              <w:top w:w="80" w:type="dxa"/>
              <w:bottom w:w="80" w:type="dxa"/>
              <w:left w:w="120" w:type="dxa"/>
              <w:right w:w="120" w:type="dxa"/>
            </w:tcMar>
          </w:tcPr>
          <w:p>
            <w:pPr>
              <w:spacing w:before="40" w:after="40"/>
              <w:jc w:val="left"/>
            </w:pPr>
            <w:r>
              <w:rPr>
                <w:rFonts w:ascii="Arial" w:hAnsi="Arial"/>
                <w:b w:val="0"/>
                <w:i w:val="0"/>
                <w:color w:val="222222"/>
                <w:sz w:val="18"/>
              </w:rPr>
              <w:t>RF10</w:t>
            </w:r>
          </w:p>
        </w:tc>
        <w:tc>
          <w:tcPr>
            <w:tcW w:type="dxa" w:w="3168"/>
            <w:shd w:fill="FFEBEE"/>
            <w:tcMar>
              <w:top w:w="80" w:type="dxa"/>
              <w:bottom w:w="80" w:type="dxa"/>
              <w:left w:w="120" w:type="dxa"/>
              <w:right w:w="120" w:type="dxa"/>
            </w:tcMar>
          </w:tcPr>
          <w:p>
            <w:pPr>
              <w:spacing w:before="40" w:after="40"/>
              <w:jc w:val="left"/>
            </w:pPr>
            <w:r>
              <w:rPr>
                <w:rFonts w:ascii="Arial" w:hAnsi="Arial"/>
                <w:b w:val="0"/>
                <w:i w:val="0"/>
                <w:color w:val="222222"/>
                <w:sz w:val="18"/>
              </w:rPr>
              <w:t>Monitorear tablero consolidado de avance por delegación territorial.</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M4: Medición</w:t>
            </w:r>
          </w:p>
        </w:tc>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Medio</w:t>
            </w:r>
          </w:p>
        </w:tc>
        <w:tc>
          <w:tcPr>
            <w:tcW w:type="dxa" w:w="1152"/>
            <w:shd w:fill="FFEBEE"/>
            <w:tcMar>
              <w:top w:w="80" w:type="dxa"/>
              <w:bottom w:w="80" w:type="dxa"/>
              <w:left w:w="120" w:type="dxa"/>
              <w:right w:w="120" w:type="dxa"/>
            </w:tcMar>
          </w:tcPr>
          <w:p>
            <w:pPr>
              <w:spacing w:before="40" w:after="40"/>
              <w:jc w:val="left"/>
            </w:pPr>
            <w:r>
              <w:rPr>
                <w:rFonts w:ascii="Arial" w:hAnsi="Arial"/>
                <w:b w:val="0"/>
                <w:i w:val="0"/>
                <w:color w:val="222222"/>
                <w:sz w:val="18"/>
              </w:rPr>
              <w:t>Demostración</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Despliega métricas consolidadas del equipo comparadas contra la meta institucional.</w:t>
            </w:r>
          </w:p>
        </w:tc>
      </w:tr>
      <w:tr>
        <w:tc>
          <w:tcPr>
            <w:tcW w:type="dxa" w:w="720"/>
            <w:shd w:fill="FFFFFF"/>
            <w:tcMar>
              <w:top w:w="80" w:type="dxa"/>
              <w:bottom w:w="80" w:type="dxa"/>
              <w:left w:w="120" w:type="dxa"/>
              <w:right w:w="120" w:type="dxa"/>
            </w:tcMar>
          </w:tcPr>
          <w:p>
            <w:pPr>
              <w:spacing w:before="40" w:after="40"/>
              <w:jc w:val="left"/>
            </w:pPr>
            <w:r>
              <w:rPr>
                <w:rFonts w:ascii="Arial" w:hAnsi="Arial"/>
                <w:b w:val="0"/>
                <w:i w:val="0"/>
                <w:color w:val="222222"/>
                <w:sz w:val="18"/>
              </w:rPr>
              <w:t>RF11</w:t>
            </w:r>
          </w:p>
        </w:tc>
        <w:tc>
          <w:tcPr>
            <w:tcW w:type="dxa" w:w="3168"/>
            <w:shd w:fill="FFFFFF"/>
            <w:tcMar>
              <w:top w:w="80" w:type="dxa"/>
              <w:bottom w:w="80" w:type="dxa"/>
              <w:left w:w="120" w:type="dxa"/>
              <w:right w:w="120" w:type="dxa"/>
            </w:tcMar>
          </w:tcPr>
          <w:p>
            <w:pPr>
              <w:spacing w:before="40" w:after="40"/>
              <w:jc w:val="left"/>
            </w:pPr>
            <w:r>
              <w:rPr>
                <w:rFonts w:ascii="Arial" w:hAnsi="Arial"/>
                <w:b w:val="0"/>
                <w:i w:val="0"/>
                <w:color w:val="222222"/>
                <w:sz w:val="18"/>
              </w:rPr>
              <w:t>Generar informes consolidados y auditar historial de operaciones.</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M4: Medición</w:t>
            </w:r>
          </w:p>
        </w:tc>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Medio</w:t>
            </w:r>
          </w:p>
        </w:tc>
        <w:tc>
          <w:tcPr>
            <w:tcW w:type="dxa" w:w="1152"/>
            <w:shd w:fill="FFFFFF"/>
            <w:tcMar>
              <w:top w:w="80" w:type="dxa"/>
              <w:bottom w:w="80" w:type="dxa"/>
              <w:left w:w="120" w:type="dxa"/>
              <w:right w:w="120" w:type="dxa"/>
            </w:tcMar>
          </w:tcPr>
          <w:p>
            <w:pPr>
              <w:spacing w:before="40" w:after="40"/>
              <w:jc w:val="left"/>
            </w:pPr>
            <w:r>
              <w:rPr>
                <w:rFonts w:ascii="Arial" w:hAnsi="Arial"/>
                <w:b w:val="0"/>
                <w:i w:val="0"/>
                <w:color w:val="222222"/>
                <w:sz w:val="18"/>
              </w:rPr>
              <w:t>Prueba</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Exportación de reportes PDF/Excel y consulta de registros históricos inmutables.</w:t>
            </w:r>
          </w:p>
        </w:tc>
      </w:tr>
    </w:tbl>
    <w:p>
      <w:pPr>
        <w:spacing w:before="0" w:after="120"/>
      </w:pPr>
    </w:p>
    <w:p>
      <w:pPr>
        <w:pStyle w:val="Heading2"/>
        <w:keepNext/>
        <w:spacing w:before="240" w:after="80"/>
      </w:pPr>
      <w:r>
        <w:rPr>
          <w:rFonts w:ascii="Arial" w:hAnsi="Arial"/>
          <w:b/>
          <w:color w:val="9E0B22"/>
          <w:sz w:val="28"/>
        </w:rPr>
        <w:t>1.2 Matriz de Requerimientos No Funcionales (RNF)</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864"/>
            <w:shd w:fill="C8102E"/>
            <w:tcMar>
              <w:top w:w="120" w:type="dxa"/>
              <w:bottom w:w="120" w:type="dxa"/>
              <w:left w:w="140" w:type="dxa"/>
              <w:right w:w="140" w:type="dxa"/>
            </w:tcMar>
          </w:tcPr>
          <w:p>
            <w:pPr>
              <w:spacing w:before="40" w:after="40"/>
              <w:jc w:val="left"/>
            </w:pPr>
            <w:r>
              <w:rPr>
                <w:rFonts w:ascii="Arial" w:hAnsi="Arial"/>
                <w:b/>
                <w:i w:val="0"/>
                <w:color w:val="FFFFFF"/>
                <w:sz w:val="20"/>
              </w:rPr>
              <w:t>ID</w:t>
            </w:r>
          </w:p>
        </w:tc>
        <w:tc>
          <w:tcPr>
            <w:tcW w:type="dxa" w:w="2160"/>
            <w:shd w:fill="C8102E"/>
            <w:tcMar>
              <w:top w:w="120" w:type="dxa"/>
              <w:bottom w:w="120" w:type="dxa"/>
              <w:left w:w="140" w:type="dxa"/>
              <w:right w:w="140" w:type="dxa"/>
            </w:tcMar>
          </w:tcPr>
          <w:p>
            <w:pPr>
              <w:spacing w:before="40" w:after="40"/>
              <w:jc w:val="left"/>
            </w:pPr>
            <w:r>
              <w:rPr>
                <w:rFonts w:ascii="Arial" w:hAnsi="Arial"/>
                <w:b/>
                <w:i w:val="0"/>
                <w:color w:val="FFFFFF"/>
                <w:sz w:val="20"/>
              </w:rPr>
              <w:t>Categoría / Atributo de Calidad</w:t>
            </w:r>
          </w:p>
        </w:tc>
        <w:tc>
          <w:tcPr>
            <w:tcW w:type="dxa" w:w="3744"/>
            <w:shd w:fill="C8102E"/>
            <w:tcMar>
              <w:top w:w="120" w:type="dxa"/>
              <w:bottom w:w="120" w:type="dxa"/>
              <w:left w:w="140" w:type="dxa"/>
              <w:right w:w="140" w:type="dxa"/>
            </w:tcMar>
          </w:tcPr>
          <w:p>
            <w:pPr>
              <w:spacing w:before="40" w:after="40"/>
              <w:jc w:val="left"/>
            </w:pPr>
            <w:r>
              <w:rPr>
                <w:rFonts w:ascii="Arial" w:hAnsi="Arial"/>
                <w:b/>
                <w:i w:val="0"/>
                <w:color w:val="FFFFFF"/>
                <w:sz w:val="20"/>
              </w:rPr>
              <w:t>Descripción del Requerimiento No Funcional</w:t>
            </w:r>
          </w:p>
        </w:tc>
        <w:tc>
          <w:tcPr>
            <w:tcW w:type="dxa" w:w="864"/>
            <w:shd w:fill="C8102E"/>
            <w:tcMar>
              <w:top w:w="120" w:type="dxa"/>
              <w:bottom w:w="120" w:type="dxa"/>
              <w:left w:w="140" w:type="dxa"/>
              <w:right w:w="140" w:type="dxa"/>
            </w:tcMar>
          </w:tcPr>
          <w:p>
            <w:pPr>
              <w:spacing w:before="40" w:after="40"/>
              <w:jc w:val="left"/>
            </w:pPr>
            <w:r>
              <w:rPr>
                <w:rFonts w:ascii="Arial" w:hAnsi="Arial"/>
                <w:b/>
                <w:i w:val="0"/>
                <w:color w:val="FFFFFF"/>
                <w:sz w:val="20"/>
              </w:rPr>
              <w:t>Riesgo</w:t>
            </w:r>
          </w:p>
        </w:tc>
        <w:tc>
          <w:tcPr>
            <w:tcW w:type="dxa" w:w="1728"/>
            <w:shd w:fill="C8102E"/>
            <w:tcMar>
              <w:top w:w="120" w:type="dxa"/>
              <w:bottom w:w="120" w:type="dxa"/>
              <w:left w:w="140" w:type="dxa"/>
              <w:right w:w="140" w:type="dxa"/>
            </w:tcMar>
          </w:tcPr>
          <w:p>
            <w:pPr>
              <w:spacing w:before="40" w:after="40"/>
              <w:jc w:val="left"/>
            </w:pPr>
            <w:r>
              <w:rPr>
                <w:rFonts w:ascii="Arial" w:hAnsi="Arial"/>
                <w:b/>
                <w:i w:val="0"/>
                <w:color w:val="FFFFFF"/>
                <w:sz w:val="20"/>
              </w:rPr>
              <w:t>Método Verificación</w:t>
            </w:r>
          </w:p>
        </w:tc>
      </w:tr>
      <w:tr>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RNF01</w:t>
            </w:r>
          </w:p>
        </w:tc>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Seguridad y Accesibilidad</w:t>
            </w:r>
          </w:p>
        </w:tc>
        <w:tc>
          <w:tcPr>
            <w:tcW w:type="dxa" w:w="3744"/>
            <w:shd w:fill="FFFFFF"/>
            <w:tcMar>
              <w:top w:w="80" w:type="dxa"/>
              <w:bottom w:w="80" w:type="dxa"/>
              <w:left w:w="120" w:type="dxa"/>
              <w:right w:w="120" w:type="dxa"/>
            </w:tcMar>
          </w:tcPr>
          <w:p>
            <w:pPr>
              <w:spacing w:before="40" w:after="40"/>
              <w:jc w:val="left"/>
            </w:pPr>
            <w:r>
              <w:rPr>
                <w:rFonts w:ascii="Arial" w:hAnsi="Arial"/>
                <w:b w:val="0"/>
                <w:i w:val="0"/>
                <w:color w:val="222222"/>
                <w:sz w:val="18"/>
              </w:rPr>
              <w:t>Autenticación obligatoria con control de acceso basado en roles (RBAC) y cifrado TLS 1.3.</w:t>
            </w:r>
          </w:p>
        </w:tc>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Alto</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Prueba de Penetración</w:t>
            </w:r>
          </w:p>
        </w:tc>
      </w:tr>
      <w:tr>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RNF02</w:t>
            </w:r>
          </w:p>
        </w:tc>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Rendimiento y Tiempo Respuesta</w:t>
            </w:r>
          </w:p>
        </w:tc>
        <w:tc>
          <w:tcPr>
            <w:tcW w:type="dxa" w:w="3744"/>
            <w:shd w:fill="FFEBEE"/>
            <w:tcMar>
              <w:top w:w="80" w:type="dxa"/>
              <w:bottom w:w="80" w:type="dxa"/>
              <w:left w:w="120" w:type="dxa"/>
              <w:right w:w="120" w:type="dxa"/>
            </w:tcMar>
          </w:tcPr>
          <w:p>
            <w:pPr>
              <w:spacing w:before="40" w:after="40"/>
              <w:jc w:val="left"/>
            </w:pPr>
            <w:r>
              <w:rPr>
                <w:rFonts w:ascii="Arial" w:hAnsi="Arial"/>
                <w:b w:val="0"/>
                <w:i w:val="0"/>
                <w:color w:val="222222"/>
                <w:sz w:val="18"/>
              </w:rPr>
              <w:t>Tiempo de carga de dashboards y consultas diarias menor a 2.0 segundos bajo carga normal.</w:t>
            </w:r>
          </w:p>
        </w:tc>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Alto</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Prueba de Carga</w:t>
            </w:r>
          </w:p>
        </w:tc>
      </w:tr>
      <w:tr>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RNF03</w:t>
            </w:r>
          </w:p>
        </w:tc>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Inmutabilidad de Datos</w:t>
            </w:r>
          </w:p>
        </w:tc>
        <w:tc>
          <w:tcPr>
            <w:tcW w:type="dxa" w:w="3744"/>
            <w:shd w:fill="FFFFFF"/>
            <w:tcMar>
              <w:top w:w="80" w:type="dxa"/>
              <w:bottom w:w="80" w:type="dxa"/>
              <w:left w:w="120" w:type="dxa"/>
              <w:right w:w="120" w:type="dxa"/>
            </w:tcMar>
          </w:tcPr>
          <w:p>
            <w:pPr>
              <w:spacing w:before="40" w:after="40"/>
              <w:jc w:val="left"/>
            </w:pPr>
            <w:r>
              <w:rPr>
                <w:rFonts w:ascii="Arial" w:hAnsi="Arial"/>
                <w:b w:val="0"/>
                <w:i w:val="0"/>
                <w:color w:val="222222"/>
                <w:sz w:val="18"/>
              </w:rPr>
              <w:t>Los registros de evidencia e historial de auditoría no pueden ser eliminados ni alterados.</w:t>
            </w:r>
          </w:p>
        </w:tc>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Alto</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Inspección de Código</w:t>
            </w:r>
          </w:p>
        </w:tc>
      </w:tr>
      <w:tr>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RNF04</w:t>
            </w:r>
          </w:p>
        </w:tc>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Disponibilidad Operativa</w:t>
            </w:r>
          </w:p>
        </w:tc>
        <w:tc>
          <w:tcPr>
            <w:tcW w:type="dxa" w:w="3744"/>
            <w:shd w:fill="FFEBEE"/>
            <w:tcMar>
              <w:top w:w="80" w:type="dxa"/>
              <w:bottom w:w="80" w:type="dxa"/>
              <w:left w:w="120" w:type="dxa"/>
              <w:right w:w="120" w:type="dxa"/>
            </w:tcMar>
          </w:tcPr>
          <w:p>
            <w:pPr>
              <w:spacing w:before="40" w:after="40"/>
              <w:jc w:val="left"/>
            </w:pPr>
            <w:r>
              <w:rPr>
                <w:rFonts w:ascii="Arial" w:hAnsi="Arial"/>
                <w:b w:val="0"/>
                <w:i w:val="0"/>
                <w:color w:val="222222"/>
                <w:sz w:val="18"/>
              </w:rPr>
              <w:t>Disponibilidad del sistema del 99.5% en horario hábil municipal (08:00 a 18:00 hrs).</w:t>
            </w:r>
          </w:p>
        </w:tc>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Alto</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Monitoreo Uptime</w:t>
            </w:r>
          </w:p>
        </w:tc>
      </w:tr>
      <w:tr>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RNF05</w:t>
            </w:r>
          </w:p>
        </w:tc>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Portabilidad y Usabilidad</w:t>
            </w:r>
          </w:p>
        </w:tc>
        <w:tc>
          <w:tcPr>
            <w:tcW w:type="dxa" w:w="3744"/>
            <w:shd w:fill="FFFFFF"/>
            <w:tcMar>
              <w:top w:w="80" w:type="dxa"/>
              <w:bottom w:w="80" w:type="dxa"/>
              <w:left w:w="120" w:type="dxa"/>
              <w:right w:w="120" w:type="dxa"/>
            </w:tcMar>
          </w:tcPr>
          <w:p>
            <w:pPr>
              <w:spacing w:before="40" w:after="40"/>
              <w:jc w:val="left"/>
            </w:pPr>
            <w:r>
              <w:rPr>
                <w:rFonts w:ascii="Arial" w:hAnsi="Arial"/>
                <w:b w:val="0"/>
                <w:i w:val="0"/>
                <w:color w:val="222222"/>
                <w:sz w:val="18"/>
              </w:rPr>
              <w:t>Interfaz web 100% responsiva adaptable a dispositivos móviles, tablets y computadores de escritorio.</w:t>
            </w:r>
          </w:p>
        </w:tc>
        <w:tc>
          <w:tcPr>
            <w:tcW w:type="dxa" w:w="864"/>
            <w:shd w:fill="FFFFFF"/>
            <w:tcMar>
              <w:top w:w="80" w:type="dxa"/>
              <w:bottom w:w="80" w:type="dxa"/>
              <w:left w:w="120" w:type="dxa"/>
              <w:right w:w="120" w:type="dxa"/>
            </w:tcMar>
          </w:tcPr>
          <w:p>
            <w:pPr>
              <w:spacing w:before="40" w:after="40"/>
              <w:jc w:val="left"/>
            </w:pPr>
            <w:r>
              <w:rPr>
                <w:rFonts w:ascii="Arial" w:hAnsi="Arial"/>
                <w:b w:val="0"/>
                <w:i w:val="0"/>
                <w:color w:val="222222"/>
                <w:sz w:val="18"/>
              </w:rPr>
              <w:t>Medio</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Prueba Multidispositivo</w:t>
            </w:r>
          </w:p>
        </w:tc>
      </w:tr>
      <w:tr>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RNF06</w:t>
            </w:r>
          </w:p>
        </w:tc>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Capacidad de Almacenamiento</w:t>
            </w:r>
          </w:p>
        </w:tc>
        <w:tc>
          <w:tcPr>
            <w:tcW w:type="dxa" w:w="3744"/>
            <w:shd w:fill="FFEBEE"/>
            <w:tcMar>
              <w:top w:w="80" w:type="dxa"/>
              <w:bottom w:w="80" w:type="dxa"/>
              <w:left w:w="120" w:type="dxa"/>
              <w:right w:w="120" w:type="dxa"/>
            </w:tcMar>
          </w:tcPr>
          <w:p>
            <w:pPr>
              <w:spacing w:before="40" w:after="40"/>
              <w:jc w:val="left"/>
            </w:pPr>
            <w:r>
              <w:rPr>
                <w:rFonts w:ascii="Arial" w:hAnsi="Arial"/>
                <w:b w:val="0"/>
                <w:i w:val="0"/>
                <w:color w:val="222222"/>
                <w:sz w:val="18"/>
              </w:rPr>
              <w:t>Soporte optimizado para compresión de evidencias fotográficas manteniendo legibilidad.</w:t>
            </w:r>
          </w:p>
        </w:tc>
        <w:tc>
          <w:tcPr>
            <w:tcW w:type="dxa" w:w="864"/>
            <w:shd w:fill="FFEBEE"/>
            <w:tcMar>
              <w:top w:w="80" w:type="dxa"/>
              <w:bottom w:w="80" w:type="dxa"/>
              <w:left w:w="120" w:type="dxa"/>
              <w:right w:w="120" w:type="dxa"/>
            </w:tcMar>
          </w:tcPr>
          <w:p>
            <w:pPr>
              <w:spacing w:before="40" w:after="40"/>
              <w:jc w:val="left"/>
            </w:pPr>
            <w:r>
              <w:rPr>
                <w:rFonts w:ascii="Arial" w:hAnsi="Arial"/>
                <w:b w:val="0"/>
                <w:i w:val="0"/>
                <w:color w:val="222222"/>
                <w:sz w:val="18"/>
              </w:rPr>
              <w:t>Medio</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Prueba de Estrés Storage</w:t>
            </w:r>
          </w:p>
        </w:tc>
      </w:tr>
    </w:tbl>
    <w:p>
      <w:pPr>
        <w:spacing w:before="0" w:after="120"/>
      </w:pPr>
    </w:p>
    <w:p>
      <w:pPr>
        <w:pStyle w:val="Heading2"/>
        <w:keepNext/>
        <w:spacing w:before="240" w:after="80"/>
      </w:pPr>
      <w:r>
        <w:rPr>
          <w:rFonts w:ascii="Arial" w:hAnsi="Arial"/>
          <w:b/>
          <w:color w:val="9E0B22"/>
          <w:sz w:val="28"/>
        </w:rPr>
        <w:t>1.3 Backlog de Épicas e Historias de Usuario (Scrum)</w:t>
      </w:r>
    </w:p>
    <w:p>
      <w:pPr>
        <w:spacing w:after="120"/>
      </w:pPr>
      <w:r>
        <w:t>El Backlog de Producto se organiza en 4 Épicas principales. A continuación se presentan las Historias de Usuario estructuradas bajo el patrón Dado / Cuando / Entonces y estimadas en Puntos de Historia (Story Points):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584"/>
            <w:shd w:fill="C8102E"/>
            <w:tcMar>
              <w:top w:w="120" w:type="dxa"/>
              <w:bottom w:w="120" w:type="dxa"/>
              <w:left w:w="140" w:type="dxa"/>
              <w:right w:w="140" w:type="dxa"/>
            </w:tcMar>
          </w:tcPr>
          <w:p>
            <w:pPr>
              <w:spacing w:before="40" w:after="40"/>
              <w:jc w:val="left"/>
            </w:pPr>
            <w:r>
              <w:rPr>
                <w:rFonts w:ascii="Arial" w:hAnsi="Arial"/>
                <w:b/>
                <w:i w:val="0"/>
                <w:color w:val="FFFFFF"/>
                <w:sz w:val="20"/>
              </w:rPr>
              <w:t>ID / Épica</w:t>
            </w:r>
          </w:p>
        </w:tc>
        <w:tc>
          <w:tcPr>
            <w:tcW w:type="dxa" w:w="6048"/>
            <w:shd w:fill="C8102E"/>
            <w:tcMar>
              <w:top w:w="120" w:type="dxa"/>
              <w:bottom w:w="120" w:type="dxa"/>
              <w:left w:w="140" w:type="dxa"/>
              <w:right w:w="140" w:type="dxa"/>
            </w:tcMar>
          </w:tcPr>
          <w:p>
            <w:pPr>
              <w:spacing w:before="40" w:after="40"/>
              <w:jc w:val="left"/>
            </w:pPr>
            <w:r>
              <w:rPr>
                <w:rFonts w:ascii="Arial" w:hAnsi="Arial"/>
                <w:b/>
                <w:i w:val="0"/>
                <w:color w:val="FFFFFF"/>
                <w:sz w:val="20"/>
              </w:rPr>
              <w:t>Historia de Usuario (Criterio de Aceptación Gherkin)</w:t>
            </w:r>
          </w:p>
        </w:tc>
        <w:tc>
          <w:tcPr>
            <w:tcW w:type="dxa" w:w="1008"/>
            <w:shd w:fill="C8102E"/>
            <w:tcMar>
              <w:top w:w="120" w:type="dxa"/>
              <w:bottom w:w="120" w:type="dxa"/>
              <w:left w:w="140" w:type="dxa"/>
              <w:right w:w="140" w:type="dxa"/>
            </w:tcMar>
          </w:tcPr>
          <w:p>
            <w:pPr>
              <w:spacing w:before="40" w:after="40"/>
              <w:jc w:val="left"/>
            </w:pPr>
            <w:r>
              <w:rPr>
                <w:rFonts w:ascii="Arial" w:hAnsi="Arial"/>
                <w:b/>
                <w:i w:val="0"/>
                <w:color w:val="FFFFFF"/>
                <w:sz w:val="20"/>
              </w:rPr>
              <w:t>Sprint</w:t>
            </w:r>
          </w:p>
        </w:tc>
        <w:tc>
          <w:tcPr>
            <w:tcW w:type="dxa" w:w="720"/>
            <w:shd w:fill="C8102E"/>
            <w:tcMar>
              <w:top w:w="120" w:type="dxa"/>
              <w:bottom w:w="120" w:type="dxa"/>
              <w:left w:w="140" w:type="dxa"/>
              <w:right w:w="140" w:type="dxa"/>
            </w:tcMar>
          </w:tcPr>
          <w:p>
            <w:pPr>
              <w:spacing w:before="40" w:after="40"/>
              <w:jc w:val="left"/>
            </w:pPr>
            <w:r>
              <w:rPr>
                <w:rFonts w:ascii="Arial" w:hAnsi="Arial"/>
                <w:b/>
                <w:i w:val="0"/>
                <w:color w:val="FFFFFF"/>
                <w:sz w:val="20"/>
              </w:rPr>
              <w:t>SP</w:t>
            </w:r>
          </w:p>
        </w:tc>
      </w:tr>
      <w:tr>
        <w:tc>
          <w:tcPr>
            <w:tcW w:type="dxa" w:w="1584"/>
            <w:shd w:fill="FFFFFF"/>
            <w:tcMar>
              <w:top w:w="80" w:type="dxa"/>
              <w:bottom w:w="80" w:type="dxa"/>
              <w:left w:w="120" w:type="dxa"/>
              <w:right w:w="120" w:type="dxa"/>
            </w:tcMar>
          </w:tcPr>
          <w:p>
            <w:pPr>
              <w:spacing w:before="40" w:after="40"/>
              <w:jc w:val="left"/>
            </w:pPr>
            <w:r>
              <w:rPr>
                <w:rFonts w:ascii="Arial" w:hAnsi="Arial"/>
                <w:b w:val="0"/>
                <w:i w:val="0"/>
                <w:color w:val="222222"/>
                <w:sz w:val="18"/>
              </w:rPr>
              <w:t>HU01</w:t>
              <w:br/>
              <w:t>(Épica Admin)</w:t>
            </w:r>
          </w:p>
        </w:tc>
        <w:tc>
          <w:tcPr>
            <w:tcW w:type="dxa" w:w="6048"/>
            <w:shd w:fill="FFFFFF"/>
            <w:tcMar>
              <w:top w:w="80" w:type="dxa"/>
              <w:bottom w:w="80" w:type="dxa"/>
              <w:left w:w="120" w:type="dxa"/>
              <w:right w:w="120" w:type="dxa"/>
            </w:tcMar>
          </w:tcPr>
          <w:p>
            <w:pPr>
              <w:spacing w:before="40" w:after="40"/>
              <w:jc w:val="left"/>
            </w:pPr>
            <w:r>
              <w:rPr>
                <w:rFonts w:ascii="Arial" w:hAnsi="Arial"/>
                <w:b w:val="0"/>
                <w:i w:val="0"/>
                <w:color w:val="222222"/>
                <w:sz w:val="18"/>
              </w:rPr>
              <w:t>Como Administrador, quiero gestionar funcionarios y delegaciones, para controlar los accesos al SGR.</w:t>
              <w:br/>
              <w:t>• Dado que estoy autenticado como Admin, cuando creo un usuario con ROL y Delegación, entonces se habilita su cuenta en el sistema.</w:t>
            </w:r>
          </w:p>
        </w:tc>
        <w:tc>
          <w:tcPr>
            <w:tcW w:type="dxa" w:w="1008"/>
            <w:shd w:fill="FFFFFF"/>
            <w:tcMar>
              <w:top w:w="80" w:type="dxa"/>
              <w:bottom w:w="80" w:type="dxa"/>
              <w:left w:w="120" w:type="dxa"/>
              <w:right w:w="120" w:type="dxa"/>
            </w:tcMar>
          </w:tcPr>
          <w:p>
            <w:pPr>
              <w:spacing w:before="40" w:after="40"/>
              <w:jc w:val="left"/>
            </w:pPr>
            <w:r>
              <w:rPr>
                <w:rFonts w:ascii="Arial" w:hAnsi="Arial"/>
                <w:b w:val="0"/>
                <w:i w:val="0"/>
                <w:color w:val="222222"/>
                <w:sz w:val="18"/>
              </w:rPr>
              <w:t>Sprint 1</w:t>
            </w:r>
          </w:p>
        </w:tc>
        <w:tc>
          <w:tcPr>
            <w:tcW w:type="dxa" w:w="720"/>
            <w:shd w:fill="FFFFFF"/>
            <w:tcMar>
              <w:top w:w="80" w:type="dxa"/>
              <w:bottom w:w="80" w:type="dxa"/>
              <w:left w:w="120" w:type="dxa"/>
              <w:right w:w="120" w:type="dxa"/>
            </w:tcMar>
          </w:tcPr>
          <w:p>
            <w:pPr>
              <w:spacing w:before="40" w:after="40"/>
              <w:jc w:val="left"/>
            </w:pPr>
            <w:r>
              <w:rPr>
                <w:rFonts w:ascii="Arial" w:hAnsi="Arial"/>
                <w:b w:val="0"/>
                <w:i w:val="0"/>
                <w:color w:val="222222"/>
                <w:sz w:val="18"/>
              </w:rPr>
              <w:t>5</w:t>
            </w:r>
          </w:p>
        </w:tc>
      </w:tr>
      <w:tr>
        <w:tc>
          <w:tcPr>
            <w:tcW w:type="dxa" w:w="1584"/>
            <w:shd w:fill="FFEBEE"/>
            <w:tcMar>
              <w:top w:w="80" w:type="dxa"/>
              <w:bottom w:w="80" w:type="dxa"/>
              <w:left w:w="120" w:type="dxa"/>
              <w:right w:w="120" w:type="dxa"/>
            </w:tcMar>
          </w:tcPr>
          <w:p>
            <w:pPr>
              <w:spacing w:before="40" w:after="40"/>
              <w:jc w:val="left"/>
            </w:pPr>
            <w:r>
              <w:rPr>
                <w:rFonts w:ascii="Arial" w:hAnsi="Arial"/>
                <w:b w:val="0"/>
                <w:i w:val="0"/>
                <w:color w:val="222222"/>
                <w:sz w:val="18"/>
              </w:rPr>
              <w:t>HU02</w:t>
              <w:br/>
              <w:t>(Épica Admin)</w:t>
            </w:r>
          </w:p>
        </w:tc>
        <w:tc>
          <w:tcPr>
            <w:tcW w:type="dxa" w:w="6048"/>
            <w:shd w:fill="FFEBEE"/>
            <w:tcMar>
              <w:top w:w="80" w:type="dxa"/>
              <w:bottom w:w="80" w:type="dxa"/>
              <w:left w:w="120" w:type="dxa"/>
              <w:right w:w="120" w:type="dxa"/>
            </w:tcMar>
          </w:tcPr>
          <w:p>
            <w:pPr>
              <w:spacing w:before="40" w:after="40"/>
              <w:jc w:val="left"/>
            </w:pPr>
            <w:r>
              <w:rPr>
                <w:rFonts w:ascii="Arial" w:hAnsi="Arial"/>
                <w:b w:val="0"/>
                <w:i w:val="0"/>
                <w:color w:val="222222"/>
                <w:sz w:val="18"/>
              </w:rPr>
              <w:t>Como Coordinador, quiero configurar metas y períodos, para definir los umbrales de medición.</w:t>
              <w:br/>
              <w:t>• Dado que defino un período anual, cuando asigno metas e ítems ponderados (suma 100%), entonces se activan las reglas de cálculo.</w:t>
            </w:r>
          </w:p>
        </w:tc>
        <w:tc>
          <w:tcPr>
            <w:tcW w:type="dxa" w:w="1008"/>
            <w:shd w:fill="FFEBEE"/>
            <w:tcMar>
              <w:top w:w="80" w:type="dxa"/>
              <w:bottom w:w="80" w:type="dxa"/>
              <w:left w:w="120" w:type="dxa"/>
              <w:right w:w="120" w:type="dxa"/>
            </w:tcMar>
          </w:tcPr>
          <w:p>
            <w:pPr>
              <w:spacing w:before="40" w:after="40"/>
              <w:jc w:val="left"/>
            </w:pPr>
            <w:r>
              <w:rPr>
                <w:rFonts w:ascii="Arial" w:hAnsi="Arial"/>
                <w:b w:val="0"/>
                <w:i w:val="0"/>
                <w:color w:val="222222"/>
                <w:sz w:val="18"/>
              </w:rPr>
              <w:t>Sprint 1</w:t>
            </w:r>
          </w:p>
        </w:tc>
        <w:tc>
          <w:tcPr>
            <w:tcW w:type="dxa" w:w="720"/>
            <w:shd w:fill="FFEBEE"/>
            <w:tcMar>
              <w:top w:w="80" w:type="dxa"/>
              <w:bottom w:w="80" w:type="dxa"/>
              <w:left w:w="120" w:type="dxa"/>
              <w:right w:w="120" w:type="dxa"/>
            </w:tcMar>
          </w:tcPr>
          <w:p>
            <w:pPr>
              <w:spacing w:before="40" w:after="40"/>
              <w:jc w:val="left"/>
            </w:pPr>
            <w:r>
              <w:rPr>
                <w:rFonts w:ascii="Arial" w:hAnsi="Arial"/>
                <w:b w:val="0"/>
                <w:i w:val="0"/>
                <w:color w:val="222222"/>
                <w:sz w:val="18"/>
              </w:rPr>
              <w:t>8</w:t>
            </w:r>
          </w:p>
        </w:tc>
      </w:tr>
      <w:tr>
        <w:tc>
          <w:tcPr>
            <w:tcW w:type="dxa" w:w="1584"/>
            <w:shd w:fill="FFFFFF"/>
            <w:tcMar>
              <w:top w:w="80" w:type="dxa"/>
              <w:bottom w:w="80" w:type="dxa"/>
              <w:left w:w="120" w:type="dxa"/>
              <w:right w:w="120" w:type="dxa"/>
            </w:tcMar>
          </w:tcPr>
          <w:p>
            <w:pPr>
              <w:spacing w:before="40" w:after="40"/>
              <w:jc w:val="left"/>
            </w:pPr>
            <w:r>
              <w:rPr>
                <w:rFonts w:ascii="Arial" w:hAnsi="Arial"/>
                <w:b w:val="0"/>
                <w:i w:val="0"/>
                <w:color w:val="222222"/>
                <w:sz w:val="18"/>
              </w:rPr>
              <w:t>HU03</w:t>
              <w:br/>
              <w:t>(Épica Registro)</w:t>
            </w:r>
          </w:p>
        </w:tc>
        <w:tc>
          <w:tcPr>
            <w:tcW w:type="dxa" w:w="6048"/>
            <w:shd w:fill="FFFFFF"/>
            <w:tcMar>
              <w:top w:w="80" w:type="dxa"/>
              <w:bottom w:w="80" w:type="dxa"/>
              <w:left w:w="120" w:type="dxa"/>
              <w:right w:w="120" w:type="dxa"/>
            </w:tcMar>
          </w:tcPr>
          <w:p>
            <w:pPr>
              <w:spacing w:before="40" w:after="40"/>
              <w:jc w:val="left"/>
            </w:pPr>
            <w:r>
              <w:rPr>
                <w:rFonts w:ascii="Arial" w:hAnsi="Arial"/>
                <w:b w:val="0"/>
                <w:i w:val="0"/>
                <w:color w:val="222222"/>
                <w:sz w:val="18"/>
              </w:rPr>
              <w:t>Como Funcionario, quiero registrar mis actividades diarias, para respaldar mi avance individual.</w:t>
              <w:br/>
              <w:t>• Dado que accedo a mi formulario, cuando ingreso fecha, tipo de atención y descripción, entonces la actividad queda guardada.</w:t>
            </w:r>
          </w:p>
        </w:tc>
        <w:tc>
          <w:tcPr>
            <w:tcW w:type="dxa" w:w="1008"/>
            <w:shd w:fill="FFFFFF"/>
            <w:tcMar>
              <w:top w:w="80" w:type="dxa"/>
              <w:bottom w:w="80" w:type="dxa"/>
              <w:left w:w="120" w:type="dxa"/>
              <w:right w:w="120" w:type="dxa"/>
            </w:tcMar>
          </w:tcPr>
          <w:p>
            <w:pPr>
              <w:spacing w:before="40" w:after="40"/>
              <w:jc w:val="left"/>
            </w:pPr>
            <w:r>
              <w:rPr>
                <w:rFonts w:ascii="Arial" w:hAnsi="Arial"/>
                <w:b w:val="0"/>
                <w:i w:val="0"/>
                <w:color w:val="222222"/>
                <w:sz w:val="18"/>
              </w:rPr>
              <w:t>Sprint 2</w:t>
            </w:r>
          </w:p>
        </w:tc>
        <w:tc>
          <w:tcPr>
            <w:tcW w:type="dxa" w:w="720"/>
            <w:shd w:fill="FFFFFF"/>
            <w:tcMar>
              <w:top w:w="80" w:type="dxa"/>
              <w:bottom w:w="80" w:type="dxa"/>
              <w:left w:w="120" w:type="dxa"/>
              <w:right w:w="120" w:type="dxa"/>
            </w:tcMar>
          </w:tcPr>
          <w:p>
            <w:pPr>
              <w:spacing w:before="40" w:after="40"/>
              <w:jc w:val="left"/>
            </w:pPr>
            <w:r>
              <w:rPr>
                <w:rFonts w:ascii="Arial" w:hAnsi="Arial"/>
                <w:b w:val="0"/>
                <w:i w:val="0"/>
                <w:color w:val="222222"/>
                <w:sz w:val="18"/>
              </w:rPr>
              <w:t>5</w:t>
            </w:r>
          </w:p>
        </w:tc>
      </w:tr>
      <w:tr>
        <w:tc>
          <w:tcPr>
            <w:tcW w:type="dxa" w:w="1584"/>
            <w:shd w:fill="FFEBEE"/>
            <w:tcMar>
              <w:top w:w="80" w:type="dxa"/>
              <w:bottom w:w="80" w:type="dxa"/>
              <w:left w:w="120" w:type="dxa"/>
              <w:right w:w="120" w:type="dxa"/>
            </w:tcMar>
          </w:tcPr>
          <w:p>
            <w:pPr>
              <w:spacing w:before="40" w:after="40"/>
              <w:jc w:val="left"/>
            </w:pPr>
            <w:r>
              <w:rPr>
                <w:rFonts w:ascii="Arial" w:hAnsi="Arial"/>
                <w:b w:val="0"/>
                <w:i w:val="0"/>
                <w:color w:val="222222"/>
                <w:sz w:val="18"/>
              </w:rPr>
              <w:t>HU04</w:t>
              <w:br/>
              <w:t>(Épica Registro)</w:t>
            </w:r>
          </w:p>
        </w:tc>
        <w:tc>
          <w:tcPr>
            <w:tcW w:type="dxa" w:w="6048"/>
            <w:shd w:fill="FFEBEE"/>
            <w:tcMar>
              <w:top w:w="80" w:type="dxa"/>
              <w:bottom w:w="80" w:type="dxa"/>
              <w:left w:w="120" w:type="dxa"/>
              <w:right w:w="120" w:type="dxa"/>
            </w:tcMar>
          </w:tcPr>
          <w:p>
            <w:pPr>
              <w:spacing w:before="40" w:after="40"/>
              <w:jc w:val="left"/>
            </w:pPr>
            <w:r>
              <w:rPr>
                <w:rFonts w:ascii="Arial" w:hAnsi="Arial"/>
                <w:b w:val="0"/>
                <w:i w:val="0"/>
                <w:color w:val="222222"/>
                <w:sz w:val="18"/>
              </w:rPr>
              <w:t>Como Funcionario, quiero adjuntar fotos a mi registro, para contar con evidencia inmutable.</w:t>
              <w:br/>
              <w:t>• Dado que selecciono una fotografía JPG/PNG, cuando presiono subir, entonces el sistema asigna el Código Único de Evidencia.</w:t>
            </w:r>
          </w:p>
        </w:tc>
        <w:tc>
          <w:tcPr>
            <w:tcW w:type="dxa" w:w="1008"/>
            <w:shd w:fill="FFEBEE"/>
            <w:tcMar>
              <w:top w:w="80" w:type="dxa"/>
              <w:bottom w:w="80" w:type="dxa"/>
              <w:left w:w="120" w:type="dxa"/>
              <w:right w:w="120" w:type="dxa"/>
            </w:tcMar>
          </w:tcPr>
          <w:p>
            <w:pPr>
              <w:spacing w:before="40" w:after="40"/>
              <w:jc w:val="left"/>
            </w:pPr>
            <w:r>
              <w:rPr>
                <w:rFonts w:ascii="Arial" w:hAnsi="Arial"/>
                <w:b w:val="0"/>
                <w:i w:val="0"/>
                <w:color w:val="222222"/>
                <w:sz w:val="18"/>
              </w:rPr>
              <w:t>Sprint 2</w:t>
            </w:r>
          </w:p>
        </w:tc>
        <w:tc>
          <w:tcPr>
            <w:tcW w:type="dxa" w:w="720"/>
            <w:shd w:fill="FFEBEE"/>
            <w:tcMar>
              <w:top w:w="80" w:type="dxa"/>
              <w:bottom w:w="80" w:type="dxa"/>
              <w:left w:w="120" w:type="dxa"/>
              <w:right w:w="120" w:type="dxa"/>
            </w:tcMar>
          </w:tcPr>
          <w:p>
            <w:pPr>
              <w:spacing w:before="40" w:after="40"/>
              <w:jc w:val="left"/>
            </w:pPr>
            <w:r>
              <w:rPr>
                <w:rFonts w:ascii="Arial" w:hAnsi="Arial"/>
                <w:b w:val="0"/>
                <w:i w:val="0"/>
                <w:color w:val="222222"/>
                <w:sz w:val="18"/>
              </w:rPr>
              <w:t>8</w:t>
            </w:r>
          </w:p>
        </w:tc>
      </w:tr>
      <w:tr>
        <w:tc>
          <w:tcPr>
            <w:tcW w:type="dxa" w:w="1584"/>
            <w:shd w:fill="FFFFFF"/>
            <w:tcMar>
              <w:top w:w="80" w:type="dxa"/>
              <w:bottom w:w="80" w:type="dxa"/>
              <w:left w:w="120" w:type="dxa"/>
              <w:right w:w="120" w:type="dxa"/>
            </w:tcMar>
          </w:tcPr>
          <w:p>
            <w:pPr>
              <w:spacing w:before="40" w:after="40"/>
              <w:jc w:val="left"/>
            </w:pPr>
            <w:r>
              <w:rPr>
                <w:rFonts w:ascii="Arial" w:hAnsi="Arial"/>
                <w:b w:val="0"/>
                <w:i w:val="0"/>
                <w:color w:val="222222"/>
                <w:sz w:val="18"/>
              </w:rPr>
              <w:t>HU05</w:t>
              <w:br/>
              <w:t>(Épica Registro)</w:t>
            </w:r>
          </w:p>
        </w:tc>
        <w:tc>
          <w:tcPr>
            <w:tcW w:type="dxa" w:w="6048"/>
            <w:shd w:fill="FFFFFF"/>
            <w:tcMar>
              <w:top w:w="80" w:type="dxa"/>
              <w:bottom w:w="80" w:type="dxa"/>
              <w:left w:w="120" w:type="dxa"/>
              <w:right w:w="120" w:type="dxa"/>
            </w:tcMar>
          </w:tcPr>
          <w:p>
            <w:pPr>
              <w:spacing w:before="40" w:after="40"/>
              <w:jc w:val="left"/>
            </w:pPr>
            <w:r>
              <w:rPr>
                <w:rFonts w:ascii="Arial" w:hAnsi="Arial"/>
                <w:b w:val="0"/>
                <w:i w:val="0"/>
                <w:color w:val="222222"/>
                <w:sz w:val="18"/>
              </w:rPr>
              <w:t>Como Verificador, quiero revisar y calificar evidencias, para validar su autenticidad.</w:t>
              <w:br/>
              <w:t>• Dado que reviso una foto adjunta, cuando apruebo o rechazo con observación, entonces se actualiza el estado de la validación.</w:t>
            </w:r>
          </w:p>
        </w:tc>
        <w:tc>
          <w:tcPr>
            <w:tcW w:type="dxa" w:w="1008"/>
            <w:shd w:fill="FFFFFF"/>
            <w:tcMar>
              <w:top w:w="80" w:type="dxa"/>
              <w:bottom w:w="80" w:type="dxa"/>
              <w:left w:w="120" w:type="dxa"/>
              <w:right w:w="120" w:type="dxa"/>
            </w:tcMar>
          </w:tcPr>
          <w:p>
            <w:pPr>
              <w:spacing w:before="40" w:after="40"/>
              <w:jc w:val="left"/>
            </w:pPr>
            <w:r>
              <w:rPr>
                <w:rFonts w:ascii="Arial" w:hAnsi="Arial"/>
                <w:b w:val="0"/>
                <w:i w:val="0"/>
                <w:color w:val="222222"/>
                <w:sz w:val="18"/>
              </w:rPr>
              <w:t>Sprint 2</w:t>
            </w:r>
          </w:p>
        </w:tc>
        <w:tc>
          <w:tcPr>
            <w:tcW w:type="dxa" w:w="720"/>
            <w:shd w:fill="FFFFFF"/>
            <w:tcMar>
              <w:top w:w="80" w:type="dxa"/>
              <w:bottom w:w="80" w:type="dxa"/>
              <w:left w:w="120" w:type="dxa"/>
              <w:right w:w="120" w:type="dxa"/>
            </w:tcMar>
          </w:tcPr>
          <w:p>
            <w:pPr>
              <w:spacing w:before="40" w:after="40"/>
              <w:jc w:val="left"/>
            </w:pPr>
            <w:r>
              <w:rPr>
                <w:rFonts w:ascii="Arial" w:hAnsi="Arial"/>
                <w:b w:val="0"/>
                <w:i w:val="0"/>
                <w:color w:val="222222"/>
                <w:sz w:val="18"/>
              </w:rPr>
              <w:t>5</w:t>
            </w:r>
          </w:p>
        </w:tc>
      </w:tr>
      <w:tr>
        <w:tc>
          <w:tcPr>
            <w:tcW w:type="dxa" w:w="1584"/>
            <w:shd w:fill="FFEBEE"/>
            <w:tcMar>
              <w:top w:w="80" w:type="dxa"/>
              <w:bottom w:w="80" w:type="dxa"/>
              <w:left w:w="120" w:type="dxa"/>
              <w:right w:w="120" w:type="dxa"/>
            </w:tcMar>
          </w:tcPr>
          <w:p>
            <w:pPr>
              <w:spacing w:before="40" w:after="40"/>
              <w:jc w:val="left"/>
            </w:pPr>
            <w:r>
              <w:rPr>
                <w:rFonts w:ascii="Arial" w:hAnsi="Arial"/>
                <w:b w:val="0"/>
                <w:i w:val="0"/>
                <w:color w:val="222222"/>
                <w:sz w:val="18"/>
              </w:rPr>
              <w:t>HU06</w:t>
              <w:br/>
              <w:t>(Épica Agenda)</w:t>
            </w:r>
          </w:p>
        </w:tc>
        <w:tc>
          <w:tcPr>
            <w:tcW w:type="dxa" w:w="6048"/>
            <w:shd w:fill="FFEBEE"/>
            <w:tcMar>
              <w:top w:w="80" w:type="dxa"/>
              <w:bottom w:w="80" w:type="dxa"/>
              <w:left w:w="120" w:type="dxa"/>
              <w:right w:w="120" w:type="dxa"/>
            </w:tcMar>
          </w:tcPr>
          <w:p>
            <w:pPr>
              <w:spacing w:before="40" w:after="40"/>
              <w:jc w:val="left"/>
            </w:pPr>
            <w:r>
              <w:rPr>
                <w:rFonts w:ascii="Arial" w:hAnsi="Arial"/>
                <w:b w:val="0"/>
                <w:i w:val="0"/>
                <w:color w:val="222222"/>
                <w:sz w:val="18"/>
              </w:rPr>
              <w:t>Como Funcionario, quiero registrar compromisos derivados, para programar atenciones futuras.</w:t>
              <w:br/>
              <w:t>• Dado que identifico un requerimiento pendiente, cuando ingreso responsable y fecha límite, entonces se visualiza en la agenda.</w:t>
            </w:r>
          </w:p>
        </w:tc>
        <w:tc>
          <w:tcPr>
            <w:tcW w:type="dxa" w:w="1008"/>
            <w:shd w:fill="FFEBEE"/>
            <w:tcMar>
              <w:top w:w="80" w:type="dxa"/>
              <w:bottom w:w="80" w:type="dxa"/>
              <w:left w:w="120" w:type="dxa"/>
              <w:right w:w="120" w:type="dxa"/>
            </w:tcMar>
          </w:tcPr>
          <w:p>
            <w:pPr>
              <w:spacing w:before="40" w:after="40"/>
              <w:jc w:val="left"/>
            </w:pPr>
            <w:r>
              <w:rPr>
                <w:rFonts w:ascii="Arial" w:hAnsi="Arial"/>
                <w:b w:val="0"/>
                <w:i w:val="0"/>
                <w:color w:val="222222"/>
                <w:sz w:val="18"/>
              </w:rPr>
              <w:t>Sprint 3</w:t>
            </w:r>
          </w:p>
        </w:tc>
        <w:tc>
          <w:tcPr>
            <w:tcW w:type="dxa" w:w="720"/>
            <w:shd w:fill="FFEBEE"/>
            <w:tcMar>
              <w:top w:w="80" w:type="dxa"/>
              <w:bottom w:w="80" w:type="dxa"/>
              <w:left w:w="120" w:type="dxa"/>
              <w:right w:w="120" w:type="dxa"/>
            </w:tcMar>
          </w:tcPr>
          <w:p>
            <w:pPr>
              <w:spacing w:before="40" w:after="40"/>
              <w:jc w:val="left"/>
            </w:pPr>
            <w:r>
              <w:rPr>
                <w:rFonts w:ascii="Arial" w:hAnsi="Arial"/>
                <w:b w:val="0"/>
                <w:i w:val="0"/>
                <w:color w:val="222222"/>
                <w:sz w:val="18"/>
              </w:rPr>
              <w:t>3</w:t>
            </w:r>
          </w:p>
        </w:tc>
      </w:tr>
      <w:tr>
        <w:tc>
          <w:tcPr>
            <w:tcW w:type="dxa" w:w="1584"/>
            <w:shd w:fill="FFFFFF"/>
            <w:tcMar>
              <w:top w:w="80" w:type="dxa"/>
              <w:bottom w:w="80" w:type="dxa"/>
              <w:left w:w="120" w:type="dxa"/>
              <w:right w:w="120" w:type="dxa"/>
            </w:tcMar>
          </w:tcPr>
          <w:p>
            <w:pPr>
              <w:spacing w:before="40" w:after="40"/>
              <w:jc w:val="left"/>
            </w:pPr>
            <w:r>
              <w:rPr>
                <w:rFonts w:ascii="Arial" w:hAnsi="Arial"/>
                <w:b w:val="0"/>
                <w:i w:val="0"/>
                <w:color w:val="222222"/>
                <w:sz w:val="18"/>
              </w:rPr>
              <w:t>HU07</w:t>
              <w:br/>
              <w:t>(Épica Medición)</w:t>
            </w:r>
          </w:p>
        </w:tc>
        <w:tc>
          <w:tcPr>
            <w:tcW w:type="dxa" w:w="6048"/>
            <w:shd w:fill="FFFFFF"/>
            <w:tcMar>
              <w:top w:w="80" w:type="dxa"/>
              <w:bottom w:w="80" w:type="dxa"/>
              <w:left w:w="120" w:type="dxa"/>
              <w:right w:w="120" w:type="dxa"/>
            </w:tcMar>
          </w:tcPr>
          <w:p>
            <w:pPr>
              <w:spacing w:before="40" w:after="40"/>
              <w:jc w:val="left"/>
            </w:pPr>
            <w:r>
              <w:rPr>
                <w:rFonts w:ascii="Arial" w:hAnsi="Arial"/>
                <w:b w:val="0"/>
                <w:i w:val="0"/>
                <w:color w:val="222222"/>
                <w:sz w:val="18"/>
              </w:rPr>
              <w:t>Como Funcionario, quiero consultar mi semáforo de cumplimiento, para verificar mi porcentaje de avance.</w:t>
              <w:br/>
              <w:t>• Dado que abro mi ficha personal, cuando el sistema evalúa mis actividades, entonces calcula el % y muestra el color de semáforo.</w:t>
            </w:r>
          </w:p>
        </w:tc>
        <w:tc>
          <w:tcPr>
            <w:tcW w:type="dxa" w:w="1008"/>
            <w:shd w:fill="FFFFFF"/>
            <w:tcMar>
              <w:top w:w="80" w:type="dxa"/>
              <w:bottom w:w="80" w:type="dxa"/>
              <w:left w:w="120" w:type="dxa"/>
              <w:right w:w="120" w:type="dxa"/>
            </w:tcMar>
          </w:tcPr>
          <w:p>
            <w:pPr>
              <w:spacing w:before="40" w:after="40"/>
              <w:jc w:val="left"/>
            </w:pPr>
            <w:r>
              <w:rPr>
                <w:rFonts w:ascii="Arial" w:hAnsi="Arial"/>
                <w:b w:val="0"/>
                <w:i w:val="0"/>
                <w:color w:val="222222"/>
                <w:sz w:val="18"/>
              </w:rPr>
              <w:t>Sprint 3</w:t>
            </w:r>
          </w:p>
        </w:tc>
        <w:tc>
          <w:tcPr>
            <w:tcW w:type="dxa" w:w="720"/>
            <w:shd w:fill="FFFFFF"/>
            <w:tcMar>
              <w:top w:w="80" w:type="dxa"/>
              <w:bottom w:w="80" w:type="dxa"/>
              <w:left w:w="120" w:type="dxa"/>
              <w:right w:w="120" w:type="dxa"/>
            </w:tcMar>
          </w:tcPr>
          <w:p>
            <w:pPr>
              <w:spacing w:before="40" w:after="40"/>
              <w:jc w:val="left"/>
            </w:pPr>
            <w:r>
              <w:rPr>
                <w:rFonts w:ascii="Arial" w:hAnsi="Arial"/>
                <w:b w:val="0"/>
                <w:i w:val="0"/>
                <w:color w:val="222222"/>
                <w:sz w:val="18"/>
              </w:rPr>
              <w:t>5</w:t>
            </w:r>
          </w:p>
        </w:tc>
      </w:tr>
      <w:tr>
        <w:tc>
          <w:tcPr>
            <w:tcW w:type="dxa" w:w="1584"/>
            <w:shd w:fill="FFEBEE"/>
            <w:tcMar>
              <w:top w:w="80" w:type="dxa"/>
              <w:bottom w:w="80" w:type="dxa"/>
              <w:left w:w="120" w:type="dxa"/>
              <w:right w:w="120" w:type="dxa"/>
            </w:tcMar>
          </w:tcPr>
          <w:p>
            <w:pPr>
              <w:spacing w:before="40" w:after="40"/>
              <w:jc w:val="left"/>
            </w:pPr>
            <w:r>
              <w:rPr>
                <w:rFonts w:ascii="Arial" w:hAnsi="Arial"/>
                <w:b w:val="0"/>
                <w:i w:val="0"/>
                <w:color w:val="222222"/>
                <w:sz w:val="18"/>
              </w:rPr>
              <w:t>HU08</w:t>
              <w:br/>
              <w:t>(Épica Medición)</w:t>
            </w:r>
          </w:p>
        </w:tc>
        <w:tc>
          <w:tcPr>
            <w:tcW w:type="dxa" w:w="6048"/>
            <w:shd w:fill="FFEBEE"/>
            <w:tcMar>
              <w:top w:w="80" w:type="dxa"/>
              <w:bottom w:w="80" w:type="dxa"/>
              <w:left w:w="120" w:type="dxa"/>
              <w:right w:w="120" w:type="dxa"/>
            </w:tcMar>
          </w:tcPr>
          <w:p>
            <w:pPr>
              <w:spacing w:before="40" w:after="40"/>
              <w:jc w:val="left"/>
            </w:pPr>
            <w:r>
              <w:rPr>
                <w:rFonts w:ascii="Arial" w:hAnsi="Arial"/>
                <w:b w:val="0"/>
                <w:i w:val="0"/>
                <w:color w:val="222222"/>
                <w:sz w:val="18"/>
              </w:rPr>
              <w:t>Como Delegado, quiero monitorear el tablero territorial, para evaluar el desempeño de mi equipo.</w:t>
              <w:br/>
              <w:t>• Dado que accedo al Dashboard de la Delegación, cuando selecciono el período, entonces despliega el avance consolidado.</w:t>
            </w:r>
          </w:p>
        </w:tc>
        <w:tc>
          <w:tcPr>
            <w:tcW w:type="dxa" w:w="1008"/>
            <w:shd w:fill="FFEBEE"/>
            <w:tcMar>
              <w:top w:w="80" w:type="dxa"/>
              <w:bottom w:w="80" w:type="dxa"/>
              <w:left w:w="120" w:type="dxa"/>
              <w:right w:w="120" w:type="dxa"/>
            </w:tcMar>
          </w:tcPr>
          <w:p>
            <w:pPr>
              <w:spacing w:before="40" w:after="40"/>
              <w:jc w:val="left"/>
            </w:pPr>
            <w:r>
              <w:rPr>
                <w:rFonts w:ascii="Arial" w:hAnsi="Arial"/>
                <w:b w:val="0"/>
                <w:i w:val="0"/>
                <w:color w:val="222222"/>
                <w:sz w:val="18"/>
              </w:rPr>
              <w:t>Sprint 3</w:t>
            </w:r>
          </w:p>
        </w:tc>
        <w:tc>
          <w:tcPr>
            <w:tcW w:type="dxa" w:w="720"/>
            <w:shd w:fill="FFEBEE"/>
            <w:tcMar>
              <w:top w:w="80" w:type="dxa"/>
              <w:bottom w:w="80" w:type="dxa"/>
              <w:left w:w="120" w:type="dxa"/>
              <w:right w:w="120" w:type="dxa"/>
            </w:tcMar>
          </w:tcPr>
          <w:p>
            <w:pPr>
              <w:spacing w:before="40" w:after="40"/>
              <w:jc w:val="left"/>
            </w:pPr>
            <w:r>
              <w:rPr>
                <w:rFonts w:ascii="Arial" w:hAnsi="Arial"/>
                <w:b w:val="0"/>
                <w:i w:val="0"/>
                <w:color w:val="222222"/>
                <w:sz w:val="18"/>
              </w:rPr>
              <w:t>8</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200" w:type="dxa"/>
              <w:right w:w="200" w:type="dxa"/>
            </w:tcMar>
            <w:tcBorders>
              <w:top w:val="none"/>
              <w:left w:val="single" w:sz="24" w:space="0" w:color="C8102E"/>
              <w:bottom w:val="none"/>
              <w:right w:val="none"/>
            </w:tcBorders>
          </w:tcPr>
          <w:p>
            <w:pPr>
              <w:spacing w:before="40" w:after="40"/>
            </w:pPr>
            <w:r>
              <w:rPr>
                <w:rFonts w:ascii="Arial" w:hAnsi="Arial"/>
                <w:b/>
                <w:color w:val="C8102E"/>
                <w:sz w:val="20"/>
              </w:rPr>
              <w:t xml:space="preserve">TRAZABILIDAD DEL BACKLOG: </w:t>
            </w:r>
            <w:r>
              <w:rPr>
                <w:rFonts w:ascii="Arial" w:hAnsi="Arial"/>
                <w:color w:val="333333"/>
                <w:sz w:val="20"/>
              </w:rPr>
              <w:t>Todas las Historias de Usuario fueron validadas y priorizadas en conjunto con la contraparte municipal, asegurando que las funcionalidades de alto riesgo (como la generación del Código Único y el cálculo del Semáforo) se aborden en los primeros Sprints.</w:t>
            </w:r>
          </w:p>
        </w:tc>
      </w:tr>
    </w:tbl>
    <w:p>
      <w:pPr>
        <w:spacing w:before="0" w:after="120"/>
      </w:pPr>
    </w:p>
    <w:p>
      <w:pPr>
        <w:pStyle w:val="Heading1"/>
        <w:keepNext/>
        <w:spacing w:before="320" w:after="120"/>
      </w:pPr>
      <w:r>
        <w:rPr>
          <w:rFonts w:ascii="Arial" w:hAnsi="Arial"/>
          <w:b/>
          <w:color w:val="C8102E"/>
          <w:sz w:val="36"/>
        </w:rPr>
        <w:t>2. Selección y Justificación Metodológica</w:t>
      </w:r>
    </w:p>
    <w:p>
      <w:pPr>
        <w:pStyle w:val="Heading2"/>
        <w:keepNext/>
        <w:spacing w:before="240" w:after="80"/>
      </w:pPr>
      <w:r>
        <w:rPr>
          <w:rFonts w:ascii="Arial" w:hAnsi="Arial"/>
          <w:b/>
          <w:color w:val="9E0B22"/>
          <w:sz w:val="28"/>
        </w:rPr>
        <w:t>2.1 Análisis Comparativo de Metodologías de Desarrollo</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Criterio de Evaluación</w:t>
            </w:r>
          </w:p>
        </w:tc>
        <w:tc>
          <w:tcPr>
            <w:tcW w:type="dxa" w:w="3600"/>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Modelo Cascada / Incremental</w:t>
            </w:r>
          </w:p>
        </w:tc>
        <w:tc>
          <w:tcPr>
            <w:tcW w:type="dxa" w:w="3600"/>
            <w:shd w:fill="C8102E"/>
            <w:tcMar>
              <w:top w:w="120" w:type="dxa"/>
              <w:bottom w:w="120" w:type="dxa"/>
              <w:left w:w="140" w:type="dxa"/>
              <w:right w:w="140" w:type="dxa"/>
            </w:tcMar>
            <w:shd w:fill="1E293B"/>
            <w:tcMar>
              <w:top w:w="120" w:type="dxa"/>
              <w:bottom w:w="120" w:type="dxa"/>
              <w:left w:w="150" w:type="dxa"/>
              <w:right w:w="150" w:type="dxa"/>
            </w:tcMar>
          </w:tcPr>
          <w:p>
            <w:pPr>
              <w:jc w:val="left"/>
            </w:pPr>
            <w:r>
              <w:rPr>
                <w:b/>
                <w:color w:val="FFFFFF"/>
                <w:sz w:val="19"/>
              </w:rPr>
              <w:t>Metodología Ágil Híbrida Adaptada (Scrum + Kanban / Tubo) — SELECCIONADA</w:t>
            </w:r>
          </w:p>
        </w:tc>
      </w:tr>
      <w:tr>
        <w:tc>
          <w:tcPr>
            <w:tcW w:type="dxa" w:w="216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Gestión del Cambio</w:t>
            </w:r>
          </w:p>
        </w:tc>
        <w:tc>
          <w:tcPr>
            <w:tcW w:type="dxa" w:w="360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Rígida. El cambio de requisitos en etapas avanzadas genera altos costos de reescritura.</w:t>
            </w:r>
          </w:p>
        </w:tc>
        <w:tc>
          <w:tcPr>
            <w:tcW w:type="dxa" w:w="3600"/>
            <w:shd w:fill="FFFFFF"/>
            <w:tcMar>
              <w:top w:w="80" w:type="dxa"/>
              <w:bottom w:w="80" w:type="dxa"/>
              <w:left w:w="120" w:type="dxa"/>
              <w:right w:w="120" w:type="dxa"/>
            </w:tcMar>
            <w:shd w:fill="F8FAFC"/>
            <w:tcMar>
              <w:top w:w="80" w:type="dxa"/>
              <w:bottom w:w="80" w:type="dxa"/>
              <w:left w:w="120" w:type="dxa"/>
              <w:right w:w="120" w:type="dxa"/>
            </w:tcMar>
          </w:tcPr>
          <w:p>
            <w:r>
              <w:rPr>
                <w:sz w:val="18"/>
              </w:rPr>
              <w:t>Alta flexibilidad con inspección continua por hitos de entrega (Scrum), combinada con flujo continuo reactivo (Kanban) para atender urgencias territoriales sin bloquear iteraciones.</w:t>
            </w:r>
          </w:p>
        </w:tc>
      </w:tr>
      <w:tr>
        <w:tc>
          <w:tcPr>
            <w:tcW w:type="dxa" w:w="2160"/>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Entregas de Software</w:t>
            </w:r>
          </w:p>
        </w:tc>
        <w:tc>
          <w:tcPr>
            <w:tcW w:type="dxa" w:w="3600"/>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Única entrega final al concluir la fase de pruebas integrales.</w:t>
            </w:r>
          </w:p>
        </w:tc>
        <w:tc>
          <w:tcPr>
            <w:tcW w:type="dxa" w:w="3600"/>
            <w:shd w:fill="FFEBEE"/>
            <w:tcMar>
              <w:top w:w="80" w:type="dxa"/>
              <w:bottom w:w="80" w:type="dxa"/>
              <w:left w:w="120" w:type="dxa"/>
              <w:right w:w="120" w:type="dxa"/>
            </w:tcMar>
            <w:tcMar>
              <w:top w:w="80" w:type="dxa"/>
              <w:bottom w:w="80" w:type="dxa"/>
              <w:left w:w="120" w:type="dxa"/>
              <w:right w:w="120" w:type="dxa"/>
            </w:tcMar>
          </w:tcPr>
          <w:p>
            <w:r>
              <w:rPr>
                <w:sz w:val="18"/>
              </w:rPr>
              <w:t>Entregas incrementales de software funcional en vivo desplegado en la nube (AWS EC2) al término de cada hito, con verificación inmediata en base de datos real MySQL.</w:t>
            </w:r>
          </w:p>
        </w:tc>
      </w:tr>
      <w:tr>
        <w:tc>
          <w:tcPr>
            <w:tcW w:type="dxa" w:w="216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Involucramiento Cliente</w:t>
            </w:r>
          </w:p>
        </w:tc>
        <w:tc>
          <w:tcPr>
            <w:tcW w:type="dxa" w:w="360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Limitado a las fases iniciales de toma de requerimientos y aceptación final.</w:t>
            </w:r>
          </w:p>
        </w:tc>
        <w:tc>
          <w:tcPr>
            <w:tcW w:type="dxa" w:w="3600"/>
            <w:shd w:fill="FFFFFF"/>
            <w:tcMar>
              <w:top w:w="80" w:type="dxa"/>
              <w:bottom w:w="80" w:type="dxa"/>
              <w:left w:w="120" w:type="dxa"/>
              <w:right w:w="120" w:type="dxa"/>
            </w:tcMar>
            <w:shd w:fill="F8FAFC"/>
            <w:tcMar>
              <w:top w:w="80" w:type="dxa"/>
              <w:bottom w:w="80" w:type="dxa"/>
              <w:left w:w="120" w:type="dxa"/>
              <w:right w:w="120" w:type="dxa"/>
            </w:tcMar>
          </w:tcPr>
          <w:p>
            <w:r>
              <w:rPr>
                <w:sz w:val="18"/>
              </w:rPr>
              <w:t>Validación periódica con la contraparte municipal y revisiones formales ante la docente guía, sustituyendo ceremonias teóricas por demostraciones tangibles del sistema.</w:t>
            </w:r>
          </w:p>
        </w:tc>
      </w:tr>
      <w:tr>
        <w:tc>
          <w:tcPr>
            <w:tcW w:type="dxa" w:w="2160"/>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Mitigación de Riesgos</w:t>
            </w:r>
          </w:p>
        </w:tc>
        <w:tc>
          <w:tcPr>
            <w:tcW w:type="dxa" w:w="3600"/>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Riesgo elevado de desalineación hasta la fase final de integración.</w:t>
            </w:r>
          </w:p>
        </w:tc>
        <w:tc>
          <w:tcPr>
            <w:tcW w:type="dxa" w:w="3600"/>
            <w:shd w:fill="FFEBEE"/>
            <w:tcMar>
              <w:top w:w="80" w:type="dxa"/>
              <w:bottom w:w="80" w:type="dxa"/>
              <w:left w:w="120" w:type="dxa"/>
              <w:right w:w="120" w:type="dxa"/>
            </w:tcMar>
            <w:tcMar>
              <w:top w:w="80" w:type="dxa"/>
              <w:bottom w:w="80" w:type="dxa"/>
              <w:left w:w="120" w:type="dxa"/>
              <w:right w:w="120" w:type="dxa"/>
            </w:tcMar>
          </w:tcPr>
          <w:p>
            <w:r>
              <w:rPr>
                <w:sz w:val="18"/>
              </w:rPr>
              <w:t>Mitigación temprana al implementar primero los componentes críticos (hash de evidencias, unificación de formularios y tablero Kanban del Tubo de Trabajo), evitando sorpresas al cierre.</w:t>
            </w:r>
          </w:p>
        </w:tc>
      </w:tr>
    </w:tbl>
    <w:p>
      <w:pPr>
        <w:spacing w:before="0" w:after="120"/>
      </w:pPr>
    </w:p>
    <w:p>
      <w:pPr>
        <w:pStyle w:val="Heading2"/>
        <w:keepNext/>
        <w:spacing w:before="240" w:after="80"/>
      </w:pPr>
      <w:r>
        <w:t>2.2 Fundamentación Técnica del Enfoque Metodológico Híbrido y Adaptado (Scrum Pragmático + Kanban / Tubo de Trabajo)</w:t>
      </w:r>
    </w:p>
    <w:p>
      <w:pPr>
        <w:spacing w:after="120"/>
      </w:pPr>
      <w:r>
        <w:t>Para el desarrollo del Sistema de Gestión de Resultados (SGR), el equipo descartó la adopción de un marco metodológico rígido 'de manual' y optó por un enfoque ágil híbrido y adaptado a la realidad operativa del proyecto, integrando de forma selectiva y justificada las prácticas de Scrum, Kanban y el Desarrollo Incremental que aportaban verdadero valor técnico al contexto municipal:</w:t>
        <w:br/>
        <w:br/>
        <w:t>1. Prácticas Adoptadas de Scrum:</w:t>
        <w:br/>
        <w:t>• Backlog de Producto Priorizado: Se estructuraron los requerimientos en Historias de Usuario bajo la sintaxis formal Dado/Cuando/Entonces, asignando Puntos de Historia (Story Points) para planificar la complejidad.</w:t>
        <w:br/>
        <w:t>• Sprints por Hitos de Entrega: El avance se organizó en iteraciones de 2 a 3 semanas orientadas a entregables funcionales evaluables para revisión técnica (Sprint Reviews ante la docente guía).</w:t>
        <w:br/>
        <w:br/>
        <w:t>2. Prácticas No Forzadas de Scrum (Adaptación Realista):</w:t>
        <w:br/>
        <w:t>• Se prescindió intencionadamente de las reuniones diarias sincrónicas obligatorias (Daily Stand-ups presenciales de 15 minutos a hora fija), debido a que en la práctica académica y de desarrollo distribuido la coordinación diaria a primera hora resultaba inviable y burocrática por la dispersión horaria de los integrantes. En su lugar, el equipo implementó una sincronización asíncrona continua a través de canales de mensajería técnica y registro de commits en GitHub, complementada con sesiones de trabajo colaborativo presencial y remoto 2 a 3 veces por semana.</w:t>
        <w:br/>
        <w:br/>
        <w:t>3. Prácticas Adoptadas de Kanban (El Método del Tubo de Trabajo):</w:t>
        <w:br/>
        <w:t>• Flujo Continuo y Limitación del Trabajo en Progreso (WIP): Se adoptó el principio de flujo continuo para evitar cuellos de botella. Este concepto fue tan trascendente que no solo se utilizó internamente para organizar el avance del equipo, sino que se trasladó directamente al diseño del software en el módulo del 'Tubo de Trabajo' (/agenda/resumen/), permitiendo que los compromisos vecinales que requieren coordinación interdepartamental se gestionen mediante un tablero Kanban visual de 4 estados secuenciales (Ingresado ➜ Pendiente ➜ En Proceso ➜ Realizado) sin amarrarse a ciclos cerrados.</w:t>
        <w:br/>
        <w:br/>
        <w:t>4. Desarrollo Incremental y Prototipado Rápido en la Nube:</w:t>
        <w:br/>
        <w:t>• Despliegue continuo temprano sobre la infraestructura real en la nube (AWS EC2 Ubuntu 24.04 LTS en http://3.229.11.31/), probando directamente con una base de datos MySQL real y recopilando retroalimentación inmediata, lo que permitió aplicar mejoras arquitectónicas clave (como la unificación del formulario central de gestiones) de forma ágil y oportuna.</w:t>
      </w:r>
    </w:p>
    <w:p>
      <w:pPr>
        <w:pStyle w:val="Heading2"/>
        <w:keepNext/>
        <w:spacing w:before="240" w:after="80"/>
      </w:pPr>
      <w:r>
        <w:rPr>
          <w:rFonts w:ascii="Arial" w:hAnsi="Arial"/>
          <w:b/>
          <w:color w:val="9E0B22"/>
          <w:sz w:val="28"/>
        </w:rPr>
        <w:t>2.3 Estimación de Recursos Humanos y Matriz RACI</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160"/>
            <w:shd w:fill="C8102E"/>
            <w:tcMar>
              <w:top w:w="120" w:type="dxa"/>
              <w:bottom w:w="120" w:type="dxa"/>
              <w:left w:w="140" w:type="dxa"/>
              <w:right w:w="140" w:type="dxa"/>
            </w:tcMar>
          </w:tcPr>
          <w:p>
            <w:pPr>
              <w:spacing w:before="40" w:after="40"/>
              <w:jc w:val="left"/>
            </w:pPr>
            <w:r>
              <w:rPr>
                <w:rFonts w:ascii="Arial" w:hAnsi="Arial"/>
                <w:b/>
                <w:i w:val="0"/>
                <w:color w:val="FFFFFF"/>
                <w:sz w:val="20"/>
              </w:rPr>
              <w:t>Rol del Proyecto</w:t>
            </w:r>
          </w:p>
        </w:tc>
        <w:tc>
          <w:tcPr>
            <w:tcW w:type="dxa" w:w="2016"/>
            <w:shd w:fill="C8102E"/>
            <w:tcMar>
              <w:top w:w="120" w:type="dxa"/>
              <w:bottom w:w="120" w:type="dxa"/>
              <w:left w:w="140" w:type="dxa"/>
              <w:right w:w="140" w:type="dxa"/>
            </w:tcMar>
          </w:tcPr>
          <w:p>
            <w:pPr>
              <w:spacing w:before="40" w:after="40"/>
              <w:jc w:val="left"/>
            </w:pPr>
            <w:r>
              <w:rPr>
                <w:rFonts w:ascii="Arial" w:hAnsi="Arial"/>
                <w:b/>
                <w:i w:val="0"/>
                <w:color w:val="FFFFFF"/>
                <w:sz w:val="20"/>
              </w:rPr>
              <w:t>Integrante / Recurso</w:t>
            </w:r>
          </w:p>
        </w:tc>
        <w:tc>
          <w:tcPr>
            <w:tcW w:type="dxa" w:w="3744"/>
            <w:shd w:fill="C8102E"/>
            <w:tcMar>
              <w:top w:w="120" w:type="dxa"/>
              <w:bottom w:w="120" w:type="dxa"/>
              <w:left w:w="140" w:type="dxa"/>
              <w:right w:w="140" w:type="dxa"/>
            </w:tcMar>
          </w:tcPr>
          <w:p>
            <w:pPr>
              <w:spacing w:before="40" w:after="40"/>
              <w:jc w:val="left"/>
            </w:pPr>
            <w:r>
              <w:rPr>
                <w:rFonts w:ascii="Arial" w:hAnsi="Arial"/>
                <w:b/>
                <w:i w:val="0"/>
                <w:color w:val="FFFFFF"/>
                <w:sz w:val="20"/>
              </w:rPr>
              <w:t>Entregables y Responsabilidad Principal</w:t>
            </w:r>
          </w:p>
        </w:tc>
        <w:tc>
          <w:tcPr>
            <w:tcW w:type="dxa" w:w="1440"/>
            <w:shd w:fill="C8102E"/>
            <w:tcMar>
              <w:top w:w="120" w:type="dxa"/>
              <w:bottom w:w="120" w:type="dxa"/>
              <w:left w:w="140" w:type="dxa"/>
              <w:right w:w="140" w:type="dxa"/>
            </w:tcMar>
          </w:tcPr>
          <w:p>
            <w:pPr>
              <w:spacing w:before="40" w:after="40"/>
              <w:jc w:val="left"/>
            </w:pPr>
            <w:r>
              <w:rPr>
                <w:rFonts w:ascii="Arial" w:hAnsi="Arial"/>
                <w:b/>
                <w:i w:val="0"/>
                <w:color w:val="FFFFFF"/>
                <w:sz w:val="20"/>
              </w:rPr>
              <w:t>Matriz RACI</w:t>
            </w:r>
          </w:p>
        </w:tc>
      </w:tr>
      <w:tr>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Scrum Master / Lead Engineer</w:t>
            </w:r>
          </w:p>
        </w:tc>
        <w:tc>
          <w:tcPr>
            <w:tcW w:type="dxa" w:w="2016"/>
            <w:shd w:fill="FFFFFF"/>
            <w:tcMar>
              <w:top w:w="80" w:type="dxa"/>
              <w:bottom w:w="80" w:type="dxa"/>
              <w:left w:w="120" w:type="dxa"/>
              <w:right w:w="120" w:type="dxa"/>
            </w:tcMar>
          </w:tcPr>
          <w:p>
            <w:pPr>
              <w:spacing w:before="40" w:after="40"/>
              <w:jc w:val="left"/>
            </w:pPr>
            <w:r>
              <w:rPr>
                <w:rFonts w:ascii="Arial" w:hAnsi="Arial"/>
                <w:b w:val="0"/>
                <w:i w:val="0"/>
                <w:color w:val="222222"/>
                <w:sz w:val="18"/>
              </w:rPr>
              <w:t>Álvaro Obregón</w:t>
            </w:r>
          </w:p>
        </w:tc>
        <w:tc>
          <w:tcPr>
            <w:tcW w:type="dxa" w:w="3744"/>
            <w:shd w:fill="FFFFFF"/>
            <w:tcMar>
              <w:top w:w="80" w:type="dxa"/>
              <w:bottom w:w="80" w:type="dxa"/>
              <w:left w:w="120" w:type="dxa"/>
              <w:right w:w="120" w:type="dxa"/>
            </w:tcMar>
          </w:tcPr>
          <w:p>
            <w:pPr>
              <w:spacing w:before="40" w:after="40"/>
              <w:jc w:val="left"/>
            </w:pPr>
            <w:r>
              <w:rPr>
                <w:rFonts w:ascii="Arial" w:hAnsi="Arial"/>
                <w:b w:val="0"/>
                <w:i w:val="0"/>
                <w:color w:val="222222"/>
                <w:sz w:val="18"/>
              </w:rPr>
              <w:t>Facilitación del proceso, arquitectura UML, despliegue y control de calidad.</w:t>
            </w:r>
          </w:p>
        </w:tc>
        <w:tc>
          <w:tcPr>
            <w:tcW w:type="dxa" w:w="1440"/>
            <w:shd w:fill="FFFFFF"/>
            <w:tcMar>
              <w:top w:w="80" w:type="dxa"/>
              <w:bottom w:w="80" w:type="dxa"/>
              <w:left w:w="120" w:type="dxa"/>
              <w:right w:w="120" w:type="dxa"/>
            </w:tcMar>
          </w:tcPr>
          <w:p>
            <w:pPr>
              <w:spacing w:before="40" w:after="40"/>
              <w:jc w:val="left"/>
            </w:pPr>
            <w:r>
              <w:rPr>
                <w:rFonts w:ascii="Arial" w:hAnsi="Arial"/>
                <w:b w:val="0"/>
                <w:i w:val="0"/>
                <w:color w:val="222222"/>
                <w:sz w:val="18"/>
              </w:rPr>
              <w:t>R (Responsable) / A (Aprobador)</w:t>
            </w:r>
          </w:p>
        </w:tc>
      </w:tr>
      <w:tr>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Product Owner / Analyst</w:t>
            </w:r>
          </w:p>
        </w:tc>
        <w:tc>
          <w:tcPr>
            <w:tcW w:type="dxa" w:w="2016"/>
            <w:shd w:fill="FFEBEE"/>
            <w:tcMar>
              <w:top w:w="80" w:type="dxa"/>
              <w:bottom w:w="80" w:type="dxa"/>
              <w:left w:w="120" w:type="dxa"/>
              <w:right w:w="120" w:type="dxa"/>
            </w:tcMar>
          </w:tcPr>
          <w:p>
            <w:pPr>
              <w:spacing w:before="40" w:after="40"/>
              <w:jc w:val="left"/>
            </w:pPr>
            <w:r>
              <w:rPr>
                <w:rFonts w:ascii="Arial" w:hAnsi="Arial"/>
                <w:b w:val="0"/>
                <w:i w:val="0"/>
                <w:color w:val="222222"/>
                <w:sz w:val="18"/>
              </w:rPr>
              <w:t>Emanuel Román</w:t>
            </w:r>
          </w:p>
        </w:tc>
        <w:tc>
          <w:tcPr>
            <w:tcW w:type="dxa" w:w="3744"/>
            <w:shd w:fill="FFEBEE"/>
            <w:tcMar>
              <w:top w:w="80" w:type="dxa"/>
              <w:bottom w:w="80" w:type="dxa"/>
              <w:left w:w="120" w:type="dxa"/>
              <w:right w:w="120" w:type="dxa"/>
            </w:tcMar>
          </w:tcPr>
          <w:p>
            <w:pPr>
              <w:spacing w:before="40" w:after="40"/>
              <w:jc w:val="left"/>
            </w:pPr>
            <w:r>
              <w:rPr>
                <w:rFonts w:ascii="Arial" w:hAnsi="Arial"/>
                <w:b w:val="0"/>
                <w:i w:val="0"/>
                <w:color w:val="222222"/>
                <w:sz w:val="18"/>
              </w:rPr>
              <w:t>Gestión del Backlog, toma de requerimientos, diseño UI y validación municipal.</w:t>
            </w:r>
          </w:p>
        </w:tc>
        <w:tc>
          <w:tcPr>
            <w:tcW w:type="dxa" w:w="1440"/>
            <w:shd w:fill="FFEBEE"/>
            <w:tcMar>
              <w:top w:w="80" w:type="dxa"/>
              <w:bottom w:w="80" w:type="dxa"/>
              <w:left w:w="120" w:type="dxa"/>
              <w:right w:w="120" w:type="dxa"/>
            </w:tcMar>
          </w:tcPr>
          <w:p>
            <w:pPr>
              <w:spacing w:before="40" w:after="40"/>
              <w:jc w:val="left"/>
            </w:pPr>
            <w:r>
              <w:rPr>
                <w:rFonts w:ascii="Arial" w:hAnsi="Arial"/>
                <w:b w:val="0"/>
                <w:i w:val="0"/>
                <w:color w:val="222222"/>
                <w:sz w:val="18"/>
              </w:rPr>
              <w:t>A (Aprobador) / C (Consultado)</w:t>
            </w:r>
          </w:p>
        </w:tc>
      </w:tr>
      <w:tr>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Full-Stack Developer</w:t>
            </w:r>
          </w:p>
        </w:tc>
        <w:tc>
          <w:tcPr>
            <w:tcW w:type="dxa" w:w="2016"/>
            <w:shd w:fill="FFFFFF"/>
            <w:tcMar>
              <w:top w:w="80" w:type="dxa"/>
              <w:bottom w:w="80" w:type="dxa"/>
              <w:left w:w="120" w:type="dxa"/>
              <w:right w:w="120" w:type="dxa"/>
            </w:tcMar>
          </w:tcPr>
          <w:p>
            <w:pPr>
              <w:spacing w:before="40" w:after="40"/>
              <w:jc w:val="left"/>
            </w:pPr>
            <w:r>
              <w:rPr>
                <w:rFonts w:ascii="Arial" w:hAnsi="Arial"/>
                <w:b w:val="0"/>
                <w:i w:val="0"/>
                <w:color w:val="222222"/>
                <w:sz w:val="18"/>
              </w:rPr>
              <w:t>Benjamín Antipa</w:t>
            </w:r>
          </w:p>
        </w:tc>
        <w:tc>
          <w:tcPr>
            <w:tcW w:type="dxa" w:w="3744"/>
            <w:shd w:fill="FFFFFF"/>
            <w:tcMar>
              <w:top w:w="80" w:type="dxa"/>
              <w:bottom w:w="80" w:type="dxa"/>
              <w:left w:w="120" w:type="dxa"/>
              <w:right w:w="120" w:type="dxa"/>
            </w:tcMar>
          </w:tcPr>
          <w:p>
            <w:pPr>
              <w:spacing w:before="40" w:after="40"/>
              <w:jc w:val="left"/>
            </w:pPr>
            <w:r>
              <w:rPr>
                <w:rFonts w:ascii="Arial" w:hAnsi="Arial"/>
                <w:b w:val="0"/>
                <w:i w:val="0"/>
                <w:color w:val="222222"/>
                <w:sz w:val="18"/>
              </w:rPr>
              <w:t>Desarrollo Backend/Frontend, motor de reglas, base de datos y algoritmos.</w:t>
            </w:r>
          </w:p>
        </w:tc>
        <w:tc>
          <w:tcPr>
            <w:tcW w:type="dxa" w:w="1440"/>
            <w:shd w:fill="FFFFFF"/>
            <w:tcMar>
              <w:top w:w="80" w:type="dxa"/>
              <w:bottom w:w="80" w:type="dxa"/>
              <w:left w:w="120" w:type="dxa"/>
              <w:right w:w="120" w:type="dxa"/>
            </w:tcMar>
          </w:tcPr>
          <w:p>
            <w:pPr>
              <w:spacing w:before="40" w:after="40"/>
              <w:jc w:val="left"/>
            </w:pPr>
            <w:r>
              <w:rPr>
                <w:rFonts w:ascii="Arial" w:hAnsi="Arial"/>
                <w:b w:val="0"/>
                <w:i w:val="0"/>
                <w:color w:val="222222"/>
                <w:sz w:val="18"/>
              </w:rPr>
              <w:t>R (Responsable) / I (Informado)</w:t>
            </w:r>
          </w:p>
        </w:tc>
      </w:tr>
      <w:tr>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Sponsor Municipal</w:t>
            </w:r>
          </w:p>
        </w:tc>
        <w:tc>
          <w:tcPr>
            <w:tcW w:type="dxa" w:w="2016"/>
            <w:shd w:fill="FFEBEE"/>
            <w:tcMar>
              <w:top w:w="80" w:type="dxa"/>
              <w:bottom w:w="80" w:type="dxa"/>
              <w:left w:w="120" w:type="dxa"/>
              <w:right w:w="120" w:type="dxa"/>
            </w:tcMar>
          </w:tcPr>
          <w:p>
            <w:pPr>
              <w:spacing w:before="40" w:after="40"/>
              <w:jc w:val="left"/>
            </w:pPr>
            <w:r>
              <w:rPr>
                <w:rFonts w:ascii="Arial" w:hAnsi="Arial"/>
                <w:b w:val="0"/>
                <w:i w:val="0"/>
                <w:color w:val="222222"/>
                <w:sz w:val="18"/>
              </w:rPr>
              <w:t>Jefatura de Informática La Serena</w:t>
            </w:r>
          </w:p>
        </w:tc>
        <w:tc>
          <w:tcPr>
            <w:tcW w:type="dxa" w:w="3744"/>
            <w:shd w:fill="FFEBEE"/>
            <w:tcMar>
              <w:top w:w="80" w:type="dxa"/>
              <w:bottom w:w="80" w:type="dxa"/>
              <w:left w:w="120" w:type="dxa"/>
              <w:right w:w="120" w:type="dxa"/>
            </w:tcMar>
          </w:tcPr>
          <w:p>
            <w:pPr>
              <w:spacing w:before="40" w:after="40"/>
              <w:jc w:val="left"/>
            </w:pPr>
            <w:r>
              <w:rPr>
                <w:rFonts w:ascii="Arial" w:hAnsi="Arial"/>
                <w:b w:val="0"/>
                <w:i w:val="0"/>
                <w:color w:val="222222"/>
                <w:sz w:val="18"/>
              </w:rPr>
              <w:t>Validación final, disponibilidad de infraestructura y pruebas de aceptación.</w:t>
            </w:r>
          </w:p>
        </w:tc>
        <w:tc>
          <w:tcPr>
            <w:tcW w:type="dxa" w:w="1440"/>
            <w:shd w:fill="FFEBEE"/>
            <w:tcMar>
              <w:top w:w="80" w:type="dxa"/>
              <w:bottom w:w="80" w:type="dxa"/>
              <w:left w:w="120" w:type="dxa"/>
              <w:right w:w="120" w:type="dxa"/>
            </w:tcMar>
          </w:tcPr>
          <w:p>
            <w:pPr>
              <w:spacing w:before="40" w:after="40"/>
              <w:jc w:val="left"/>
            </w:pPr>
            <w:r>
              <w:rPr>
                <w:rFonts w:ascii="Arial" w:hAnsi="Arial"/>
                <w:b w:val="0"/>
                <w:i w:val="0"/>
                <w:color w:val="222222"/>
                <w:sz w:val="18"/>
              </w:rPr>
              <w:t>C (Consultado) / I (Informado)</w:t>
            </w:r>
          </w:p>
        </w:tc>
      </w:tr>
    </w:tbl>
    <w:p>
      <w:pPr>
        <w:spacing w:before="0" w:after="120"/>
      </w:pPr>
    </w:p>
    <w:p>
      <w:pPr>
        <w:pStyle w:val="Heading2"/>
        <w:keepNext/>
        <w:spacing w:before="240" w:after="80"/>
      </w:pPr>
      <w:r>
        <w:rPr>
          <w:rFonts w:ascii="Arial" w:hAnsi="Arial"/>
          <w:b/>
          <w:color w:val="9E0B22"/>
          <w:sz w:val="28"/>
        </w:rPr>
        <w:t>2.4 Estimación de Recursos de Hardware y Software</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Categoría</w:t>
            </w:r>
          </w:p>
        </w:tc>
        <w:tc>
          <w:tcPr>
            <w:tcW w:type="dxa" w:w="2592"/>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Recurso / Herramienta</w:t>
            </w:r>
          </w:p>
        </w:tc>
        <w:tc>
          <w:tcPr>
            <w:tcW w:type="dxa" w:w="4608"/>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Especificación Técnica y Propósito</w:t>
            </w:r>
          </w:p>
        </w:tc>
      </w:tr>
      <w:tr>
        <w:tc>
          <w:tcPr>
            <w:tcW w:type="dxa" w:w="2160"/>
            <w:shd w:fill="FFFFFF"/>
            <w:tcMar>
              <w:top w:w="80" w:type="dxa"/>
              <w:bottom w:w="80" w:type="dxa"/>
              <w:left w:w="120" w:type="dxa"/>
              <w:right w:w="120" w:type="dxa"/>
            </w:tcMar>
            <w:shd w:fill="F8FAFC"/>
            <w:tcMar>
              <w:top w:w="80" w:type="dxa"/>
              <w:bottom w:w="80" w:type="dxa"/>
              <w:left w:w="120" w:type="dxa"/>
              <w:right w:w="120" w:type="dxa"/>
            </w:tcMar>
          </w:tcPr>
          <w:p>
            <w:r>
              <w:rPr>
                <w:sz w:val="18"/>
              </w:rPr>
              <w:t>Software / Lenguajes</w:t>
            </w:r>
          </w:p>
        </w:tc>
        <w:tc>
          <w:tcPr>
            <w:tcW w:type="dxa" w:w="2592"/>
            <w:shd w:fill="FFFFFF"/>
            <w:tcMar>
              <w:top w:w="80" w:type="dxa"/>
              <w:bottom w:w="80" w:type="dxa"/>
              <w:left w:w="120" w:type="dxa"/>
              <w:right w:w="120" w:type="dxa"/>
            </w:tcMar>
            <w:shd w:fill="F8FAFC"/>
            <w:tcMar>
              <w:top w:w="80" w:type="dxa"/>
              <w:bottom w:w="80" w:type="dxa"/>
              <w:left w:w="120" w:type="dxa"/>
              <w:right w:w="120" w:type="dxa"/>
            </w:tcMar>
          </w:tcPr>
          <w:p>
            <w:r>
              <w:rPr>
                <w:sz w:val="18"/>
              </w:rPr>
              <w:t>Python 3.12+ / Django 5.x / 6.x</w:t>
            </w:r>
          </w:p>
        </w:tc>
        <w:tc>
          <w:tcPr>
            <w:tcW w:type="dxa" w:w="4608"/>
            <w:shd w:fill="FFFFFF"/>
            <w:tcMar>
              <w:top w:w="80" w:type="dxa"/>
              <w:bottom w:w="80" w:type="dxa"/>
              <w:left w:w="120" w:type="dxa"/>
              <w:right w:w="120" w:type="dxa"/>
            </w:tcMar>
            <w:shd w:fill="F8FAFC"/>
            <w:tcMar>
              <w:top w:w="80" w:type="dxa"/>
              <w:bottom w:w="80" w:type="dxa"/>
              <w:left w:w="120" w:type="dxa"/>
              <w:right w:w="120" w:type="dxa"/>
            </w:tcMar>
          </w:tcPr>
          <w:p>
            <w:r>
              <w:rPr>
                <w:sz w:val="18"/>
              </w:rPr>
              <w:t>Stack Backend con arquitectura MVT (Model-View-Template), API REST para catálogos en cascada, JavaScript ES6+, HTML5 semántico y CSS3 corporativo La Serena (#AD0000).</w:t>
            </w:r>
          </w:p>
        </w:tc>
      </w:tr>
      <w:tr>
        <w:tc>
          <w:tcPr>
            <w:tcW w:type="dxa" w:w="2160"/>
            <w:shd w:fill="FFEBEE"/>
            <w:tcMar>
              <w:top w:w="80" w:type="dxa"/>
              <w:bottom w:w="80" w:type="dxa"/>
              <w:left w:w="120" w:type="dxa"/>
              <w:right w:w="120" w:type="dxa"/>
            </w:tcMar>
            <w:tcMar>
              <w:top w:w="80" w:type="dxa"/>
              <w:bottom w:w="80" w:type="dxa"/>
              <w:left w:w="120" w:type="dxa"/>
              <w:right w:w="120" w:type="dxa"/>
            </w:tcMar>
          </w:tcPr>
          <w:p>
            <w:r>
              <w:rPr>
                <w:sz w:val="18"/>
              </w:rPr>
              <w:t>Base de Datos</w:t>
            </w:r>
          </w:p>
        </w:tc>
        <w:tc>
          <w:tcPr>
            <w:tcW w:type="dxa" w:w="2592"/>
            <w:shd w:fill="FFEBEE"/>
            <w:tcMar>
              <w:top w:w="80" w:type="dxa"/>
              <w:bottom w:w="80" w:type="dxa"/>
              <w:left w:w="120" w:type="dxa"/>
              <w:right w:w="120" w:type="dxa"/>
            </w:tcMar>
            <w:tcMar>
              <w:top w:w="80" w:type="dxa"/>
              <w:bottom w:w="80" w:type="dxa"/>
              <w:left w:w="120" w:type="dxa"/>
              <w:right w:w="120" w:type="dxa"/>
            </w:tcMar>
          </w:tcPr>
          <w:p>
            <w:r>
              <w:rPr>
                <w:sz w:val="18"/>
              </w:rPr>
              <w:t>MySQL 8.0 (InnoDB)</w:t>
            </w:r>
          </w:p>
        </w:tc>
        <w:tc>
          <w:tcPr>
            <w:tcW w:type="dxa" w:w="4608"/>
            <w:shd w:fill="FFEBEE"/>
            <w:tcMar>
              <w:top w:w="80" w:type="dxa"/>
              <w:bottom w:w="80" w:type="dxa"/>
              <w:left w:w="120" w:type="dxa"/>
              <w:right w:w="120" w:type="dxa"/>
            </w:tcMar>
            <w:tcMar>
              <w:top w:w="80" w:type="dxa"/>
              <w:bottom w:w="80" w:type="dxa"/>
              <w:left w:w="120" w:type="dxa"/>
              <w:right w:w="120" w:type="dxa"/>
            </w:tcMar>
          </w:tcPr>
          <w:p>
            <w:r>
              <w:rPr>
                <w:sz w:val="18"/>
              </w:rPr>
              <w:t>Sistema gestor de base de datos relacional en servidor con soporte ACID, integridad referencial y claves foráneas bidireccionales entre Gestiones y Tubo de Trabajo.</w:t>
            </w:r>
          </w:p>
        </w:tc>
      </w:tr>
      <w:tr>
        <w:tc>
          <w:tcPr>
            <w:tcW w:type="dxa" w:w="2160"/>
            <w:shd w:fill="FFFFFF"/>
            <w:tcMar>
              <w:top w:w="80" w:type="dxa"/>
              <w:bottom w:w="80" w:type="dxa"/>
              <w:left w:w="120" w:type="dxa"/>
              <w:right w:w="120" w:type="dxa"/>
            </w:tcMar>
            <w:shd w:fill="F8FAFC"/>
            <w:tcMar>
              <w:top w:w="80" w:type="dxa"/>
              <w:bottom w:w="80" w:type="dxa"/>
              <w:left w:w="120" w:type="dxa"/>
              <w:right w:w="120" w:type="dxa"/>
            </w:tcMar>
          </w:tcPr>
          <w:p>
            <w:r>
              <w:rPr>
                <w:sz w:val="18"/>
              </w:rPr>
              <w:t>Hardware Servidor (Cloud)</w:t>
            </w:r>
          </w:p>
        </w:tc>
        <w:tc>
          <w:tcPr>
            <w:tcW w:type="dxa" w:w="2592"/>
            <w:shd w:fill="FFFFFF"/>
            <w:tcMar>
              <w:top w:w="80" w:type="dxa"/>
              <w:bottom w:w="80" w:type="dxa"/>
              <w:left w:w="120" w:type="dxa"/>
              <w:right w:w="120" w:type="dxa"/>
            </w:tcMar>
            <w:shd w:fill="F8FAFC"/>
            <w:tcMar>
              <w:top w:w="80" w:type="dxa"/>
              <w:bottom w:w="80" w:type="dxa"/>
              <w:left w:w="120" w:type="dxa"/>
              <w:right w:w="120" w:type="dxa"/>
            </w:tcMar>
          </w:tcPr>
          <w:p>
            <w:r>
              <w:rPr>
                <w:sz w:val="18"/>
              </w:rPr>
              <w:t>Instancia AWS EC2 Ubuntu 24.04 LTS (3.229.11.31)</w:t>
            </w:r>
          </w:p>
        </w:tc>
        <w:tc>
          <w:tcPr>
            <w:tcW w:type="dxa" w:w="4608"/>
            <w:shd w:fill="FFFFFF"/>
            <w:tcMar>
              <w:top w:w="80" w:type="dxa"/>
              <w:bottom w:w="80" w:type="dxa"/>
              <w:left w:w="120" w:type="dxa"/>
              <w:right w:w="120" w:type="dxa"/>
            </w:tcMar>
            <w:shd w:fill="F8FAFC"/>
            <w:tcMar>
              <w:top w:w="80" w:type="dxa"/>
              <w:bottom w:w="80" w:type="dxa"/>
              <w:left w:w="120" w:type="dxa"/>
              <w:right w:w="120" w:type="dxa"/>
            </w:tcMar>
          </w:tcPr>
          <w:p>
            <w:r>
              <w:rPr>
                <w:sz w:val="18"/>
              </w:rPr>
              <w:t>Servidor en nube pública con servidor web Apache2 como Proxy Inverso en puerto 80, demonio systemd (sgr-django.service en puerto 8000) y 2 GB de memoria SWAP activa.</w:t>
            </w:r>
          </w:p>
        </w:tc>
      </w:tr>
      <w:tr>
        <w:tc>
          <w:tcPr>
            <w:tcW w:type="dxa" w:w="2160"/>
            <w:shd w:fill="FFEBEE"/>
            <w:tcMar>
              <w:top w:w="80" w:type="dxa"/>
              <w:bottom w:w="80" w:type="dxa"/>
              <w:left w:w="120" w:type="dxa"/>
              <w:right w:w="120" w:type="dxa"/>
            </w:tcMar>
            <w:tcMar>
              <w:top w:w="80" w:type="dxa"/>
              <w:bottom w:w="80" w:type="dxa"/>
              <w:left w:w="120" w:type="dxa"/>
              <w:right w:w="120" w:type="dxa"/>
            </w:tcMar>
          </w:tcPr>
          <w:p>
            <w:r>
              <w:rPr>
                <w:sz w:val="18"/>
              </w:rPr>
              <w:t>Custodia de Evidencias</w:t>
            </w:r>
          </w:p>
        </w:tc>
        <w:tc>
          <w:tcPr>
            <w:tcW w:type="dxa" w:w="2592"/>
            <w:shd w:fill="FFEBEE"/>
            <w:tcMar>
              <w:top w:w="80" w:type="dxa"/>
              <w:bottom w:w="80" w:type="dxa"/>
              <w:left w:w="120" w:type="dxa"/>
              <w:right w:w="120" w:type="dxa"/>
            </w:tcMar>
            <w:tcMar>
              <w:top w:w="80" w:type="dxa"/>
              <w:bottom w:w="80" w:type="dxa"/>
              <w:left w:w="120" w:type="dxa"/>
              <w:right w:w="120" w:type="dxa"/>
            </w:tcMar>
          </w:tcPr>
          <w:p>
            <w:r>
              <w:rPr>
                <w:sz w:val="18"/>
              </w:rPr>
              <w:t>Almacenamiento Local Seguro en Servidor</w:t>
            </w:r>
          </w:p>
        </w:tc>
        <w:tc>
          <w:tcPr>
            <w:tcW w:type="dxa" w:w="4608"/>
            <w:shd w:fill="FFEBEE"/>
            <w:tcMar>
              <w:top w:w="80" w:type="dxa"/>
              <w:bottom w:w="80" w:type="dxa"/>
              <w:left w:w="120" w:type="dxa"/>
              <w:right w:w="120" w:type="dxa"/>
            </w:tcMar>
            <w:tcMar>
              <w:top w:w="80" w:type="dxa"/>
              <w:bottom w:w="80" w:type="dxa"/>
              <w:left w:w="120" w:type="dxa"/>
              <w:right w:w="120" w:type="dxa"/>
            </w:tcMar>
          </w:tcPr>
          <w:p>
            <w:r>
              <w:rPr>
                <w:sz w:val="18"/>
              </w:rPr>
              <w:t>Repositorio protegido con permisos estrictos de lectura/escritura y generación algorítmica de folios únicos inmutables (EVI-YYYYMMDD-XXXX).</w:t>
            </w:r>
          </w:p>
        </w:tc>
      </w:tr>
      <w:tr>
        <w:tc>
          <w:tcPr>
            <w:tcW w:type="dxa" w:w="2160"/>
            <w:shd w:fill="FFFFFF"/>
            <w:tcMar>
              <w:top w:w="80" w:type="dxa"/>
              <w:bottom w:w="80" w:type="dxa"/>
              <w:left w:w="120" w:type="dxa"/>
              <w:right w:w="120" w:type="dxa"/>
            </w:tcMar>
            <w:shd w:fill="F8FAFC"/>
            <w:tcMar>
              <w:top w:w="80" w:type="dxa"/>
              <w:bottom w:w="80" w:type="dxa"/>
              <w:left w:w="120" w:type="dxa"/>
              <w:right w:w="120" w:type="dxa"/>
            </w:tcMar>
          </w:tcPr>
          <w:p>
            <w:r>
              <w:rPr>
                <w:sz w:val="18"/>
              </w:rPr>
              <w:t>Herramientas de Diseño</w:t>
            </w:r>
          </w:p>
        </w:tc>
        <w:tc>
          <w:tcPr>
            <w:tcW w:type="dxa" w:w="2592"/>
            <w:shd w:fill="FFFFFF"/>
            <w:tcMar>
              <w:top w:w="80" w:type="dxa"/>
              <w:bottom w:w="80" w:type="dxa"/>
              <w:left w:w="120" w:type="dxa"/>
              <w:right w:w="120" w:type="dxa"/>
            </w:tcMar>
            <w:shd w:fill="F8FAFC"/>
            <w:tcMar>
              <w:top w:w="80" w:type="dxa"/>
              <w:bottom w:w="80" w:type="dxa"/>
              <w:left w:w="120" w:type="dxa"/>
              <w:right w:w="120" w:type="dxa"/>
            </w:tcMar>
          </w:tcPr>
          <w:p>
            <w:r>
              <w:rPr>
                <w:sz w:val="18"/>
              </w:rPr>
              <w:t>Draw.io / StarUML / Wireframe Interactivo HTML5</w:t>
            </w:r>
          </w:p>
        </w:tc>
        <w:tc>
          <w:tcPr>
            <w:tcW w:type="dxa" w:w="4608"/>
            <w:shd w:fill="FFFFFF"/>
            <w:tcMar>
              <w:top w:w="80" w:type="dxa"/>
              <w:bottom w:w="80" w:type="dxa"/>
              <w:left w:w="120" w:type="dxa"/>
              <w:right w:w="120" w:type="dxa"/>
            </w:tcMar>
            <w:shd w:fill="F8FAFC"/>
            <w:tcMar>
              <w:top w:w="80" w:type="dxa"/>
              <w:bottom w:w="80" w:type="dxa"/>
              <w:left w:w="120" w:type="dxa"/>
              <w:right w:w="120" w:type="dxa"/>
            </w:tcMar>
          </w:tcPr>
          <w:p>
            <w:r>
              <w:rPr>
                <w:sz w:val="18"/>
              </w:rPr>
              <w:t>Elaboración de diagramas de casos de uso, clases, componentes, despliegue y blueprint interactivo para evaluación docente.</w:t>
            </w:r>
          </w:p>
        </w:tc>
      </w:tr>
    </w:tbl>
    <w:p>
      <w:pPr>
        <w:spacing w:before="0" w:after="120"/>
      </w:pPr>
    </w:p>
    <w:p>
      <w:pPr>
        <w:pStyle w:val="Heading1"/>
        <w:keepNext/>
        <w:spacing w:before="320" w:after="120"/>
      </w:pPr>
      <w:r>
        <w:rPr>
          <w:rFonts w:ascii="Arial" w:hAnsi="Arial"/>
          <w:b/>
          <w:color w:val="C8102E"/>
          <w:sz w:val="36"/>
        </w:rPr>
        <w:t>3. Propuesta de Diseño UML y Prototipado Front-End</w:t>
      </w:r>
    </w:p>
    <w:p>
      <w:pPr>
        <w:pStyle w:val="Heading2"/>
        <w:keepNext/>
        <w:spacing w:before="240" w:after="80"/>
      </w:pPr>
      <w:r>
        <w:rPr>
          <w:rFonts w:ascii="Arial" w:hAnsi="Arial"/>
          <w:b/>
          <w:color w:val="9E0B22"/>
          <w:sz w:val="28"/>
        </w:rPr>
        <w:t>3.1 Diagrama de Casos de Uso General (Caso_Uso.drawio.png)</w:t>
      </w:r>
    </w:p>
    <w:p>
      <w:pPr>
        <w:spacing w:after="120"/>
      </w:pPr>
      <w:r>
        <w:t>El Diagrama de Casos de Uso General modela los límites del sistema SGR y las interacciones entre los 6 actores identificados (Administrador, Coordinador, Funcionario, Verificador, Delegado y Usuario de Consulta) con los 11 Casos de Uso distribuidos en los 4 módulos funcionales: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160"/>
            <w:shd w:fill="C8102E"/>
            <w:tcMar>
              <w:top w:w="120" w:type="dxa"/>
              <w:bottom w:w="120" w:type="dxa"/>
              <w:left w:w="140" w:type="dxa"/>
              <w:right w:w="140" w:type="dxa"/>
            </w:tcMar>
          </w:tcPr>
          <w:p>
            <w:pPr>
              <w:spacing w:before="40" w:after="40"/>
              <w:jc w:val="left"/>
            </w:pPr>
            <w:r>
              <w:rPr>
                <w:rFonts w:ascii="Arial" w:hAnsi="Arial"/>
                <w:b/>
                <w:i w:val="0"/>
                <w:color w:val="FFFFFF"/>
                <w:sz w:val="20"/>
              </w:rPr>
              <w:t>Módulo del Sistema</w:t>
            </w:r>
          </w:p>
        </w:tc>
        <w:tc>
          <w:tcPr>
            <w:tcW w:type="dxa" w:w="3168"/>
            <w:shd w:fill="C8102E"/>
            <w:tcMar>
              <w:top w:w="120" w:type="dxa"/>
              <w:bottom w:w="120" w:type="dxa"/>
              <w:left w:w="140" w:type="dxa"/>
              <w:right w:w="140" w:type="dxa"/>
            </w:tcMar>
          </w:tcPr>
          <w:p>
            <w:pPr>
              <w:spacing w:before="40" w:after="40"/>
              <w:jc w:val="left"/>
            </w:pPr>
            <w:r>
              <w:rPr>
                <w:rFonts w:ascii="Arial" w:hAnsi="Arial"/>
                <w:b/>
                <w:i w:val="0"/>
                <w:color w:val="FFFFFF"/>
                <w:sz w:val="20"/>
              </w:rPr>
              <w:t>ID y Nombre del Caso de Uso</w:t>
            </w:r>
          </w:p>
        </w:tc>
        <w:tc>
          <w:tcPr>
            <w:tcW w:type="dxa" w:w="1872"/>
            <w:shd w:fill="C8102E"/>
            <w:tcMar>
              <w:top w:w="120" w:type="dxa"/>
              <w:bottom w:w="120" w:type="dxa"/>
              <w:left w:w="140" w:type="dxa"/>
              <w:right w:w="140" w:type="dxa"/>
            </w:tcMar>
          </w:tcPr>
          <w:p>
            <w:pPr>
              <w:spacing w:before="40" w:after="40"/>
              <w:jc w:val="left"/>
            </w:pPr>
            <w:r>
              <w:rPr>
                <w:rFonts w:ascii="Arial" w:hAnsi="Arial"/>
                <w:b/>
                <w:i w:val="0"/>
                <w:color w:val="FFFFFF"/>
                <w:sz w:val="20"/>
              </w:rPr>
              <w:t>Actores Principales</w:t>
            </w:r>
          </w:p>
        </w:tc>
        <w:tc>
          <w:tcPr>
            <w:tcW w:type="dxa" w:w="2160"/>
            <w:shd w:fill="C8102E"/>
            <w:tcMar>
              <w:top w:w="120" w:type="dxa"/>
              <w:bottom w:w="120" w:type="dxa"/>
              <w:left w:w="140" w:type="dxa"/>
              <w:right w:w="140" w:type="dxa"/>
            </w:tcMar>
          </w:tcPr>
          <w:p>
            <w:pPr>
              <w:spacing w:before="40" w:after="40"/>
              <w:jc w:val="left"/>
            </w:pPr>
            <w:r>
              <w:rPr>
                <w:rFonts w:ascii="Arial" w:hAnsi="Arial"/>
                <w:b/>
                <w:i w:val="0"/>
                <w:color w:val="FFFFFF"/>
                <w:sz w:val="20"/>
              </w:rPr>
              <w:t>Relaciones de Inclusión / Extensión</w:t>
            </w:r>
          </w:p>
        </w:tc>
      </w:tr>
      <w:tr>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M1: Configuración</w:t>
            </w:r>
          </w:p>
        </w:tc>
        <w:tc>
          <w:tcPr>
            <w:tcW w:type="dxa" w:w="3168"/>
            <w:shd w:fill="FFFFFF"/>
            <w:tcMar>
              <w:top w:w="80" w:type="dxa"/>
              <w:bottom w:w="80" w:type="dxa"/>
              <w:left w:w="120" w:type="dxa"/>
              <w:right w:w="120" w:type="dxa"/>
            </w:tcMar>
          </w:tcPr>
          <w:p>
            <w:pPr>
              <w:spacing w:before="40" w:after="40"/>
              <w:jc w:val="left"/>
            </w:pPr>
            <w:r>
              <w:rPr>
                <w:rFonts w:ascii="Arial" w:hAnsi="Arial"/>
                <w:b w:val="0"/>
                <w:i w:val="0"/>
                <w:color w:val="222222"/>
                <w:sz w:val="18"/>
              </w:rPr>
              <w:t>CU01: Administrar Usuarios y Delegaciones</w:t>
              <w:br/>
              <w:t>CU02: Configurar Parámetros y Metas</w:t>
            </w:r>
          </w:p>
        </w:tc>
        <w:tc>
          <w:tcPr>
            <w:tcW w:type="dxa" w:w="1872"/>
            <w:shd w:fill="FFFFFF"/>
            <w:tcMar>
              <w:top w:w="80" w:type="dxa"/>
              <w:bottom w:w="80" w:type="dxa"/>
              <w:left w:w="120" w:type="dxa"/>
              <w:right w:w="120" w:type="dxa"/>
            </w:tcMar>
          </w:tcPr>
          <w:p>
            <w:pPr>
              <w:spacing w:before="40" w:after="40"/>
              <w:jc w:val="left"/>
            </w:pPr>
            <w:r>
              <w:rPr>
                <w:rFonts w:ascii="Arial" w:hAnsi="Arial"/>
                <w:b w:val="0"/>
                <w:i w:val="0"/>
                <w:color w:val="222222"/>
                <w:sz w:val="18"/>
              </w:rPr>
              <w:t>Administrador</w:t>
              <w:br/>
              <w:t>Coordinador del Sistema</w:t>
            </w:r>
          </w:p>
        </w:tc>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«include» Autenticación</w:t>
              <w:br/>
              <w:t>«extend» Alerta duplicados</w:t>
            </w:r>
          </w:p>
        </w:tc>
      </w:tr>
      <w:tr>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M2: Registro Operativo</w:t>
            </w:r>
          </w:p>
        </w:tc>
        <w:tc>
          <w:tcPr>
            <w:tcW w:type="dxa" w:w="3168"/>
            <w:shd w:fill="FFEBEE"/>
            <w:tcMar>
              <w:top w:w="80" w:type="dxa"/>
              <w:bottom w:w="80" w:type="dxa"/>
              <w:left w:w="120" w:type="dxa"/>
              <w:right w:w="120" w:type="dxa"/>
            </w:tcMar>
          </w:tcPr>
          <w:p>
            <w:pPr>
              <w:spacing w:before="40" w:after="40"/>
              <w:jc w:val="left"/>
            </w:pPr>
            <w:r>
              <w:rPr>
                <w:rFonts w:ascii="Arial" w:hAnsi="Arial"/>
                <w:b w:val="0"/>
                <w:i w:val="0"/>
                <w:color w:val="222222"/>
                <w:sz w:val="18"/>
              </w:rPr>
              <w:t>CU03: Registrar Actividad Diaria</w:t>
              <w:br/>
              <w:t>CU04: Adjuntar Evidencia Fotográfica</w:t>
              <w:br/>
              <w:t>CU05: Validar Evidencia de Actividad</w:t>
              <w:br/>
              <w:t>CU11: Generar Código Único Evidencia</w:t>
            </w:r>
          </w:p>
        </w:tc>
        <w:tc>
          <w:tcPr>
            <w:tcW w:type="dxa" w:w="1872"/>
            <w:shd w:fill="FFEBEE"/>
            <w:tcMar>
              <w:top w:w="80" w:type="dxa"/>
              <w:bottom w:w="80" w:type="dxa"/>
              <w:left w:w="120" w:type="dxa"/>
              <w:right w:w="120" w:type="dxa"/>
            </w:tcMar>
          </w:tcPr>
          <w:p>
            <w:pPr>
              <w:spacing w:before="40" w:after="40"/>
              <w:jc w:val="left"/>
            </w:pPr>
            <w:r>
              <w:rPr>
                <w:rFonts w:ascii="Arial" w:hAnsi="Arial"/>
                <w:b w:val="0"/>
                <w:i w:val="0"/>
                <w:color w:val="222222"/>
                <w:sz w:val="18"/>
              </w:rPr>
              <w:t>Funcionario</w:t>
              <w:br/>
              <w:t>Verificador</w:t>
              <w:br/>
              <w:t>Sistema (en CU11)</w:t>
            </w:r>
          </w:p>
        </w:tc>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«include» CU11 en CU04</w:t>
              <w:br/>
              <w:t>«extend» Notificación rechazo en CU05</w:t>
            </w:r>
          </w:p>
        </w:tc>
      </w:tr>
      <w:tr>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M3: Agenda Colectiva</w:t>
            </w:r>
          </w:p>
        </w:tc>
        <w:tc>
          <w:tcPr>
            <w:tcW w:type="dxa" w:w="3168"/>
            <w:shd w:fill="FFFFFF"/>
            <w:tcMar>
              <w:top w:w="80" w:type="dxa"/>
              <w:bottom w:w="80" w:type="dxa"/>
              <w:left w:w="120" w:type="dxa"/>
              <w:right w:w="120" w:type="dxa"/>
            </w:tcMar>
          </w:tcPr>
          <w:p>
            <w:pPr>
              <w:spacing w:before="40" w:after="40"/>
              <w:jc w:val="left"/>
            </w:pPr>
            <w:r>
              <w:rPr>
                <w:rFonts w:ascii="Arial" w:hAnsi="Arial"/>
                <w:b w:val="0"/>
                <w:i w:val="0"/>
                <w:color w:val="222222"/>
                <w:sz w:val="18"/>
              </w:rPr>
              <w:t>CU06: Registrar Compromisos</w:t>
              <w:br/>
              <w:t>CU07: Gestionar Estados y Reasignar</w:t>
            </w:r>
          </w:p>
        </w:tc>
        <w:tc>
          <w:tcPr>
            <w:tcW w:type="dxa" w:w="1872"/>
            <w:shd w:fill="FFFFFF"/>
            <w:tcMar>
              <w:top w:w="80" w:type="dxa"/>
              <w:bottom w:w="80" w:type="dxa"/>
              <w:left w:w="120" w:type="dxa"/>
              <w:right w:w="120" w:type="dxa"/>
            </w:tcMar>
          </w:tcPr>
          <w:p>
            <w:pPr>
              <w:spacing w:before="40" w:after="40"/>
              <w:jc w:val="left"/>
            </w:pPr>
            <w:r>
              <w:rPr>
                <w:rFonts w:ascii="Arial" w:hAnsi="Arial"/>
                <w:b w:val="0"/>
                <w:i w:val="0"/>
                <w:color w:val="222222"/>
                <w:sz w:val="18"/>
              </w:rPr>
              <w:t>Funcionario</w:t>
              <w:br/>
              <w:t>Delegado / Jefatura</w:t>
            </w:r>
          </w:p>
        </w:tc>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«extend» Justificación de cambio en CU07</w:t>
            </w:r>
          </w:p>
        </w:tc>
      </w:tr>
      <w:tr>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M4: Medición y Reportes</w:t>
            </w:r>
          </w:p>
        </w:tc>
        <w:tc>
          <w:tcPr>
            <w:tcW w:type="dxa" w:w="3168"/>
            <w:shd w:fill="FFEBEE"/>
            <w:tcMar>
              <w:top w:w="80" w:type="dxa"/>
              <w:bottom w:w="80" w:type="dxa"/>
              <w:left w:w="120" w:type="dxa"/>
              <w:right w:w="120" w:type="dxa"/>
            </w:tcMar>
          </w:tcPr>
          <w:p>
            <w:pPr>
              <w:spacing w:before="40" w:after="40"/>
              <w:jc w:val="left"/>
            </w:pPr>
            <w:r>
              <w:rPr>
                <w:rFonts w:ascii="Arial" w:hAnsi="Arial"/>
                <w:b w:val="0"/>
                <w:i w:val="0"/>
                <w:color w:val="222222"/>
                <w:sz w:val="18"/>
              </w:rPr>
              <w:t>CU08: Consultar Ficha Personal y Semáforo</w:t>
              <w:br/>
              <w:t>CU09: Monitorear Tablero Delegación</w:t>
              <w:br/>
              <w:t>CU10: Generar Informes y Auditoría</w:t>
            </w:r>
          </w:p>
        </w:tc>
        <w:tc>
          <w:tcPr>
            <w:tcW w:type="dxa" w:w="1872"/>
            <w:shd w:fill="FFEBEE"/>
            <w:tcMar>
              <w:top w:w="80" w:type="dxa"/>
              <w:bottom w:w="80" w:type="dxa"/>
              <w:left w:w="120" w:type="dxa"/>
              <w:right w:w="120" w:type="dxa"/>
            </w:tcMar>
          </w:tcPr>
          <w:p>
            <w:pPr>
              <w:spacing w:before="40" w:after="40"/>
              <w:jc w:val="left"/>
            </w:pPr>
            <w:r>
              <w:rPr>
                <w:rFonts w:ascii="Arial" w:hAnsi="Arial"/>
                <w:b w:val="0"/>
                <w:i w:val="0"/>
                <w:color w:val="222222"/>
                <w:sz w:val="18"/>
              </w:rPr>
              <w:t>Funcionario, Delegado,</w:t>
              <w:br/>
              <w:t>Usuario Consulta</w:t>
            </w:r>
          </w:p>
        </w:tc>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«include» Cálculo en CU08/CU09</w:t>
              <w:br/>
              <w:t>«include» Registro Auditoría en CU10</w:t>
            </w:r>
          </w:p>
        </w:tc>
      </w:tr>
    </w:tbl>
    <w:p>
      <w:pPr>
        <w:spacing w:before="0" w:after="120"/>
      </w:pPr>
    </w:p>
    <w:p>
      <w:pPr>
        <w:pStyle w:val="Heading2"/>
        <w:keepNext/>
        <w:spacing w:before="240" w:after="80"/>
      </w:pPr>
      <w:r>
        <w:rPr>
          <w:rFonts w:ascii="Arial" w:hAnsi="Arial"/>
          <w:b/>
          <w:color w:val="9E0B22"/>
          <w:sz w:val="28"/>
        </w:rPr>
        <w:t>3.2 Especificación Detallada de Casos de Uso Clave</w:t>
      </w:r>
    </w:p>
    <w:p>
      <w:pPr>
        <w:pStyle w:val="Heading3"/>
        <w:keepNext/>
        <w:spacing w:before="160" w:after="40"/>
      </w:pPr>
      <w:r>
        <w:rPr>
          <w:rFonts w:ascii="Arial" w:hAnsi="Arial"/>
          <w:b/>
          <w:color w:val="333333"/>
          <w:sz w:val="24"/>
        </w:rPr>
        <w:t>Especificación Estandarizada: CU03 - Registrar Actividad Diaria</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592"/>
            <w:shd w:fill="C8102E"/>
            <w:tcMar>
              <w:top w:w="120" w:type="dxa"/>
              <w:bottom w:w="120" w:type="dxa"/>
              <w:left w:w="140" w:type="dxa"/>
              <w:right w:w="140" w:type="dxa"/>
            </w:tcMar>
          </w:tcPr>
          <w:p>
            <w:pPr>
              <w:spacing w:before="40" w:after="40"/>
              <w:jc w:val="left"/>
            </w:pPr>
            <w:r>
              <w:rPr>
                <w:rFonts w:ascii="Arial" w:hAnsi="Arial"/>
                <w:b/>
                <w:i w:val="0"/>
                <w:color w:val="FFFFFF"/>
                <w:sz w:val="20"/>
              </w:rPr>
              <w:t>Campo Específico</w:t>
            </w:r>
          </w:p>
        </w:tc>
        <w:tc>
          <w:tcPr>
            <w:tcW w:type="dxa" w:w="6768"/>
            <w:shd w:fill="C8102E"/>
            <w:tcMar>
              <w:top w:w="120" w:type="dxa"/>
              <w:bottom w:w="120" w:type="dxa"/>
              <w:left w:w="140" w:type="dxa"/>
              <w:right w:w="140" w:type="dxa"/>
            </w:tcMar>
          </w:tcPr>
          <w:p>
            <w:pPr>
              <w:spacing w:before="40" w:after="40"/>
              <w:jc w:val="left"/>
            </w:pPr>
            <w:r>
              <w:rPr>
                <w:rFonts w:ascii="Arial" w:hAnsi="Arial"/>
                <w:b/>
                <w:i w:val="0"/>
                <w:color w:val="FFFFFF"/>
                <w:sz w:val="20"/>
              </w:rPr>
              <w:t>Detalle Operativo del Caso de Uso</w:t>
            </w:r>
          </w:p>
        </w:tc>
      </w:tr>
      <w:tr>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Nombre del Caso de Uso</w:t>
            </w:r>
          </w:p>
        </w:tc>
        <w:tc>
          <w:tcPr>
            <w:tcW w:type="dxa" w:w="6768"/>
            <w:shd w:fill="FFFFFF"/>
            <w:tcMar>
              <w:top w:w="80" w:type="dxa"/>
              <w:bottom w:w="80" w:type="dxa"/>
              <w:left w:w="120" w:type="dxa"/>
              <w:right w:w="120" w:type="dxa"/>
            </w:tcMar>
          </w:tcPr>
          <w:p>
            <w:pPr>
              <w:spacing w:before="40" w:after="40"/>
              <w:jc w:val="left"/>
            </w:pPr>
            <w:r>
              <w:rPr>
                <w:rFonts w:ascii="Arial" w:hAnsi="Arial"/>
                <w:b w:val="0"/>
                <w:i w:val="0"/>
                <w:color w:val="222222"/>
                <w:sz w:val="18"/>
              </w:rPr>
              <w:t>CU03: Registrar Actividad Diaria (CU03Detallado.drawio.png)</w:t>
            </w:r>
          </w:p>
        </w:tc>
      </w:tr>
      <w:tr>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Actor Principal</w:t>
            </w:r>
          </w:p>
        </w:tc>
        <w:tc>
          <w:tcPr>
            <w:tcW w:type="dxa" w:w="6768"/>
            <w:shd w:fill="FFEBEE"/>
            <w:tcMar>
              <w:top w:w="80" w:type="dxa"/>
              <w:bottom w:w="80" w:type="dxa"/>
              <w:left w:w="120" w:type="dxa"/>
              <w:right w:w="120" w:type="dxa"/>
            </w:tcMar>
          </w:tcPr>
          <w:p>
            <w:pPr>
              <w:spacing w:before="40" w:after="40"/>
              <w:jc w:val="left"/>
            </w:pPr>
            <w:r>
              <w:rPr>
                <w:rFonts w:ascii="Arial" w:hAnsi="Arial"/>
                <w:b w:val="0"/>
                <w:i w:val="0"/>
                <w:color w:val="222222"/>
                <w:sz w:val="18"/>
              </w:rPr>
              <w:t>Funcionario Municipal Operativo.</w:t>
            </w:r>
          </w:p>
        </w:tc>
      </w:tr>
      <w:tr>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Precondiciones</w:t>
            </w:r>
          </w:p>
        </w:tc>
        <w:tc>
          <w:tcPr>
            <w:tcW w:type="dxa" w:w="6768"/>
            <w:shd w:fill="FFFFFF"/>
            <w:tcMar>
              <w:top w:w="80" w:type="dxa"/>
              <w:bottom w:w="80" w:type="dxa"/>
              <w:left w:w="120" w:type="dxa"/>
              <w:right w:w="120" w:type="dxa"/>
            </w:tcMar>
          </w:tcPr>
          <w:p>
            <w:pPr>
              <w:spacing w:before="40" w:after="40"/>
              <w:jc w:val="left"/>
            </w:pPr>
            <w:r>
              <w:rPr>
                <w:rFonts w:ascii="Arial" w:hAnsi="Arial"/>
                <w:b w:val="0"/>
                <w:i w:val="0"/>
                <w:color w:val="222222"/>
                <w:sz w:val="18"/>
              </w:rPr>
              <w:t>1. El funcionario se encuentra autenticado en la plataforma web SGR.</w:t>
              <w:br/>
              <w:t>2. Existe un período de medición activo y configurado en el sistema.</w:t>
            </w:r>
          </w:p>
        </w:tc>
      </w:tr>
      <w:tr>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Flujo Principal (Exitoso)</w:t>
            </w:r>
          </w:p>
        </w:tc>
        <w:tc>
          <w:tcPr>
            <w:tcW w:type="dxa" w:w="6768"/>
            <w:shd w:fill="FFEBEE"/>
            <w:tcMar>
              <w:top w:w="80" w:type="dxa"/>
              <w:bottom w:w="80" w:type="dxa"/>
              <w:left w:w="120" w:type="dxa"/>
              <w:right w:w="120" w:type="dxa"/>
            </w:tcMar>
          </w:tcPr>
          <w:p>
            <w:pPr>
              <w:spacing w:before="40" w:after="40"/>
              <w:jc w:val="left"/>
            </w:pPr>
            <w:r>
              <w:rPr>
                <w:rFonts w:ascii="Arial" w:hAnsi="Arial"/>
                <w:b w:val="0"/>
                <w:i w:val="0"/>
                <w:color w:val="222222"/>
                <w:sz w:val="18"/>
              </w:rPr>
              <w:t>1. El funcionario accede al módulo 'Registro Diario'.</w:t>
              <w:br/>
              <w:t>2. El sistema despliega el formulario preclasificado por tipo de atención.</w:t>
              <w:br/>
              <w:t>3. El usuario ingresa la fecha, descripción, cantidad de atenciones y servicios brindados.</w:t>
              <w:br/>
              <w:t>4. El usuario opcionalmente presiona 'Adjuntar Evidencia' (invoca CU04).</w:t>
              <w:br/>
              <w:t>5. El sistema valida la integridad de los datos e ingresa el registro en la BD.</w:t>
              <w:br/>
              <w:t>6. El sistema confirma la operación y actualiza la ficha del funcionario.</w:t>
            </w:r>
          </w:p>
        </w:tc>
      </w:tr>
      <w:tr>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Flujos Alternativos / Excepciones</w:t>
            </w:r>
          </w:p>
        </w:tc>
        <w:tc>
          <w:tcPr>
            <w:tcW w:type="dxa" w:w="6768"/>
            <w:shd w:fill="FFFFFF"/>
            <w:tcMar>
              <w:top w:w="80" w:type="dxa"/>
              <w:bottom w:w="80" w:type="dxa"/>
              <w:left w:w="120" w:type="dxa"/>
              <w:right w:w="120" w:type="dxa"/>
            </w:tcMar>
          </w:tcPr>
          <w:p>
            <w:pPr>
              <w:spacing w:before="40" w:after="40"/>
              <w:jc w:val="left"/>
            </w:pPr>
            <w:r>
              <w:rPr>
                <w:rFonts w:ascii="Arial" w:hAnsi="Arial"/>
                <w:b w:val="0"/>
                <w:i w:val="0"/>
                <w:color w:val="222222"/>
                <w:sz w:val="18"/>
              </w:rPr>
              <w:t>A1. Datos incompletos: Si faltan campos obligatorios, el sistema despliega una alerta de validación y mantiene el formulario habilitado.</w:t>
              <w:br/>
              <w:t>A2. Conexión interrumpida: El sistema almacena temporalmente en el caché local del navegador (Local Storage) hasta restablecer red.</w:t>
            </w:r>
          </w:p>
        </w:tc>
      </w:tr>
      <w:tr>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Postcondiciones</w:t>
            </w:r>
          </w:p>
        </w:tc>
        <w:tc>
          <w:tcPr>
            <w:tcW w:type="dxa" w:w="6768"/>
            <w:shd w:fill="FFEBEE"/>
            <w:tcMar>
              <w:top w:w="80" w:type="dxa"/>
              <w:bottom w:w="80" w:type="dxa"/>
              <w:left w:w="120" w:type="dxa"/>
              <w:right w:w="120" w:type="dxa"/>
            </w:tcMar>
          </w:tcPr>
          <w:p>
            <w:pPr>
              <w:spacing w:before="40" w:after="40"/>
              <w:jc w:val="left"/>
            </w:pPr>
            <w:r>
              <w:rPr>
                <w:rFonts w:ascii="Arial" w:hAnsi="Arial"/>
                <w:b w:val="0"/>
                <w:i w:val="0"/>
                <w:color w:val="222222"/>
                <w:sz w:val="18"/>
              </w:rPr>
              <w:t>La actividad queda registrada con estado 'Pendiente de Validación' y se vincula a las métricas del período vigentes.</w:t>
            </w:r>
          </w:p>
        </w:tc>
      </w:tr>
    </w:tbl>
    <w:p>
      <w:pPr>
        <w:spacing w:before="0" w:after="120"/>
      </w:pPr>
    </w:p>
    <w:p>
      <w:pPr>
        <w:pStyle w:val="Heading3"/>
        <w:keepNext/>
        <w:spacing w:before="160" w:after="40"/>
      </w:pPr>
      <w:r>
        <w:rPr>
          <w:rFonts w:ascii="Arial" w:hAnsi="Arial"/>
          <w:b/>
          <w:color w:val="333333"/>
          <w:sz w:val="24"/>
        </w:rPr>
        <w:t>Especificación Estandarizada: CU04 - Adjuntar Evidencia Fotográfica</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592"/>
            <w:shd w:fill="C8102E"/>
            <w:tcMar>
              <w:top w:w="120" w:type="dxa"/>
              <w:bottom w:w="120" w:type="dxa"/>
              <w:left w:w="140" w:type="dxa"/>
              <w:right w:w="140" w:type="dxa"/>
            </w:tcMar>
          </w:tcPr>
          <w:p>
            <w:pPr>
              <w:spacing w:before="40" w:after="40"/>
              <w:jc w:val="left"/>
            </w:pPr>
            <w:r>
              <w:rPr>
                <w:rFonts w:ascii="Arial" w:hAnsi="Arial"/>
                <w:b/>
                <w:i w:val="0"/>
                <w:color w:val="FFFFFF"/>
                <w:sz w:val="20"/>
              </w:rPr>
              <w:t>Campo Específico</w:t>
            </w:r>
          </w:p>
        </w:tc>
        <w:tc>
          <w:tcPr>
            <w:tcW w:type="dxa" w:w="6768"/>
            <w:shd w:fill="C8102E"/>
            <w:tcMar>
              <w:top w:w="120" w:type="dxa"/>
              <w:bottom w:w="120" w:type="dxa"/>
              <w:left w:w="140" w:type="dxa"/>
              <w:right w:w="140" w:type="dxa"/>
            </w:tcMar>
          </w:tcPr>
          <w:p>
            <w:pPr>
              <w:spacing w:before="40" w:after="40"/>
              <w:jc w:val="left"/>
            </w:pPr>
            <w:r>
              <w:rPr>
                <w:rFonts w:ascii="Arial" w:hAnsi="Arial"/>
                <w:b/>
                <w:i w:val="0"/>
                <w:color w:val="FFFFFF"/>
                <w:sz w:val="20"/>
              </w:rPr>
              <w:t>Detalle Operativo del Caso de Uso</w:t>
            </w:r>
          </w:p>
        </w:tc>
      </w:tr>
      <w:tr>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Nombre del Caso de Uso</w:t>
            </w:r>
          </w:p>
        </w:tc>
        <w:tc>
          <w:tcPr>
            <w:tcW w:type="dxa" w:w="6768"/>
            <w:shd w:fill="FFFFFF"/>
            <w:tcMar>
              <w:top w:w="80" w:type="dxa"/>
              <w:bottom w:w="80" w:type="dxa"/>
              <w:left w:w="120" w:type="dxa"/>
              <w:right w:w="120" w:type="dxa"/>
            </w:tcMar>
          </w:tcPr>
          <w:p>
            <w:pPr>
              <w:spacing w:before="40" w:after="40"/>
              <w:jc w:val="left"/>
            </w:pPr>
            <w:r>
              <w:rPr>
                <w:rFonts w:ascii="Arial" w:hAnsi="Arial"/>
                <w:b w:val="0"/>
                <w:i w:val="0"/>
                <w:color w:val="222222"/>
                <w:sz w:val="18"/>
              </w:rPr>
              <w:t>CU04: Adjuntar Evidencia Fotográfica (CU04Detallado.drawio.png)</w:t>
            </w:r>
          </w:p>
        </w:tc>
      </w:tr>
      <w:tr>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Actor Principal</w:t>
            </w:r>
          </w:p>
        </w:tc>
        <w:tc>
          <w:tcPr>
            <w:tcW w:type="dxa" w:w="6768"/>
            <w:shd w:fill="FFEBEE"/>
            <w:tcMar>
              <w:top w:w="80" w:type="dxa"/>
              <w:bottom w:w="80" w:type="dxa"/>
              <w:left w:w="120" w:type="dxa"/>
              <w:right w:w="120" w:type="dxa"/>
            </w:tcMar>
          </w:tcPr>
          <w:p>
            <w:pPr>
              <w:spacing w:before="40" w:after="40"/>
              <w:jc w:val="left"/>
            </w:pPr>
            <w:r>
              <w:rPr>
                <w:rFonts w:ascii="Arial" w:hAnsi="Arial"/>
                <w:b w:val="0"/>
                <w:i w:val="0"/>
                <w:color w:val="222222"/>
                <w:sz w:val="18"/>
              </w:rPr>
              <w:t>Funcionario Municipal / Sistema (proceso automatizado).</w:t>
            </w:r>
          </w:p>
        </w:tc>
      </w:tr>
      <w:tr>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Precondiciones</w:t>
            </w:r>
          </w:p>
        </w:tc>
        <w:tc>
          <w:tcPr>
            <w:tcW w:type="dxa" w:w="6768"/>
            <w:shd w:fill="FFFFFF"/>
            <w:tcMar>
              <w:top w:w="80" w:type="dxa"/>
              <w:bottom w:w="80" w:type="dxa"/>
              <w:left w:w="120" w:type="dxa"/>
              <w:right w:w="120" w:type="dxa"/>
            </w:tcMar>
          </w:tcPr>
          <w:p>
            <w:pPr>
              <w:spacing w:before="40" w:after="40"/>
              <w:jc w:val="left"/>
            </w:pPr>
            <w:r>
              <w:rPr>
                <w:rFonts w:ascii="Arial" w:hAnsi="Arial"/>
                <w:b w:val="0"/>
                <w:i w:val="0"/>
                <w:color w:val="222222"/>
                <w:sz w:val="18"/>
              </w:rPr>
              <w:t>El funcionario se encuentra en proceso de creación o edición de una actividad (CU03).</w:t>
            </w:r>
          </w:p>
        </w:tc>
      </w:tr>
      <w:tr>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Flujo Principal (Exitoso)</w:t>
            </w:r>
          </w:p>
        </w:tc>
        <w:tc>
          <w:tcPr>
            <w:tcW w:type="dxa" w:w="6768"/>
            <w:shd w:fill="FFEBEE"/>
            <w:tcMar>
              <w:top w:w="80" w:type="dxa"/>
              <w:bottom w:w="80" w:type="dxa"/>
              <w:left w:w="120" w:type="dxa"/>
              <w:right w:w="120" w:type="dxa"/>
            </w:tcMar>
          </w:tcPr>
          <w:p>
            <w:pPr>
              <w:spacing w:before="40" w:after="40"/>
              <w:jc w:val="left"/>
            </w:pPr>
            <w:r>
              <w:rPr>
                <w:rFonts w:ascii="Arial" w:hAnsi="Arial"/>
                <w:b w:val="0"/>
                <w:i w:val="0"/>
                <w:color w:val="222222"/>
                <w:sz w:val="18"/>
              </w:rPr>
              <w:t>1. El usuario selecciona la opción 'Subir Fotografía' y carga un archivo (JPG/PNG).</w:t>
              <w:br/>
              <w:t>2. El sistema invoca automáticamente el CU11 (Generar Código Único de Evidencia).</w:t>
              <w:br/>
              <w:t>3. El sistema procesa la imagen, calcula el Hash inmutable y guarda el archivo en el almacenamiento seguro.</w:t>
              <w:br/>
              <w:t>4. El sistema asocia el código generado a la actividad y muestra una vista previa confirmatoria.</w:t>
            </w:r>
          </w:p>
        </w:tc>
      </w:tr>
      <w:tr>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Flujos Alternativos / Excepciones</w:t>
            </w:r>
          </w:p>
        </w:tc>
        <w:tc>
          <w:tcPr>
            <w:tcW w:type="dxa" w:w="6768"/>
            <w:shd w:fill="FFFFFF"/>
            <w:tcMar>
              <w:top w:w="80" w:type="dxa"/>
              <w:bottom w:w="80" w:type="dxa"/>
              <w:left w:w="120" w:type="dxa"/>
              <w:right w:w="120" w:type="dxa"/>
            </w:tcMar>
          </w:tcPr>
          <w:p>
            <w:pPr>
              <w:spacing w:before="40" w:after="40"/>
              <w:jc w:val="left"/>
            </w:pPr>
            <w:r>
              <w:rPr>
                <w:rFonts w:ascii="Arial" w:hAnsi="Arial"/>
                <w:b w:val="0"/>
                <w:i w:val="0"/>
                <w:color w:val="222222"/>
                <w:sz w:val="18"/>
              </w:rPr>
              <w:t>A1. Formato o tamaño no válido: El archivo supera los 10MB o no es formato gráfico. El sistema muestra mensaje de error y rechaza la carga.</w:t>
            </w:r>
          </w:p>
        </w:tc>
      </w:tr>
      <w:tr>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Postcondiciones</w:t>
            </w:r>
          </w:p>
        </w:tc>
        <w:tc>
          <w:tcPr>
            <w:tcW w:type="dxa" w:w="6768"/>
            <w:shd w:fill="FFEBEE"/>
            <w:tcMar>
              <w:top w:w="80" w:type="dxa"/>
              <w:bottom w:w="80" w:type="dxa"/>
              <w:left w:w="120" w:type="dxa"/>
              <w:right w:w="120" w:type="dxa"/>
            </w:tcMar>
          </w:tcPr>
          <w:p>
            <w:pPr>
              <w:spacing w:before="40" w:after="40"/>
              <w:jc w:val="left"/>
            </w:pPr>
            <w:r>
              <w:rPr>
                <w:rFonts w:ascii="Arial" w:hAnsi="Arial"/>
                <w:b w:val="0"/>
                <w:i w:val="0"/>
                <w:color w:val="222222"/>
                <w:sz w:val="18"/>
              </w:rPr>
              <w:t>La evidencia fotográfica queda custodiada de forma inalterable y disponible para el Verificador.</w:t>
            </w:r>
          </w:p>
        </w:tc>
      </w:tr>
    </w:tbl>
    <w:p>
      <w:pPr>
        <w:spacing w:before="0" w:after="120"/>
      </w:pPr>
    </w:p>
    <w:p>
      <w:pPr>
        <w:pStyle w:val="Heading2"/>
        <w:keepNext/>
        <w:spacing w:before="240" w:after="80"/>
      </w:pPr>
      <w:r>
        <w:rPr>
          <w:rFonts w:ascii="Arial" w:hAnsi="Arial"/>
          <w:b/>
          <w:color w:val="9E0B22"/>
          <w:sz w:val="28"/>
        </w:rPr>
        <w:t>3.3 Diagrama de Clases de Dominio (Clase.drawio.png)</w:t>
      </w:r>
    </w:p>
    <w:p>
      <w:pPr>
        <w:spacing w:after="120"/>
      </w:pPr>
      <w:r>
        <w:t>El Modelo de Clases representa la estructura estática del sistema. Consta de 11 entidades fuertemente asociadas: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728"/>
            <w:shd w:fill="C8102E"/>
            <w:tcMar>
              <w:top w:w="120" w:type="dxa"/>
              <w:bottom w:w="120" w:type="dxa"/>
              <w:left w:w="140" w:type="dxa"/>
              <w:right w:w="140" w:type="dxa"/>
            </w:tcMar>
          </w:tcPr>
          <w:p>
            <w:pPr>
              <w:spacing w:before="40" w:after="40"/>
              <w:jc w:val="left"/>
            </w:pPr>
            <w:r>
              <w:rPr>
                <w:rFonts w:ascii="Arial" w:hAnsi="Arial"/>
                <w:b/>
                <w:i w:val="0"/>
                <w:color w:val="FFFFFF"/>
                <w:sz w:val="20"/>
              </w:rPr>
              <w:t>Clase de Dominio</w:t>
            </w:r>
          </w:p>
        </w:tc>
        <w:tc>
          <w:tcPr>
            <w:tcW w:type="dxa" w:w="2592"/>
            <w:shd w:fill="C8102E"/>
            <w:tcMar>
              <w:top w:w="120" w:type="dxa"/>
              <w:bottom w:w="120" w:type="dxa"/>
              <w:left w:w="140" w:type="dxa"/>
              <w:right w:w="140" w:type="dxa"/>
            </w:tcMar>
          </w:tcPr>
          <w:p>
            <w:pPr>
              <w:spacing w:before="40" w:after="40"/>
              <w:jc w:val="left"/>
            </w:pPr>
            <w:r>
              <w:rPr>
                <w:rFonts w:ascii="Arial" w:hAnsi="Arial"/>
                <w:b/>
                <w:i w:val="0"/>
                <w:color w:val="FFFFFF"/>
                <w:sz w:val="20"/>
              </w:rPr>
              <w:t>Atributos Principales</w:t>
            </w:r>
          </w:p>
        </w:tc>
        <w:tc>
          <w:tcPr>
            <w:tcW w:type="dxa" w:w="2448"/>
            <w:shd w:fill="C8102E"/>
            <w:tcMar>
              <w:top w:w="120" w:type="dxa"/>
              <w:bottom w:w="120" w:type="dxa"/>
              <w:left w:w="140" w:type="dxa"/>
              <w:right w:w="140" w:type="dxa"/>
            </w:tcMar>
          </w:tcPr>
          <w:p>
            <w:pPr>
              <w:spacing w:before="40" w:after="40"/>
              <w:jc w:val="left"/>
            </w:pPr>
            <w:r>
              <w:rPr>
                <w:rFonts w:ascii="Arial" w:hAnsi="Arial"/>
                <w:b/>
                <w:i w:val="0"/>
                <w:color w:val="FFFFFF"/>
                <w:sz w:val="20"/>
              </w:rPr>
              <w:t>Métodos y Operaciones</w:t>
            </w:r>
          </w:p>
        </w:tc>
        <w:tc>
          <w:tcPr>
            <w:tcW w:type="dxa" w:w="2592"/>
            <w:shd w:fill="C8102E"/>
            <w:tcMar>
              <w:top w:w="120" w:type="dxa"/>
              <w:bottom w:w="120" w:type="dxa"/>
              <w:left w:w="140" w:type="dxa"/>
              <w:right w:w="140" w:type="dxa"/>
            </w:tcMar>
          </w:tcPr>
          <w:p>
            <w:pPr>
              <w:spacing w:before="40" w:after="40"/>
              <w:jc w:val="left"/>
            </w:pPr>
            <w:r>
              <w:rPr>
                <w:rFonts w:ascii="Arial" w:hAnsi="Arial"/>
                <w:b/>
                <w:i w:val="0"/>
                <w:color w:val="FFFFFF"/>
                <w:sz w:val="20"/>
              </w:rPr>
              <w:t>Relaciones y Multiplicidades</w:t>
            </w:r>
          </w:p>
        </w:tc>
      </w:tr>
      <w:tr>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Funcionario</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idFuncionario, rut, nombre, email, rol, estado</w:t>
            </w:r>
          </w:p>
        </w:tc>
        <w:tc>
          <w:tcPr>
            <w:tcW w:type="dxa" w:w="2448"/>
            <w:shd w:fill="FFFFFF"/>
            <w:tcMar>
              <w:top w:w="80" w:type="dxa"/>
              <w:bottom w:w="80" w:type="dxa"/>
              <w:left w:w="120" w:type="dxa"/>
              <w:right w:w="120" w:type="dxa"/>
            </w:tcMar>
          </w:tcPr>
          <w:p>
            <w:pPr>
              <w:spacing w:before="40" w:after="40"/>
              <w:jc w:val="left"/>
            </w:pPr>
            <w:r>
              <w:rPr>
                <w:rFonts w:ascii="Arial" w:hAnsi="Arial"/>
                <w:b w:val="0"/>
                <w:i w:val="0"/>
                <w:color w:val="222222"/>
                <w:sz w:val="18"/>
              </w:rPr>
              <w:t>login(), cambiarRol(), consultarFicha()</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1 a N con Actividad; N a 1 con Delegación</w:t>
            </w:r>
          </w:p>
        </w:tc>
      </w:tr>
      <w:tr>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Delegacion</w:t>
            </w:r>
          </w:p>
        </w:tc>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idDelegacion, nombre, comuna, zona</w:t>
            </w:r>
          </w:p>
        </w:tc>
        <w:tc>
          <w:tcPr>
            <w:tcW w:type="dxa" w:w="2448"/>
            <w:shd w:fill="FFEBEE"/>
            <w:tcMar>
              <w:top w:w="80" w:type="dxa"/>
              <w:bottom w:w="80" w:type="dxa"/>
              <w:left w:w="120" w:type="dxa"/>
              <w:right w:w="120" w:type="dxa"/>
            </w:tcMar>
          </w:tcPr>
          <w:p>
            <w:pPr>
              <w:spacing w:before="40" w:after="40"/>
              <w:jc w:val="left"/>
            </w:pPr>
            <w:r>
              <w:rPr>
                <w:rFonts w:ascii="Arial" w:hAnsi="Arial"/>
                <w:b w:val="0"/>
                <w:i w:val="0"/>
                <w:color w:val="222222"/>
                <w:sz w:val="18"/>
              </w:rPr>
              <w:t>obtenerResumen(), listarIntegrantes()</w:t>
            </w:r>
          </w:p>
        </w:tc>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1 a N con Funcionario; 1 a N con Indicador</w:t>
            </w:r>
          </w:p>
        </w:tc>
      </w:tr>
      <w:tr>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Periodo</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idPeriodo, anio, mes, fechaInicio, fechaFin, activo</w:t>
            </w:r>
          </w:p>
        </w:tc>
        <w:tc>
          <w:tcPr>
            <w:tcW w:type="dxa" w:w="2448"/>
            <w:shd w:fill="FFFFFF"/>
            <w:tcMar>
              <w:top w:w="80" w:type="dxa"/>
              <w:bottom w:w="80" w:type="dxa"/>
              <w:left w:w="120" w:type="dxa"/>
              <w:right w:w="120" w:type="dxa"/>
            </w:tcMar>
          </w:tcPr>
          <w:p>
            <w:pPr>
              <w:spacing w:before="40" w:after="40"/>
              <w:jc w:val="left"/>
            </w:pPr>
            <w:r>
              <w:rPr>
                <w:rFonts w:ascii="Arial" w:hAnsi="Arial"/>
                <w:b w:val="0"/>
                <w:i w:val="0"/>
                <w:color w:val="222222"/>
                <w:sz w:val="18"/>
              </w:rPr>
              <w:t>activarPeriodo(), esVigente()</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1 a N con Meta</w:t>
            </w:r>
          </w:p>
        </w:tc>
      </w:tr>
      <w:tr>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Cargo</w:t>
            </w:r>
          </w:p>
        </w:tc>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idCargo, nombreCargo, nivel</w:t>
            </w:r>
          </w:p>
        </w:tc>
        <w:tc>
          <w:tcPr>
            <w:tcW w:type="dxa" w:w="2448"/>
            <w:shd w:fill="FFEBEE"/>
            <w:tcMar>
              <w:top w:w="80" w:type="dxa"/>
              <w:bottom w:w="80" w:type="dxa"/>
              <w:left w:w="120" w:type="dxa"/>
              <w:right w:w="120" w:type="dxa"/>
            </w:tcMar>
          </w:tcPr>
          <w:p>
            <w:pPr>
              <w:spacing w:before="40" w:after="40"/>
              <w:jc w:val="left"/>
            </w:pPr>
            <w:r>
              <w:rPr>
                <w:rFonts w:ascii="Arial" w:hAnsi="Arial"/>
                <w:b w:val="0"/>
                <w:i w:val="0"/>
                <w:color w:val="222222"/>
                <w:sz w:val="18"/>
              </w:rPr>
              <w:t>asignarMeta()</w:t>
            </w:r>
          </w:p>
        </w:tc>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1 a N con Funcionario</w:t>
            </w:r>
          </w:p>
        </w:tc>
      </w:tr>
      <w:tr>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Meta</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idMeta, descripcion, ponderacion, valorObjetivo</w:t>
            </w:r>
          </w:p>
        </w:tc>
        <w:tc>
          <w:tcPr>
            <w:tcW w:type="dxa" w:w="2448"/>
            <w:shd w:fill="FFFFFF"/>
            <w:tcMar>
              <w:top w:w="80" w:type="dxa"/>
              <w:bottom w:w="80" w:type="dxa"/>
              <w:left w:w="120" w:type="dxa"/>
              <w:right w:w="120" w:type="dxa"/>
            </w:tcMar>
          </w:tcPr>
          <w:p>
            <w:pPr>
              <w:spacing w:before="40" w:after="40"/>
              <w:jc w:val="left"/>
            </w:pPr>
            <w:r>
              <w:rPr>
                <w:rFonts w:ascii="Arial" w:hAnsi="Arial"/>
                <w:b w:val="0"/>
                <w:i w:val="0"/>
                <w:color w:val="222222"/>
                <w:sz w:val="18"/>
              </w:rPr>
              <w:t>evaluarCumplimiento(), validarSuma()</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N a 1 con Periodo; N a 1 con Cargo</w:t>
            </w:r>
          </w:p>
        </w:tc>
      </w:tr>
      <w:tr>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Actividad</w:t>
            </w:r>
          </w:p>
        </w:tc>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idActividad, fecha, atenciones, estadoValidacion</w:t>
            </w:r>
          </w:p>
        </w:tc>
        <w:tc>
          <w:tcPr>
            <w:tcW w:type="dxa" w:w="2448"/>
            <w:shd w:fill="FFEBEE"/>
            <w:tcMar>
              <w:top w:w="80" w:type="dxa"/>
              <w:bottom w:w="80" w:type="dxa"/>
              <w:left w:w="120" w:type="dxa"/>
              <w:right w:w="120" w:type="dxa"/>
            </w:tcMar>
          </w:tcPr>
          <w:p>
            <w:pPr>
              <w:spacing w:before="40" w:after="40"/>
              <w:jc w:val="left"/>
            </w:pPr>
            <w:r>
              <w:rPr>
                <w:rFonts w:ascii="Arial" w:hAnsi="Arial"/>
                <w:b w:val="0"/>
                <w:i w:val="0"/>
                <w:color w:val="222222"/>
                <w:sz w:val="18"/>
              </w:rPr>
              <w:t>registrar(), asociarEvidencia()</w:t>
            </w:r>
          </w:p>
        </w:tc>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1 a N con Evidencia; N a 1 con Funcionario</w:t>
            </w:r>
          </w:p>
        </w:tc>
      </w:tr>
      <w:tr>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Evidencia</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idEvidencia, rutaArchivo, codigoUnico, fechaCarga</w:t>
            </w:r>
          </w:p>
        </w:tc>
        <w:tc>
          <w:tcPr>
            <w:tcW w:type="dxa" w:w="2448"/>
            <w:shd w:fill="FFFFFF"/>
            <w:tcMar>
              <w:top w:w="80" w:type="dxa"/>
              <w:bottom w:w="80" w:type="dxa"/>
              <w:left w:w="120" w:type="dxa"/>
              <w:right w:w="120" w:type="dxa"/>
            </w:tcMar>
          </w:tcPr>
          <w:p>
            <w:pPr>
              <w:spacing w:before="40" w:after="40"/>
              <w:jc w:val="left"/>
            </w:pPr>
            <w:r>
              <w:rPr>
                <w:rFonts w:ascii="Arial" w:hAnsi="Arial"/>
                <w:b w:val="0"/>
                <w:i w:val="0"/>
                <w:color w:val="222222"/>
                <w:sz w:val="18"/>
              </w:rPr>
              <w:t>generarCodigo(), verificarHash()</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N a 1 con Actividad; 1 a 1 con Validación</w:t>
            </w:r>
          </w:p>
        </w:tc>
      </w:tr>
      <w:tr>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Validacion</w:t>
            </w:r>
          </w:p>
        </w:tc>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idValidacion, fechaValidacion, estado, observacion</w:t>
            </w:r>
          </w:p>
        </w:tc>
        <w:tc>
          <w:tcPr>
            <w:tcW w:type="dxa" w:w="2448"/>
            <w:shd w:fill="FFEBEE"/>
            <w:tcMar>
              <w:top w:w="80" w:type="dxa"/>
              <w:bottom w:w="80" w:type="dxa"/>
              <w:left w:w="120" w:type="dxa"/>
              <w:right w:w="120" w:type="dxa"/>
            </w:tcMar>
          </w:tcPr>
          <w:p>
            <w:pPr>
              <w:spacing w:before="40" w:after="40"/>
              <w:jc w:val="left"/>
            </w:pPr>
            <w:r>
              <w:rPr>
                <w:rFonts w:ascii="Arial" w:hAnsi="Arial"/>
                <w:b w:val="0"/>
                <w:i w:val="0"/>
                <w:color w:val="222222"/>
                <w:sz w:val="18"/>
              </w:rPr>
              <w:t>aprobar(), rechazar()</w:t>
            </w:r>
          </w:p>
        </w:tc>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1 a 1 con Evidencia; N a 1 con Verificador</w:t>
            </w:r>
          </w:p>
        </w:tc>
      </w:tr>
      <w:tr>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Compromiso</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idCompromiso, fechaLimite, estado, detalle</w:t>
            </w:r>
          </w:p>
        </w:tc>
        <w:tc>
          <w:tcPr>
            <w:tcW w:type="dxa" w:w="2448"/>
            <w:shd w:fill="FFFFFF"/>
            <w:tcMar>
              <w:top w:w="80" w:type="dxa"/>
              <w:bottom w:w="80" w:type="dxa"/>
              <w:left w:w="120" w:type="dxa"/>
              <w:right w:w="120" w:type="dxa"/>
            </w:tcMar>
          </w:tcPr>
          <w:p>
            <w:pPr>
              <w:spacing w:before="40" w:after="40"/>
              <w:jc w:val="left"/>
            </w:pPr>
            <w:r>
              <w:rPr>
                <w:rFonts w:ascii="Arial" w:hAnsi="Arial"/>
                <w:b w:val="0"/>
                <w:i w:val="0"/>
                <w:color w:val="222222"/>
                <w:sz w:val="18"/>
              </w:rPr>
              <w:t>reasignar(), cambiarEstado()</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N a 1 con Funcionario (Responsable)</w:t>
            </w:r>
          </w:p>
        </w:tc>
      </w:tr>
      <w:tr>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Indicador</w:t>
            </w:r>
          </w:p>
        </w:tc>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idIndicador, porcentajeAvance, colorSemaforo</w:t>
            </w:r>
          </w:p>
        </w:tc>
        <w:tc>
          <w:tcPr>
            <w:tcW w:type="dxa" w:w="2448"/>
            <w:shd w:fill="FFEBEE"/>
            <w:tcMar>
              <w:top w:w="80" w:type="dxa"/>
              <w:bottom w:w="80" w:type="dxa"/>
              <w:left w:w="120" w:type="dxa"/>
              <w:right w:w="120" w:type="dxa"/>
            </w:tcMar>
          </w:tcPr>
          <w:p>
            <w:pPr>
              <w:spacing w:before="40" w:after="40"/>
              <w:jc w:val="left"/>
            </w:pPr>
            <w:r>
              <w:rPr>
                <w:rFonts w:ascii="Arial" w:hAnsi="Arial"/>
                <w:b w:val="0"/>
                <w:i w:val="0"/>
                <w:color w:val="222222"/>
                <w:sz w:val="18"/>
              </w:rPr>
              <w:t>calcularSemaforo(), obtenerColor()</w:t>
            </w:r>
          </w:p>
        </w:tc>
        <w:tc>
          <w:tcPr>
            <w:tcW w:type="dxa" w:w="2592"/>
            <w:shd w:fill="FFEBEE"/>
            <w:tcMar>
              <w:top w:w="80" w:type="dxa"/>
              <w:bottom w:w="80" w:type="dxa"/>
              <w:left w:w="120" w:type="dxa"/>
              <w:right w:w="120" w:type="dxa"/>
            </w:tcMar>
          </w:tcPr>
          <w:p>
            <w:pPr>
              <w:spacing w:before="40" w:after="40"/>
              <w:jc w:val="left"/>
            </w:pPr>
            <w:r>
              <w:rPr>
                <w:rFonts w:ascii="Arial" w:hAnsi="Arial"/>
                <w:b w:val="0"/>
                <w:i w:val="0"/>
                <w:color w:val="222222"/>
                <w:sz w:val="18"/>
              </w:rPr>
              <w:t>1 a 1 con Ficha de Funcionario/Delegación</w:t>
            </w:r>
          </w:p>
        </w:tc>
      </w:tr>
      <w:tr>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Auditoria</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idAuditoria, fechaHora, operacion, usuario, ip</w:t>
            </w:r>
          </w:p>
        </w:tc>
        <w:tc>
          <w:tcPr>
            <w:tcW w:type="dxa" w:w="2448"/>
            <w:shd w:fill="FFFFFF"/>
            <w:tcMar>
              <w:top w:w="80" w:type="dxa"/>
              <w:bottom w:w="80" w:type="dxa"/>
              <w:left w:w="120" w:type="dxa"/>
              <w:right w:w="120" w:type="dxa"/>
            </w:tcMar>
          </w:tcPr>
          <w:p>
            <w:pPr>
              <w:spacing w:before="40" w:after="40"/>
              <w:jc w:val="left"/>
            </w:pPr>
            <w:r>
              <w:rPr>
                <w:rFonts w:ascii="Arial" w:hAnsi="Arial"/>
                <w:b w:val="0"/>
                <w:i w:val="0"/>
                <w:color w:val="222222"/>
                <w:sz w:val="18"/>
              </w:rPr>
              <w:t>registrarEvento(), exportarLog()</w:t>
            </w:r>
          </w:p>
        </w:tc>
        <w:tc>
          <w:tcPr>
            <w:tcW w:type="dxa" w:w="2592"/>
            <w:shd w:fill="FFFFFF"/>
            <w:tcMar>
              <w:top w:w="80" w:type="dxa"/>
              <w:bottom w:w="80" w:type="dxa"/>
              <w:left w:w="120" w:type="dxa"/>
              <w:right w:w="120" w:type="dxa"/>
            </w:tcMar>
          </w:tcPr>
          <w:p>
            <w:pPr>
              <w:spacing w:before="40" w:after="40"/>
              <w:jc w:val="left"/>
            </w:pPr>
            <w:r>
              <w:rPr>
                <w:rFonts w:ascii="Arial" w:hAnsi="Arial"/>
                <w:b w:val="0"/>
                <w:i w:val="0"/>
                <w:color w:val="222222"/>
                <w:sz w:val="18"/>
              </w:rPr>
              <w:t>Asociada de forma transversal a las transacciones</w:t>
            </w:r>
          </w:p>
        </w:tc>
      </w:tr>
    </w:tbl>
    <w:p>
      <w:pPr>
        <w:spacing w:before="0" w:after="120"/>
      </w:pPr>
    </w:p>
    <w:p>
      <w:pPr>
        <w:pStyle w:val="Heading2"/>
        <w:keepNext/>
        <w:spacing w:before="240" w:after="80"/>
      </w:pPr>
      <w:r>
        <w:rPr>
          <w:rFonts w:ascii="Arial" w:hAnsi="Arial"/>
          <w:b/>
          <w:color w:val="9E0B22"/>
          <w:sz w:val="28"/>
        </w:rPr>
        <w:t>3.4 Diagrama de Componentes (Componentes.drawio.png)</w:t>
      </w:r>
    </w:p>
    <w:p>
      <w:pPr>
        <w:spacing w:after="120"/>
      </w:pPr>
      <w:r>
        <w:t>El diagrama de componentes organiza la solución en 4 capas desacopladas: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Capa Lógica</w:t>
            </w:r>
          </w:p>
        </w:tc>
        <w:tc>
          <w:tcPr>
            <w:tcW w:type="dxa" w:w="2880"/>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Componentes Contenidos</w:t>
            </w:r>
          </w:p>
        </w:tc>
        <w:tc>
          <w:tcPr>
            <w:tcW w:type="dxa" w:w="4320"/>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Responsabilidad y Tecnología</w:t>
            </w:r>
          </w:p>
        </w:tc>
      </w:tr>
      <w:tr>
        <w:tc>
          <w:tcPr>
            <w:tcW w:type="dxa" w:w="216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Capa 1: Presentación</w:t>
            </w:r>
          </w:p>
        </w:tc>
        <w:tc>
          <w:tcPr>
            <w:tcW w:type="dxa" w:w="288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UI Configuración, UI Registro, UI Agenda, UI Tableros</w:t>
            </w:r>
          </w:p>
        </w:tc>
        <w:tc>
          <w:tcPr>
            <w:tcW w:type="dxa" w:w="4320"/>
            <w:shd w:fill="FFFFFF"/>
            <w:tcMar>
              <w:top w:w="80" w:type="dxa"/>
              <w:bottom w:w="80" w:type="dxa"/>
              <w:left w:w="120" w:type="dxa"/>
              <w:right w:w="120" w:type="dxa"/>
            </w:tcMar>
            <w:shd w:fill="F8FAFC"/>
            <w:tcMar>
              <w:top w:w="80" w:type="dxa"/>
              <w:bottom w:w="80" w:type="dxa"/>
              <w:left w:w="120" w:type="dxa"/>
              <w:right w:w="120" w:type="dxa"/>
            </w:tcMar>
          </w:tcPr>
          <w:p>
            <w:r>
              <w:rPr>
                <w:sz w:val="18"/>
              </w:rPr>
              <w:t>Django Templates HTML5 responsivos con paleta oficial de La Serena (#AD0000), SweetAlert2 y AJAX asíncrono.</w:t>
            </w:r>
          </w:p>
        </w:tc>
      </w:tr>
      <w:tr>
        <w:tc>
          <w:tcPr>
            <w:tcW w:type="dxa" w:w="2160"/>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Capa 2: API / Aplicación</w:t>
            </w:r>
          </w:p>
        </w:tc>
        <w:tc>
          <w:tcPr>
            <w:tcW w:type="dxa" w:w="2880"/>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Servicios REST: Autenticación, Registro, Código, Medición, Reportes</w:t>
            </w:r>
          </w:p>
        </w:tc>
        <w:tc>
          <w:tcPr>
            <w:tcW w:type="dxa" w:w="4320"/>
            <w:shd w:fill="FFEBEE"/>
            <w:tcMar>
              <w:top w:w="80" w:type="dxa"/>
              <w:bottom w:w="80" w:type="dxa"/>
              <w:left w:w="120" w:type="dxa"/>
              <w:right w:w="120" w:type="dxa"/>
            </w:tcMar>
            <w:tcMar>
              <w:top w:w="80" w:type="dxa"/>
              <w:bottom w:w="80" w:type="dxa"/>
              <w:left w:w="120" w:type="dxa"/>
              <w:right w:w="120" w:type="dxa"/>
            </w:tcMar>
          </w:tcPr>
          <w:p>
            <w:r>
              <w:rPr>
                <w:sz w:val="18"/>
              </w:rPr>
              <w:t>Controladores y Vistas Django (views_mantenedores, actividades, agenda) con autenticación RBAC y sesión delegacional.</w:t>
            </w:r>
          </w:p>
        </w:tc>
      </w:tr>
      <w:tr>
        <w:tc>
          <w:tcPr>
            <w:tcW w:type="dxa" w:w="216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Capa 3: Dominio</w:t>
            </w:r>
          </w:p>
        </w:tc>
        <w:tc>
          <w:tcPr>
            <w:tcW w:type="dxa" w:w="288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Motor de Reglas y Cálculo de Cumplimiento</w:t>
            </w:r>
          </w:p>
        </w:tc>
        <w:tc>
          <w:tcPr>
            <w:tcW w:type="dxa" w:w="4320"/>
            <w:shd w:fill="FFFFFF"/>
            <w:tcMar>
              <w:top w:w="80" w:type="dxa"/>
              <w:bottom w:w="80" w:type="dxa"/>
              <w:left w:w="120" w:type="dxa"/>
              <w:right w:w="120" w:type="dxa"/>
            </w:tcMar>
            <w:shd w:fill="F8FAFC"/>
            <w:tcMar>
              <w:top w:w="80" w:type="dxa"/>
              <w:bottom w:w="80" w:type="dxa"/>
              <w:left w:w="120" w:type="dxa"/>
              <w:right w:w="120" w:type="dxa"/>
            </w:tcMar>
          </w:tcPr>
          <w:p>
            <w:r>
              <w:rPr>
                <w:sz w:val="18"/>
              </w:rPr>
              <w:t>Modelos ORM de Django (Actividad, Compromiso, ItemMeta, PerfilUsuario) con validaciones y reglas ponderadas al 150%.</w:t>
            </w:r>
          </w:p>
        </w:tc>
      </w:tr>
      <w:tr>
        <w:tc>
          <w:tcPr>
            <w:tcW w:type="dxa" w:w="2160"/>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Capa 4: Persistencia</w:t>
            </w:r>
          </w:p>
        </w:tc>
        <w:tc>
          <w:tcPr>
            <w:tcW w:type="dxa" w:w="2880"/>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Base de Datos Relacional SGR y Repositorio de Evidencias</w:t>
            </w:r>
          </w:p>
        </w:tc>
        <w:tc>
          <w:tcPr>
            <w:tcW w:type="dxa" w:w="4320"/>
            <w:shd w:fill="FFEBEE"/>
            <w:tcMar>
              <w:top w:w="80" w:type="dxa"/>
              <w:bottom w:w="80" w:type="dxa"/>
              <w:left w:w="120" w:type="dxa"/>
              <w:right w:w="120" w:type="dxa"/>
            </w:tcMar>
            <w:tcMar>
              <w:top w:w="80" w:type="dxa"/>
              <w:bottom w:w="80" w:type="dxa"/>
              <w:left w:w="120" w:type="dxa"/>
              <w:right w:w="120" w:type="dxa"/>
            </w:tcMar>
          </w:tcPr>
          <w:p>
            <w:r>
              <w:rPr>
                <w:sz w:val="18"/>
              </w:rPr>
              <w:t>Motor Relacional MySQL 8.0 (sgr_municipalidad) con claves foráneas e integridad referencial y repositorio de evidencias.</w:t>
            </w:r>
          </w:p>
        </w:tc>
      </w:tr>
    </w:tbl>
    <w:p>
      <w:pPr>
        <w:spacing w:before="0" w:after="120"/>
      </w:pPr>
    </w:p>
    <w:p>
      <w:pPr>
        <w:pStyle w:val="Heading2"/>
        <w:keepNext/>
        <w:spacing w:before="240" w:after="80"/>
      </w:pPr>
      <w:r>
        <w:rPr>
          <w:rFonts w:ascii="Arial" w:hAnsi="Arial"/>
          <w:b/>
          <w:color w:val="9E0B22"/>
          <w:sz w:val="28"/>
        </w:rPr>
        <w:t>3.5 Diagrama de Despliegue (Despliegue.drawio.png)</w:t>
      </w:r>
    </w:p>
    <w:p>
      <w:pPr>
        <w:spacing w:after="120"/>
      </w:pPr>
      <w:r>
        <w:t>La arquitectura física de despliegue asegura alta disponibilidad, seguridad perimetral y rendimiento optimizado mediante la distribución de nodos: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Nodo de Infraestructura</w:t>
            </w:r>
          </w:p>
        </w:tc>
        <w:tc>
          <w:tcPr>
            <w:tcW w:type="dxa" w:w="3168"/>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Entorno / Componente Desplegado</w:t>
            </w:r>
          </w:p>
        </w:tc>
        <w:tc>
          <w:tcPr>
            <w:tcW w:type="dxa" w:w="4032"/>
            <w:shd w:fill="C8102E"/>
            <w:tcMar>
              <w:top w:w="120" w:type="dxa"/>
              <w:bottom w:w="120" w:type="dxa"/>
              <w:left w:w="140" w:type="dxa"/>
              <w:right w:w="140" w:type="dxa"/>
            </w:tcMar>
            <w:shd w:fill="1E293B"/>
            <w:tcMar>
              <w:top w:w="120" w:type="dxa"/>
              <w:bottom w:w="120" w:type="dxa"/>
              <w:left w:w="150" w:type="dxa"/>
              <w:right w:w="150" w:type="dxa"/>
            </w:tcMar>
          </w:tcPr>
          <w:p>
            <w:pPr>
              <w:spacing w:before="40" w:after="40"/>
              <w:jc w:val="left"/>
            </w:pPr>
            <w:r>
              <w:rPr>
                <w:rFonts w:ascii="Arial" w:hAnsi="Arial"/>
                <w:b/>
                <w:i w:val="0"/>
                <w:color w:val="FFFFFF"/>
                <w:sz w:val="19"/>
              </w:rPr>
              <w:t>Protocolo y Canal de Comunicación</w:t>
            </w:r>
          </w:p>
        </w:tc>
      </w:tr>
      <w:tr>
        <w:tc>
          <w:tcPr>
            <w:tcW w:type="dxa" w:w="216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Dispositivo Cliente</w:t>
            </w:r>
          </w:p>
        </w:tc>
        <w:tc>
          <w:tcPr>
            <w:tcW w:type="dxa" w:w="3168"/>
            <w:shd w:fill="FFFFFF"/>
            <w:tcMar>
              <w:top w:w="80" w:type="dxa"/>
              <w:bottom w:w="80" w:type="dxa"/>
              <w:left w:w="120" w:type="dxa"/>
              <w:right w:w="120" w:type="dxa"/>
            </w:tcMar>
            <w:shd w:fill="F8FAFC"/>
            <w:tcMar>
              <w:top w:w="80" w:type="dxa"/>
              <w:bottom w:w="80" w:type="dxa"/>
              <w:left w:w="120" w:type="dxa"/>
              <w:right w:w="120" w:type="dxa"/>
            </w:tcMar>
          </w:tcPr>
          <w:p>
            <w:r>
              <w:rPr>
                <w:sz w:val="18"/>
              </w:rPr>
              <w:t>Navegador Web en PC de Escritorio o Smartphone (Google Chrome / Microsoft Edge)</w:t>
            </w:r>
          </w:p>
        </w:tc>
        <w:tc>
          <w:tcPr>
            <w:tcW w:type="dxa" w:w="4032"/>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HTTPS (Puerto 443 / TLS 1.3) hacia el Servidor Web.</w:t>
            </w:r>
          </w:p>
        </w:tc>
      </w:tr>
      <w:tr>
        <w:tc>
          <w:tcPr>
            <w:tcW w:type="dxa" w:w="2160"/>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Servidor Web (DMZ)</w:t>
            </w:r>
          </w:p>
        </w:tc>
        <w:tc>
          <w:tcPr>
            <w:tcW w:type="dxa" w:w="3168"/>
            <w:shd w:fill="FFEBEE"/>
            <w:tcMar>
              <w:top w:w="80" w:type="dxa"/>
              <w:bottom w:w="80" w:type="dxa"/>
              <w:left w:w="120" w:type="dxa"/>
              <w:right w:w="120" w:type="dxa"/>
            </w:tcMar>
            <w:tcMar>
              <w:top w:w="80" w:type="dxa"/>
              <w:bottom w:w="80" w:type="dxa"/>
              <w:left w:w="120" w:type="dxa"/>
              <w:right w:w="120" w:type="dxa"/>
            </w:tcMar>
          </w:tcPr>
          <w:p>
            <w:r>
              <w:rPr>
                <w:sz w:val="18"/>
              </w:rPr>
              <w:t>Proxy Inverso Apache2 en servidor AWS EC2 (Puerto 80 HTTP público / 3.229.11.31)</w:t>
            </w:r>
          </w:p>
        </w:tc>
        <w:tc>
          <w:tcPr>
            <w:tcW w:type="dxa" w:w="4032"/>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Proxy Pass HTTP (Puerto 8080 en red privada) hacia App Server.</w:t>
            </w:r>
          </w:p>
        </w:tc>
      </w:tr>
      <w:tr>
        <w:tc>
          <w:tcPr>
            <w:tcW w:type="dxa" w:w="216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Servidor Aplicaciones</w:t>
            </w:r>
          </w:p>
        </w:tc>
        <w:tc>
          <w:tcPr>
            <w:tcW w:type="dxa" w:w="3168"/>
            <w:shd w:fill="FFFFFF"/>
            <w:tcMar>
              <w:top w:w="80" w:type="dxa"/>
              <w:bottom w:w="80" w:type="dxa"/>
              <w:left w:w="120" w:type="dxa"/>
              <w:right w:w="120" w:type="dxa"/>
            </w:tcMar>
            <w:shd w:fill="F8FAFC"/>
            <w:tcMar>
              <w:top w:w="80" w:type="dxa"/>
              <w:bottom w:w="80" w:type="dxa"/>
              <w:left w:w="120" w:type="dxa"/>
              <w:right w:w="120" w:type="dxa"/>
            </w:tcMar>
          </w:tcPr>
          <w:p>
            <w:r>
              <w:rPr>
                <w:sz w:val="18"/>
              </w:rPr>
              <w:t>Servidor de Aplicaciones Django WSGI bajo systemd (sgr-django.service en localhost:8000)</w:t>
            </w:r>
          </w:p>
        </w:tc>
        <w:tc>
          <w:tcPr>
            <w:tcW w:type="dxa" w:w="4032"/>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TCP/JDBC (Puerto 5432) hacia Base de Datos; NFS hacia Fileserver.</w:t>
            </w:r>
          </w:p>
        </w:tc>
      </w:tr>
      <w:tr>
        <w:tc>
          <w:tcPr>
            <w:tcW w:type="dxa" w:w="2160"/>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Servidor Base de Datos</w:t>
            </w:r>
          </w:p>
        </w:tc>
        <w:tc>
          <w:tcPr>
            <w:tcW w:type="dxa" w:w="3168"/>
            <w:shd w:fill="FFEBEE"/>
            <w:tcMar>
              <w:top w:w="80" w:type="dxa"/>
              <w:bottom w:w="80" w:type="dxa"/>
              <w:left w:w="120" w:type="dxa"/>
              <w:right w:w="120" w:type="dxa"/>
            </w:tcMar>
            <w:tcMar>
              <w:top w:w="80" w:type="dxa"/>
              <w:bottom w:w="80" w:type="dxa"/>
              <w:left w:w="120" w:type="dxa"/>
              <w:right w:w="120" w:type="dxa"/>
            </w:tcMar>
          </w:tcPr>
          <w:p>
            <w:r>
              <w:rPr>
                <w:sz w:val="18"/>
              </w:rPr>
              <w:t>Servidor Base de Datos MySQL 8.0 (Puerto local 3306, base de datos sgr_municipalidad)</w:t>
            </w:r>
          </w:p>
        </w:tc>
        <w:tc>
          <w:tcPr>
            <w:tcW w:type="dxa" w:w="4032"/>
            <w:shd w:fill="FFEBEE"/>
            <w:tcMar>
              <w:top w:w="80" w:type="dxa"/>
              <w:bottom w:w="80" w:type="dxa"/>
              <w:left w:w="120" w:type="dxa"/>
              <w:right w:w="120" w:type="dxa"/>
            </w:tcMar>
            <w:tcMar>
              <w:top w:w="80" w:type="dxa"/>
              <w:bottom w:w="80" w:type="dxa"/>
              <w:left w:w="120" w:type="dxa"/>
              <w:right w:w="120" w:type="dxa"/>
            </w:tcMar>
          </w:tcPr>
          <w:p>
            <w:pPr>
              <w:spacing w:before="40" w:after="40"/>
              <w:jc w:val="left"/>
            </w:pPr>
            <w:r>
              <w:rPr>
                <w:rFonts w:ascii="Arial" w:hAnsi="Arial"/>
                <w:b w:val="0"/>
                <w:i w:val="0"/>
                <w:color w:val="222222"/>
                <w:sz w:val="18"/>
              </w:rPr>
              <w:t>Conexión privada aislada sin acceso público exterior.</w:t>
            </w:r>
          </w:p>
        </w:tc>
      </w:tr>
      <w:tr>
        <w:tc>
          <w:tcPr>
            <w:tcW w:type="dxa" w:w="2160"/>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Servidor de Archivos</w:t>
            </w:r>
          </w:p>
        </w:tc>
        <w:tc>
          <w:tcPr>
            <w:tcW w:type="dxa" w:w="3168"/>
            <w:shd w:fill="FFFFFF"/>
            <w:tcMar>
              <w:top w:w="80" w:type="dxa"/>
              <w:bottom w:w="80" w:type="dxa"/>
              <w:left w:w="120" w:type="dxa"/>
              <w:right w:w="120" w:type="dxa"/>
            </w:tcMar>
            <w:shd w:fill="F8FAFC"/>
            <w:tcMar>
              <w:top w:w="80" w:type="dxa"/>
              <w:bottom w:w="80" w:type="dxa"/>
              <w:left w:w="120" w:type="dxa"/>
              <w:right w:w="120" w:type="dxa"/>
            </w:tcMar>
          </w:tcPr>
          <w:p>
            <w:r>
              <w:rPr>
                <w:sz w:val="18"/>
              </w:rPr>
              <w:t>Repositorio Local Persistente en AWS EC2 con permisos restringidos</w:t>
            </w:r>
          </w:p>
        </w:tc>
        <w:tc>
          <w:tcPr>
            <w:tcW w:type="dxa" w:w="4032"/>
            <w:shd w:fill="FFFFFF"/>
            <w:tcMar>
              <w:top w:w="80" w:type="dxa"/>
              <w:bottom w:w="80" w:type="dxa"/>
              <w:left w:w="120" w:type="dxa"/>
              <w:right w:w="120" w:type="dxa"/>
            </w:tcMar>
            <w:shd w:fill="F8FAFC"/>
            <w:tcMar>
              <w:top w:w="80" w:type="dxa"/>
              <w:bottom w:w="80" w:type="dxa"/>
              <w:left w:w="120" w:type="dxa"/>
              <w:right w:w="120" w:type="dxa"/>
            </w:tcMar>
          </w:tcPr>
          <w:p>
            <w:pPr>
              <w:spacing w:before="40" w:after="40"/>
              <w:jc w:val="left"/>
            </w:pPr>
            <w:r>
              <w:rPr>
                <w:rFonts w:ascii="Arial" w:hAnsi="Arial"/>
                <w:b w:val="0"/>
                <w:i w:val="0"/>
                <w:color w:val="222222"/>
                <w:sz w:val="18"/>
              </w:rPr>
              <w:t>API de Archivos / NFS con permisos restringidos de escritura.</w:t>
            </w:r>
          </w:p>
        </w:tc>
      </w:tr>
    </w:tbl>
    <w:p>
      <w:pPr>
        <w:spacing w:before="0" w:after="120"/>
      </w:pPr>
    </w:p>
    <w:p>
      <w:pPr>
        <w:pStyle w:val="Heading2"/>
        <w:keepNext/>
        <w:spacing w:before="240" w:after="80"/>
      </w:pPr>
      <w:r>
        <w:rPr>
          <w:rFonts w:ascii="Arial" w:hAnsi="Arial"/>
          <w:b/>
          <w:color w:val="9E0B22"/>
          <w:sz w:val="28"/>
        </w:rPr>
        <w:t>3.6 Matriz de Trazabilidad Integral entre Artefactos UML y Prototypes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584"/>
            <w:shd w:fill="C8102E"/>
            <w:tcMar>
              <w:top w:w="120" w:type="dxa"/>
              <w:bottom w:w="120" w:type="dxa"/>
              <w:left w:w="140" w:type="dxa"/>
              <w:right w:w="140" w:type="dxa"/>
            </w:tcMar>
          </w:tcPr>
          <w:p>
            <w:pPr>
              <w:spacing w:before="40" w:after="40"/>
              <w:jc w:val="left"/>
            </w:pPr>
            <w:r>
              <w:rPr>
                <w:rFonts w:ascii="Arial" w:hAnsi="Arial"/>
                <w:b/>
                <w:i w:val="0"/>
                <w:color w:val="FFFFFF"/>
                <w:sz w:val="20"/>
              </w:rPr>
              <w:t>Requerimiento</w:t>
            </w:r>
          </w:p>
        </w:tc>
        <w:tc>
          <w:tcPr>
            <w:tcW w:type="dxa" w:w="2016"/>
            <w:shd w:fill="C8102E"/>
            <w:tcMar>
              <w:top w:w="120" w:type="dxa"/>
              <w:bottom w:w="120" w:type="dxa"/>
              <w:left w:w="140" w:type="dxa"/>
              <w:right w:w="140" w:type="dxa"/>
            </w:tcMar>
          </w:tcPr>
          <w:p>
            <w:pPr>
              <w:spacing w:before="40" w:after="40"/>
              <w:jc w:val="left"/>
            </w:pPr>
            <w:r>
              <w:rPr>
                <w:rFonts w:ascii="Arial" w:hAnsi="Arial"/>
                <w:b/>
                <w:i w:val="0"/>
                <w:color w:val="FFFFFF"/>
                <w:sz w:val="20"/>
              </w:rPr>
              <w:t>Caso de Uso (UML)</w:t>
            </w:r>
          </w:p>
        </w:tc>
        <w:tc>
          <w:tcPr>
            <w:tcW w:type="dxa" w:w="1728"/>
            <w:shd w:fill="C8102E"/>
            <w:tcMar>
              <w:top w:w="120" w:type="dxa"/>
              <w:bottom w:w="120" w:type="dxa"/>
              <w:left w:w="140" w:type="dxa"/>
              <w:right w:w="140" w:type="dxa"/>
            </w:tcMar>
          </w:tcPr>
          <w:p>
            <w:pPr>
              <w:spacing w:before="40" w:after="40"/>
              <w:jc w:val="left"/>
            </w:pPr>
            <w:r>
              <w:rPr>
                <w:rFonts w:ascii="Arial" w:hAnsi="Arial"/>
                <w:b/>
                <w:i w:val="0"/>
                <w:color w:val="FFFFFF"/>
                <w:sz w:val="20"/>
              </w:rPr>
              <w:t>Clase de Dominio</w:t>
            </w:r>
          </w:p>
        </w:tc>
        <w:tc>
          <w:tcPr>
            <w:tcW w:type="dxa" w:w="1872"/>
            <w:shd w:fill="C8102E"/>
            <w:tcMar>
              <w:top w:w="120" w:type="dxa"/>
              <w:bottom w:w="120" w:type="dxa"/>
              <w:left w:w="140" w:type="dxa"/>
              <w:right w:w="140" w:type="dxa"/>
            </w:tcMar>
          </w:tcPr>
          <w:p>
            <w:pPr>
              <w:spacing w:before="40" w:after="40"/>
              <w:jc w:val="left"/>
            </w:pPr>
            <w:r>
              <w:rPr>
                <w:rFonts w:ascii="Arial" w:hAnsi="Arial"/>
                <w:b/>
                <w:i w:val="0"/>
                <w:color w:val="FFFFFF"/>
                <w:sz w:val="20"/>
              </w:rPr>
              <w:t>Componente Backend</w:t>
            </w:r>
          </w:p>
        </w:tc>
        <w:tc>
          <w:tcPr>
            <w:tcW w:type="dxa" w:w="2160"/>
            <w:shd w:fill="C8102E"/>
            <w:tcMar>
              <w:top w:w="120" w:type="dxa"/>
              <w:bottom w:w="120" w:type="dxa"/>
              <w:left w:w="140" w:type="dxa"/>
              <w:right w:w="140" w:type="dxa"/>
            </w:tcMar>
          </w:tcPr>
          <w:p>
            <w:pPr>
              <w:spacing w:before="40" w:after="40"/>
              <w:jc w:val="left"/>
            </w:pPr>
            <w:r>
              <w:rPr>
                <w:rFonts w:ascii="Arial" w:hAnsi="Arial"/>
                <w:b/>
                <w:i w:val="0"/>
                <w:color w:val="FFFFFF"/>
                <w:sz w:val="20"/>
              </w:rPr>
              <w:t>Pantalla / Wireframe Prototipo</w:t>
            </w:r>
          </w:p>
        </w:tc>
      </w:tr>
      <w:tr>
        <w:tc>
          <w:tcPr>
            <w:tcW w:type="dxa" w:w="1584"/>
            <w:shd w:fill="FFFFFF"/>
            <w:tcMar>
              <w:top w:w="80" w:type="dxa"/>
              <w:bottom w:w="80" w:type="dxa"/>
              <w:left w:w="120" w:type="dxa"/>
              <w:right w:w="120" w:type="dxa"/>
            </w:tcMar>
          </w:tcPr>
          <w:p>
            <w:pPr>
              <w:spacing w:before="40" w:after="40"/>
              <w:jc w:val="left"/>
            </w:pPr>
            <w:r>
              <w:rPr>
                <w:rFonts w:ascii="Arial" w:hAnsi="Arial"/>
                <w:b w:val="0"/>
                <w:i w:val="0"/>
                <w:color w:val="222222"/>
                <w:sz w:val="18"/>
              </w:rPr>
              <w:t>RF01: Usuarios</w:t>
            </w:r>
          </w:p>
        </w:tc>
        <w:tc>
          <w:tcPr>
            <w:tcW w:type="dxa" w:w="2016"/>
            <w:shd w:fill="FFFFFF"/>
            <w:tcMar>
              <w:top w:w="80" w:type="dxa"/>
              <w:bottom w:w="80" w:type="dxa"/>
              <w:left w:w="120" w:type="dxa"/>
              <w:right w:w="120" w:type="dxa"/>
            </w:tcMar>
          </w:tcPr>
          <w:p>
            <w:pPr>
              <w:spacing w:before="40" w:after="40"/>
              <w:jc w:val="left"/>
            </w:pPr>
            <w:r>
              <w:rPr>
                <w:rFonts w:ascii="Arial" w:hAnsi="Arial"/>
                <w:b w:val="0"/>
                <w:i w:val="0"/>
                <w:color w:val="222222"/>
                <w:sz w:val="18"/>
              </w:rPr>
              <w:t>CU01: Administrar Usuarios</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Funcionario, Delegacion</w:t>
            </w:r>
          </w:p>
        </w:tc>
        <w:tc>
          <w:tcPr>
            <w:tcW w:type="dxa" w:w="1872"/>
            <w:shd w:fill="FFFFFF"/>
            <w:tcMar>
              <w:top w:w="80" w:type="dxa"/>
              <w:bottom w:w="80" w:type="dxa"/>
              <w:left w:w="120" w:type="dxa"/>
              <w:right w:w="120" w:type="dxa"/>
            </w:tcMar>
          </w:tcPr>
          <w:p>
            <w:pPr>
              <w:spacing w:before="40" w:after="40"/>
              <w:jc w:val="left"/>
            </w:pPr>
            <w:r>
              <w:rPr>
                <w:rFonts w:ascii="Arial" w:hAnsi="Arial"/>
                <w:b w:val="0"/>
                <w:i w:val="0"/>
                <w:color w:val="222222"/>
                <w:sz w:val="18"/>
              </w:rPr>
              <w:t>SvcAutenticacion, SvcAdmin</w:t>
            </w:r>
          </w:p>
        </w:tc>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PANT-01: Gestión de Usuarios y Roles</w:t>
            </w:r>
          </w:p>
        </w:tc>
      </w:tr>
      <w:tr>
        <w:tc>
          <w:tcPr>
            <w:tcW w:type="dxa" w:w="1584"/>
            <w:shd w:fill="FFEBEE"/>
            <w:tcMar>
              <w:top w:w="80" w:type="dxa"/>
              <w:bottom w:w="80" w:type="dxa"/>
              <w:left w:w="120" w:type="dxa"/>
              <w:right w:w="120" w:type="dxa"/>
            </w:tcMar>
          </w:tcPr>
          <w:p>
            <w:pPr>
              <w:spacing w:before="40" w:after="40"/>
              <w:jc w:val="left"/>
            </w:pPr>
            <w:r>
              <w:rPr>
                <w:rFonts w:ascii="Arial" w:hAnsi="Arial"/>
                <w:b w:val="0"/>
                <w:i w:val="0"/>
                <w:color w:val="222222"/>
                <w:sz w:val="18"/>
              </w:rPr>
              <w:t>RF02: Parámetros</w:t>
            </w:r>
          </w:p>
        </w:tc>
        <w:tc>
          <w:tcPr>
            <w:tcW w:type="dxa" w:w="2016"/>
            <w:shd w:fill="FFEBEE"/>
            <w:tcMar>
              <w:top w:w="80" w:type="dxa"/>
              <w:bottom w:w="80" w:type="dxa"/>
              <w:left w:w="120" w:type="dxa"/>
              <w:right w:w="120" w:type="dxa"/>
            </w:tcMar>
          </w:tcPr>
          <w:p>
            <w:pPr>
              <w:spacing w:before="40" w:after="40"/>
              <w:jc w:val="left"/>
            </w:pPr>
            <w:r>
              <w:rPr>
                <w:rFonts w:ascii="Arial" w:hAnsi="Arial"/>
                <w:b w:val="0"/>
                <w:i w:val="0"/>
                <w:color w:val="222222"/>
                <w:sz w:val="18"/>
              </w:rPr>
              <w:t>CU02: Configurar Parámetros</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Periodo, Cargo, Meta</w:t>
            </w:r>
          </w:p>
        </w:tc>
        <w:tc>
          <w:tcPr>
            <w:tcW w:type="dxa" w:w="1872"/>
            <w:shd w:fill="FFEBEE"/>
            <w:tcMar>
              <w:top w:w="80" w:type="dxa"/>
              <w:bottom w:w="80" w:type="dxa"/>
              <w:left w:w="120" w:type="dxa"/>
              <w:right w:w="120" w:type="dxa"/>
            </w:tcMar>
          </w:tcPr>
          <w:p>
            <w:pPr>
              <w:spacing w:before="40" w:after="40"/>
              <w:jc w:val="left"/>
            </w:pPr>
            <w:r>
              <w:rPr>
                <w:rFonts w:ascii="Arial" w:hAnsi="Arial"/>
                <w:b w:val="0"/>
                <w:i w:val="0"/>
                <w:color w:val="222222"/>
                <w:sz w:val="18"/>
              </w:rPr>
              <w:t>SvcAdmin</w:t>
            </w:r>
          </w:p>
        </w:tc>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PANT-02: Configuración de Metas y Metas</w:t>
            </w:r>
          </w:p>
        </w:tc>
      </w:tr>
      <w:tr>
        <w:tc>
          <w:tcPr>
            <w:tcW w:type="dxa" w:w="1584"/>
            <w:shd w:fill="FFFFFF"/>
            <w:tcMar>
              <w:top w:w="80" w:type="dxa"/>
              <w:bottom w:w="80" w:type="dxa"/>
              <w:left w:w="120" w:type="dxa"/>
              <w:right w:w="120" w:type="dxa"/>
            </w:tcMar>
          </w:tcPr>
          <w:p>
            <w:pPr>
              <w:spacing w:before="40" w:after="40"/>
              <w:jc w:val="left"/>
            </w:pPr>
            <w:r>
              <w:rPr>
                <w:rFonts w:ascii="Arial" w:hAnsi="Arial"/>
                <w:b w:val="0"/>
                <w:i w:val="0"/>
                <w:color w:val="222222"/>
                <w:sz w:val="18"/>
              </w:rPr>
              <w:t>RF03: Registro</w:t>
            </w:r>
          </w:p>
        </w:tc>
        <w:tc>
          <w:tcPr>
            <w:tcW w:type="dxa" w:w="2016"/>
            <w:shd w:fill="FFFFFF"/>
            <w:tcMar>
              <w:top w:w="80" w:type="dxa"/>
              <w:bottom w:w="80" w:type="dxa"/>
              <w:left w:w="120" w:type="dxa"/>
              <w:right w:w="120" w:type="dxa"/>
            </w:tcMar>
          </w:tcPr>
          <w:p>
            <w:pPr>
              <w:spacing w:before="40" w:after="40"/>
              <w:jc w:val="left"/>
            </w:pPr>
            <w:r>
              <w:rPr>
                <w:rFonts w:ascii="Arial" w:hAnsi="Arial"/>
                <w:b w:val="0"/>
                <w:i w:val="0"/>
                <w:color w:val="222222"/>
                <w:sz w:val="18"/>
              </w:rPr>
              <w:t>CU03: Registrar Actividad</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Actividad</w:t>
            </w:r>
          </w:p>
        </w:tc>
        <w:tc>
          <w:tcPr>
            <w:tcW w:type="dxa" w:w="1872"/>
            <w:shd w:fill="FFFFFF"/>
            <w:tcMar>
              <w:top w:w="80" w:type="dxa"/>
              <w:bottom w:w="80" w:type="dxa"/>
              <w:left w:w="120" w:type="dxa"/>
              <w:right w:w="120" w:type="dxa"/>
            </w:tcMar>
          </w:tcPr>
          <w:p>
            <w:pPr>
              <w:spacing w:before="40" w:after="40"/>
              <w:jc w:val="left"/>
            </w:pPr>
            <w:r>
              <w:rPr>
                <w:rFonts w:ascii="Arial" w:hAnsi="Arial"/>
                <w:b w:val="0"/>
                <w:i w:val="0"/>
                <w:color w:val="222222"/>
                <w:sz w:val="18"/>
              </w:rPr>
              <w:t>SvcRegistro</w:t>
            </w:r>
          </w:p>
        </w:tc>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PANT-03: Formulario Registro Diario</w:t>
            </w:r>
          </w:p>
        </w:tc>
      </w:tr>
      <w:tr>
        <w:tc>
          <w:tcPr>
            <w:tcW w:type="dxa" w:w="1584"/>
            <w:shd w:fill="FFEBEE"/>
            <w:tcMar>
              <w:top w:w="80" w:type="dxa"/>
              <w:bottom w:w="80" w:type="dxa"/>
              <w:left w:w="120" w:type="dxa"/>
              <w:right w:w="120" w:type="dxa"/>
            </w:tcMar>
          </w:tcPr>
          <w:p>
            <w:pPr>
              <w:spacing w:before="40" w:after="40"/>
              <w:jc w:val="left"/>
            </w:pPr>
            <w:r>
              <w:rPr>
                <w:rFonts w:ascii="Arial" w:hAnsi="Arial"/>
                <w:b w:val="0"/>
                <w:i w:val="0"/>
                <w:color w:val="222222"/>
                <w:sz w:val="18"/>
              </w:rPr>
              <w:t>RF04/RF05: Fotos</w:t>
            </w:r>
          </w:p>
        </w:tc>
        <w:tc>
          <w:tcPr>
            <w:tcW w:type="dxa" w:w="2016"/>
            <w:shd w:fill="FFEBEE"/>
            <w:tcMar>
              <w:top w:w="80" w:type="dxa"/>
              <w:bottom w:w="80" w:type="dxa"/>
              <w:left w:w="120" w:type="dxa"/>
              <w:right w:w="120" w:type="dxa"/>
            </w:tcMar>
          </w:tcPr>
          <w:p>
            <w:pPr>
              <w:spacing w:before="40" w:after="40"/>
              <w:jc w:val="left"/>
            </w:pPr>
            <w:r>
              <w:rPr>
                <w:rFonts w:ascii="Arial" w:hAnsi="Arial"/>
                <w:b w:val="0"/>
                <w:i w:val="0"/>
                <w:color w:val="222222"/>
                <w:sz w:val="18"/>
              </w:rPr>
              <w:t>CU04 / CU11: Evidencia y Código</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Evidencia</w:t>
            </w:r>
          </w:p>
        </w:tc>
        <w:tc>
          <w:tcPr>
            <w:tcW w:type="dxa" w:w="1872"/>
            <w:shd w:fill="FFEBEE"/>
            <w:tcMar>
              <w:top w:w="80" w:type="dxa"/>
              <w:bottom w:w="80" w:type="dxa"/>
              <w:left w:w="120" w:type="dxa"/>
              <w:right w:w="120" w:type="dxa"/>
            </w:tcMar>
          </w:tcPr>
          <w:p>
            <w:pPr>
              <w:spacing w:before="40" w:after="40"/>
              <w:jc w:val="left"/>
            </w:pPr>
            <w:r>
              <w:rPr>
                <w:rFonts w:ascii="Arial" w:hAnsi="Arial"/>
                <w:b w:val="0"/>
                <w:i w:val="0"/>
                <w:color w:val="222222"/>
                <w:sz w:val="18"/>
              </w:rPr>
              <w:t>SvcCodigo, RepoEvidencias</w:t>
            </w:r>
          </w:p>
        </w:tc>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PANT-04: Carga y Vista Previa de Fotos</w:t>
            </w:r>
          </w:p>
        </w:tc>
      </w:tr>
      <w:tr>
        <w:tc>
          <w:tcPr>
            <w:tcW w:type="dxa" w:w="1584"/>
            <w:shd w:fill="FFFFFF"/>
            <w:tcMar>
              <w:top w:w="80" w:type="dxa"/>
              <w:bottom w:w="80" w:type="dxa"/>
              <w:left w:w="120" w:type="dxa"/>
              <w:right w:w="120" w:type="dxa"/>
            </w:tcMar>
          </w:tcPr>
          <w:p>
            <w:pPr>
              <w:spacing w:before="40" w:after="40"/>
              <w:jc w:val="left"/>
            </w:pPr>
            <w:r>
              <w:rPr>
                <w:rFonts w:ascii="Arial" w:hAnsi="Arial"/>
                <w:b w:val="0"/>
                <w:i w:val="0"/>
                <w:color w:val="222222"/>
                <w:sz w:val="18"/>
              </w:rPr>
              <w:t>RF06: Validar</w:t>
            </w:r>
          </w:p>
        </w:tc>
        <w:tc>
          <w:tcPr>
            <w:tcW w:type="dxa" w:w="2016"/>
            <w:shd w:fill="FFFFFF"/>
            <w:tcMar>
              <w:top w:w="80" w:type="dxa"/>
              <w:bottom w:w="80" w:type="dxa"/>
              <w:left w:w="120" w:type="dxa"/>
              <w:right w:w="120" w:type="dxa"/>
            </w:tcMar>
          </w:tcPr>
          <w:p>
            <w:pPr>
              <w:spacing w:before="40" w:after="40"/>
              <w:jc w:val="left"/>
            </w:pPr>
            <w:r>
              <w:rPr>
                <w:rFonts w:ascii="Arial" w:hAnsi="Arial"/>
                <w:b w:val="0"/>
                <w:i w:val="0"/>
                <w:color w:val="222222"/>
                <w:sz w:val="18"/>
              </w:rPr>
              <w:t>CU05: Validar Evidencia</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Validacion</w:t>
            </w:r>
          </w:p>
        </w:tc>
        <w:tc>
          <w:tcPr>
            <w:tcW w:type="dxa" w:w="1872"/>
            <w:shd w:fill="FFFFFF"/>
            <w:tcMar>
              <w:top w:w="80" w:type="dxa"/>
              <w:bottom w:w="80" w:type="dxa"/>
              <w:left w:w="120" w:type="dxa"/>
              <w:right w:w="120" w:type="dxa"/>
            </w:tcMar>
          </w:tcPr>
          <w:p>
            <w:pPr>
              <w:spacing w:before="40" w:after="40"/>
              <w:jc w:val="left"/>
            </w:pPr>
            <w:r>
              <w:rPr>
                <w:rFonts w:ascii="Arial" w:hAnsi="Arial"/>
                <w:b w:val="0"/>
                <w:i w:val="0"/>
                <w:color w:val="222222"/>
                <w:sz w:val="18"/>
              </w:rPr>
              <w:t>SvcValidacion</w:t>
            </w:r>
          </w:p>
        </w:tc>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PANT-05: Módulo Verificador de Evidencias</w:t>
            </w:r>
          </w:p>
        </w:tc>
      </w:tr>
      <w:tr>
        <w:tc>
          <w:tcPr>
            <w:tcW w:type="dxa" w:w="1584"/>
            <w:shd w:fill="FFEBEE"/>
            <w:tcMar>
              <w:top w:w="80" w:type="dxa"/>
              <w:bottom w:w="80" w:type="dxa"/>
              <w:left w:w="120" w:type="dxa"/>
              <w:right w:w="120" w:type="dxa"/>
            </w:tcMar>
          </w:tcPr>
          <w:p>
            <w:pPr>
              <w:spacing w:before="40" w:after="40"/>
              <w:jc w:val="left"/>
            </w:pPr>
            <w:r>
              <w:rPr>
                <w:rFonts w:ascii="Arial" w:hAnsi="Arial"/>
                <w:b w:val="0"/>
                <w:i w:val="0"/>
                <w:color w:val="222222"/>
                <w:sz w:val="18"/>
              </w:rPr>
              <w:t>RF07/RF08: Agenda</w:t>
            </w:r>
          </w:p>
        </w:tc>
        <w:tc>
          <w:tcPr>
            <w:tcW w:type="dxa" w:w="2016"/>
            <w:shd w:fill="FFEBEE"/>
            <w:tcMar>
              <w:top w:w="80" w:type="dxa"/>
              <w:bottom w:w="80" w:type="dxa"/>
              <w:left w:w="120" w:type="dxa"/>
              <w:right w:w="120" w:type="dxa"/>
            </w:tcMar>
          </w:tcPr>
          <w:p>
            <w:pPr>
              <w:spacing w:before="40" w:after="40"/>
              <w:jc w:val="left"/>
            </w:pPr>
            <w:r>
              <w:rPr>
                <w:rFonts w:ascii="Arial" w:hAnsi="Arial"/>
                <w:b w:val="0"/>
                <w:i w:val="0"/>
                <w:color w:val="222222"/>
                <w:sz w:val="18"/>
              </w:rPr>
              <w:t>CU06 / CU07: Compromisos</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Compromiso</w:t>
            </w:r>
          </w:p>
        </w:tc>
        <w:tc>
          <w:tcPr>
            <w:tcW w:type="dxa" w:w="1872"/>
            <w:shd w:fill="FFEBEE"/>
            <w:tcMar>
              <w:top w:w="80" w:type="dxa"/>
              <w:bottom w:w="80" w:type="dxa"/>
              <w:left w:w="120" w:type="dxa"/>
              <w:right w:w="120" w:type="dxa"/>
            </w:tcMar>
          </w:tcPr>
          <w:p>
            <w:pPr>
              <w:spacing w:before="40" w:after="40"/>
              <w:jc w:val="left"/>
            </w:pPr>
            <w:r>
              <w:rPr>
                <w:rFonts w:ascii="Arial" w:hAnsi="Arial"/>
                <w:b w:val="0"/>
                <w:i w:val="0"/>
                <w:color w:val="222222"/>
                <w:sz w:val="18"/>
              </w:rPr>
              <w:t>SvcAgenda</w:t>
            </w:r>
          </w:p>
        </w:tc>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PANT-06: Agenda Colectiva de Trabajo</w:t>
            </w:r>
          </w:p>
        </w:tc>
      </w:tr>
      <w:tr>
        <w:tc>
          <w:tcPr>
            <w:tcW w:type="dxa" w:w="1584"/>
            <w:shd w:fill="FFFFFF"/>
            <w:tcMar>
              <w:top w:w="80" w:type="dxa"/>
              <w:bottom w:w="80" w:type="dxa"/>
              <w:left w:w="120" w:type="dxa"/>
              <w:right w:w="120" w:type="dxa"/>
            </w:tcMar>
          </w:tcPr>
          <w:p>
            <w:pPr>
              <w:spacing w:before="40" w:after="40"/>
              <w:jc w:val="left"/>
            </w:pPr>
            <w:r>
              <w:rPr>
                <w:rFonts w:ascii="Arial" w:hAnsi="Arial"/>
                <w:b w:val="0"/>
                <w:i w:val="0"/>
                <w:color w:val="222222"/>
                <w:sz w:val="18"/>
              </w:rPr>
              <w:t>RF09/RF10: Tableros</w:t>
            </w:r>
          </w:p>
        </w:tc>
        <w:tc>
          <w:tcPr>
            <w:tcW w:type="dxa" w:w="2016"/>
            <w:shd w:fill="FFFFFF"/>
            <w:tcMar>
              <w:top w:w="80" w:type="dxa"/>
              <w:bottom w:w="80" w:type="dxa"/>
              <w:left w:w="120" w:type="dxa"/>
              <w:right w:w="120" w:type="dxa"/>
            </w:tcMar>
          </w:tcPr>
          <w:p>
            <w:pPr>
              <w:spacing w:before="40" w:after="40"/>
              <w:jc w:val="left"/>
            </w:pPr>
            <w:r>
              <w:rPr>
                <w:rFonts w:ascii="Arial" w:hAnsi="Arial"/>
                <w:b w:val="0"/>
                <w:i w:val="0"/>
                <w:color w:val="222222"/>
                <w:sz w:val="18"/>
              </w:rPr>
              <w:t>CU08 / CU09: Ficha y Tablero</w:t>
            </w:r>
          </w:p>
        </w:tc>
        <w:tc>
          <w:tcPr>
            <w:tcW w:type="dxa" w:w="1728"/>
            <w:shd w:fill="FFFFFF"/>
            <w:tcMar>
              <w:top w:w="80" w:type="dxa"/>
              <w:bottom w:w="80" w:type="dxa"/>
              <w:left w:w="120" w:type="dxa"/>
              <w:right w:w="120" w:type="dxa"/>
            </w:tcMar>
          </w:tcPr>
          <w:p>
            <w:pPr>
              <w:spacing w:before="40" w:after="40"/>
              <w:jc w:val="left"/>
            </w:pPr>
            <w:r>
              <w:rPr>
                <w:rFonts w:ascii="Arial" w:hAnsi="Arial"/>
                <w:b w:val="0"/>
                <w:i w:val="0"/>
                <w:color w:val="222222"/>
                <w:sz w:val="18"/>
              </w:rPr>
              <w:t>Indicador, Delegacion</w:t>
            </w:r>
          </w:p>
        </w:tc>
        <w:tc>
          <w:tcPr>
            <w:tcW w:type="dxa" w:w="1872"/>
            <w:shd w:fill="FFFFFF"/>
            <w:tcMar>
              <w:top w:w="80" w:type="dxa"/>
              <w:bottom w:w="80" w:type="dxa"/>
              <w:left w:w="120" w:type="dxa"/>
              <w:right w:w="120" w:type="dxa"/>
            </w:tcMar>
          </w:tcPr>
          <w:p>
            <w:pPr>
              <w:spacing w:before="40" w:after="40"/>
              <w:jc w:val="left"/>
            </w:pPr>
            <w:r>
              <w:rPr>
                <w:rFonts w:ascii="Arial" w:hAnsi="Arial"/>
                <w:b w:val="0"/>
                <w:i w:val="0"/>
                <w:color w:val="222222"/>
                <w:sz w:val="18"/>
              </w:rPr>
              <w:t>SvcMedicion, MotorCalculo</w:t>
            </w:r>
          </w:p>
        </w:tc>
        <w:tc>
          <w:tcPr>
            <w:tcW w:type="dxa" w:w="2160"/>
            <w:shd w:fill="FFFFFF"/>
            <w:tcMar>
              <w:top w:w="80" w:type="dxa"/>
              <w:bottom w:w="80" w:type="dxa"/>
              <w:left w:w="120" w:type="dxa"/>
              <w:right w:w="120" w:type="dxa"/>
            </w:tcMar>
          </w:tcPr>
          <w:p>
            <w:pPr>
              <w:spacing w:before="40" w:after="40"/>
              <w:jc w:val="left"/>
            </w:pPr>
            <w:r>
              <w:rPr>
                <w:rFonts w:ascii="Arial" w:hAnsi="Arial"/>
                <w:b w:val="0"/>
                <w:i w:val="0"/>
                <w:color w:val="222222"/>
                <w:sz w:val="18"/>
              </w:rPr>
              <w:t>PANT-07: Dashboard y Semáforo de Avance</w:t>
            </w:r>
          </w:p>
        </w:tc>
      </w:tr>
      <w:tr>
        <w:tc>
          <w:tcPr>
            <w:tcW w:type="dxa" w:w="1584"/>
            <w:shd w:fill="FFEBEE"/>
            <w:tcMar>
              <w:top w:w="80" w:type="dxa"/>
              <w:bottom w:w="80" w:type="dxa"/>
              <w:left w:w="120" w:type="dxa"/>
              <w:right w:w="120" w:type="dxa"/>
            </w:tcMar>
          </w:tcPr>
          <w:p>
            <w:pPr>
              <w:spacing w:before="40" w:after="40"/>
              <w:jc w:val="left"/>
            </w:pPr>
            <w:r>
              <w:rPr>
                <w:rFonts w:ascii="Arial" w:hAnsi="Arial"/>
                <w:b w:val="0"/>
                <w:i w:val="0"/>
                <w:color w:val="222222"/>
                <w:sz w:val="18"/>
              </w:rPr>
              <w:t>RF11: Auditoría</w:t>
            </w:r>
          </w:p>
        </w:tc>
        <w:tc>
          <w:tcPr>
            <w:tcW w:type="dxa" w:w="2016"/>
            <w:shd w:fill="FFEBEE"/>
            <w:tcMar>
              <w:top w:w="80" w:type="dxa"/>
              <w:bottom w:w="80" w:type="dxa"/>
              <w:left w:w="120" w:type="dxa"/>
              <w:right w:w="120" w:type="dxa"/>
            </w:tcMar>
          </w:tcPr>
          <w:p>
            <w:pPr>
              <w:spacing w:before="40" w:after="40"/>
              <w:jc w:val="left"/>
            </w:pPr>
            <w:r>
              <w:rPr>
                <w:rFonts w:ascii="Arial" w:hAnsi="Arial"/>
                <w:b w:val="0"/>
                <w:i w:val="0"/>
                <w:color w:val="222222"/>
                <w:sz w:val="18"/>
              </w:rPr>
              <w:t>CU10: Informes y Auditoría</w:t>
            </w:r>
          </w:p>
        </w:tc>
        <w:tc>
          <w:tcPr>
            <w:tcW w:type="dxa" w:w="1728"/>
            <w:shd w:fill="FFEBEE"/>
            <w:tcMar>
              <w:top w:w="80" w:type="dxa"/>
              <w:bottom w:w="80" w:type="dxa"/>
              <w:left w:w="120" w:type="dxa"/>
              <w:right w:w="120" w:type="dxa"/>
            </w:tcMar>
          </w:tcPr>
          <w:p>
            <w:pPr>
              <w:spacing w:before="40" w:after="40"/>
              <w:jc w:val="left"/>
            </w:pPr>
            <w:r>
              <w:rPr>
                <w:rFonts w:ascii="Arial" w:hAnsi="Arial"/>
                <w:b w:val="0"/>
                <w:i w:val="0"/>
                <w:color w:val="222222"/>
                <w:sz w:val="18"/>
              </w:rPr>
              <w:t>Auditoria</w:t>
            </w:r>
          </w:p>
        </w:tc>
        <w:tc>
          <w:tcPr>
            <w:tcW w:type="dxa" w:w="1872"/>
            <w:shd w:fill="FFEBEE"/>
            <w:tcMar>
              <w:top w:w="80" w:type="dxa"/>
              <w:bottom w:w="80" w:type="dxa"/>
              <w:left w:w="120" w:type="dxa"/>
              <w:right w:w="120" w:type="dxa"/>
            </w:tcMar>
          </w:tcPr>
          <w:p>
            <w:pPr>
              <w:spacing w:before="40" w:after="40"/>
              <w:jc w:val="left"/>
            </w:pPr>
            <w:r>
              <w:rPr>
                <w:rFonts w:ascii="Arial" w:hAnsi="Arial"/>
                <w:b w:val="0"/>
                <w:i w:val="0"/>
                <w:color w:val="222222"/>
                <w:sz w:val="18"/>
              </w:rPr>
              <w:t>SvcReportes</w:t>
            </w:r>
          </w:p>
        </w:tc>
        <w:tc>
          <w:tcPr>
            <w:tcW w:type="dxa" w:w="2160"/>
            <w:shd w:fill="FFEBEE"/>
            <w:tcMar>
              <w:top w:w="80" w:type="dxa"/>
              <w:bottom w:w="80" w:type="dxa"/>
              <w:left w:w="120" w:type="dxa"/>
              <w:right w:w="120" w:type="dxa"/>
            </w:tcMar>
          </w:tcPr>
          <w:p>
            <w:pPr>
              <w:spacing w:before="40" w:after="40"/>
              <w:jc w:val="left"/>
            </w:pPr>
            <w:r>
              <w:rPr>
                <w:rFonts w:ascii="Arial" w:hAnsi="Arial"/>
                <w:b w:val="0"/>
                <w:i w:val="0"/>
                <w:color w:val="222222"/>
                <w:sz w:val="18"/>
              </w:rPr>
              <w:t>PANT-08: Reportes e Histórico Auditable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200" w:type="dxa"/>
              <w:right w:w="200" w:type="dxa"/>
            </w:tcMar>
            <w:tcBorders>
              <w:top w:val="none"/>
              <w:left w:val="single" w:sz="24" w:space="0" w:color="C8102E"/>
              <w:bottom w:val="none"/>
              <w:right w:val="none"/>
            </w:tcBorders>
          </w:tcPr>
          <w:p>
            <w:pPr>
              <w:spacing w:before="40" w:after="40"/>
            </w:pPr>
            <w:r>
              <w:rPr>
                <w:rFonts w:ascii="Arial" w:hAnsi="Arial"/>
                <w:b/>
                <w:color w:val="C8102E"/>
                <w:sz w:val="20"/>
              </w:rPr>
              <w:t xml:space="preserve">COBERURA ARQUITECTÓNICA COMPLETA: </w:t>
            </w:r>
            <w:r>
              <w:rPr>
                <w:rFonts w:ascii="Arial" w:hAnsi="Arial"/>
                <w:color w:val="333333"/>
                <w:sz w:val="20"/>
              </w:rPr>
              <w:t>La matriz de trazabilidad garantiza que el 100% de los requerimientos funcionales y casos de uso tengan una representación directa tanto en la arquitectura backend como en las interfaces de usuario desarrolladas en el prototipo Front-End.</w:t>
            </w:r>
          </w:p>
        </w:tc>
      </w:tr>
    </w:tbl>
    <w:p>
      <w:pPr>
        <w:spacing w:before="0" w:after="120"/>
      </w:pPr>
    </w:p>
    <w:p>
      <w:pPr>
        <w:pStyle w:val="Heading2"/>
      </w:pPr>
      <w:r>
        <w:t>3.7 Propuesta de Wireframes Front-End y Cadena de Trazabilidad Visual</w:t>
      </w:r>
    </w:p>
    <w:p>
      <w:r>
        <w:t>Para dar cumplimiento estricto al estándar de calidad exigido en la Guía de Formulación de Proyecto de Ingeniería de Software (TI2043), a continuación se presenta la cadena de trazabilidad bidireccional completa:</w:t>
        <w:br/>
        <w:t>Requerimiento Funcional (RF) ➜ Épica ➜ Caso de Uso Alto Nivel ➜ Caso de Uso Específico ➜ WireFrame (Front-End)</w:t>
        <w:br/>
        <w:br/>
        <w:t>Se desarrollan los dos flujos troncales del Sistema de Gestión de Resultados (SGR):</w:t>
        <w:br/>
        <w:t>• Flujo A: Formulario Unificado de Gestiones con Derivación al Tubo de Trabajo (RF-016 / CU-01.2).</w:t>
        <w:br/>
        <w:t>• Flujo B: Tablero Kanban del Tubo de Trabajo para Seguimiento Intersectorial (RF-017 / CU-02.1).</w:t>
      </w:r>
    </w:p>
    <w:p>
      <w:pPr>
        <w:pStyle w:val="Heading3"/>
      </w:pPr>
      <w:r>
        <w:t>3.7.1 Flujo A: Formulario Unificado de Gestiones y Derivación al Tubo</w:t>
      </w:r>
    </w:p>
    <w:tbl>
      <w:tblPr>
        <w:tblW w:type="auto" w:w="0"/>
        <w:jc w:val="center"/>
        <w:tblLook w:firstColumn="1" w:firstRow="1" w:lastColumn="0" w:lastRow="0" w:noHBand="0" w:noVBand="1" w:val="04A0"/>
      </w:tblPr>
      <w:tblGrid>
        <w:gridCol w:w="4680"/>
        <w:gridCol w:w="4680"/>
      </w:tblGrid>
      <w:tr>
        <w:tc>
          <w:tcPr>
            <w:tcW w:type="dxa" w:w="4680"/>
            <w:shd w:fill="0F172A"/>
            <w:tcMar>
              <w:top w:w="120" w:type="dxa"/>
              <w:bottom w:w="120" w:type="dxa"/>
              <w:left w:w="150" w:type="dxa"/>
              <w:right w:w="150" w:type="dxa"/>
            </w:tcMar>
          </w:tcPr>
          <w:p>
            <w:pPr>
              <w:jc w:val="left"/>
            </w:pPr>
            <w:r>
              <w:rPr>
                <w:b/>
                <w:color w:val="FFFFFF"/>
                <w:sz w:val="19"/>
              </w:rPr>
              <w:t>Artefacto en la Cadena</w:t>
            </w:r>
          </w:p>
        </w:tc>
        <w:tc>
          <w:tcPr>
            <w:tcW w:type="dxa" w:w="4680"/>
            <w:shd w:fill="0F172A"/>
            <w:tcMar>
              <w:top w:w="120" w:type="dxa"/>
              <w:bottom w:w="120" w:type="dxa"/>
              <w:left w:w="150" w:type="dxa"/>
              <w:right w:w="150" w:type="dxa"/>
            </w:tcMar>
          </w:tcPr>
          <w:p>
            <w:pPr>
              <w:jc w:val="left"/>
            </w:pPr>
            <w:r>
              <w:rPr>
                <w:b/>
                <w:color w:val="FFFFFF"/>
                <w:sz w:val="19"/>
              </w:rPr>
              <w:t>Especificación Técnica y Valor para el Proyecto</w:t>
            </w:r>
          </w:p>
        </w:tc>
      </w:tr>
      <w:tr>
        <w:tc>
          <w:tcPr>
            <w:tcW w:type="dxa" w:w="4680"/>
            <w:shd w:fill="F8FAFC"/>
            <w:tcMar>
              <w:top w:w="80" w:type="dxa"/>
              <w:bottom w:w="80" w:type="dxa"/>
              <w:left w:w="120" w:type="dxa"/>
              <w:right w:w="120" w:type="dxa"/>
            </w:tcMar>
          </w:tcPr>
          <w:p>
            <w:r>
              <w:rPr>
                <w:sz w:val="18"/>
              </w:rPr>
              <w:t>1. Requerimiento Funcional</w:t>
            </w:r>
          </w:p>
        </w:tc>
        <w:tc>
          <w:tcPr>
            <w:tcW w:type="dxa" w:w="4680"/>
            <w:shd w:fill="F8FAFC"/>
            <w:tcMar>
              <w:top w:w="80" w:type="dxa"/>
              <w:bottom w:w="80" w:type="dxa"/>
              <w:left w:w="120" w:type="dxa"/>
              <w:right w:w="120" w:type="dxa"/>
            </w:tcMar>
          </w:tcPr>
          <w:p>
            <w:r>
              <w:rPr>
                <w:sz w:val="18"/>
              </w:rPr>
              <w:t>RF-016: Registro Centralizado de Gestiones Comunales y Derivación Opcional al Tubo de Trabajo.</w:t>
            </w:r>
          </w:p>
        </w:tc>
      </w:tr>
      <w:tr>
        <w:tc>
          <w:tcPr>
            <w:tcW w:type="dxa" w:w="4680"/>
            <w:tcMar>
              <w:top w:w="80" w:type="dxa"/>
              <w:bottom w:w="80" w:type="dxa"/>
              <w:left w:w="120" w:type="dxa"/>
              <w:right w:w="120" w:type="dxa"/>
            </w:tcMar>
          </w:tcPr>
          <w:p>
            <w:r>
              <w:rPr>
                <w:sz w:val="18"/>
              </w:rPr>
              <w:t>2. Épica del Backlog</w:t>
            </w:r>
          </w:p>
        </w:tc>
        <w:tc>
          <w:tcPr>
            <w:tcW w:type="dxa" w:w="4680"/>
            <w:tcMar>
              <w:top w:w="80" w:type="dxa"/>
              <w:bottom w:w="80" w:type="dxa"/>
              <w:left w:w="120" w:type="dxa"/>
              <w:right w:w="120" w:type="dxa"/>
            </w:tcMar>
          </w:tcPr>
          <w:p>
            <w:r>
              <w:rPr>
                <w:sz w:val="18"/>
              </w:rPr>
              <w:t>EP-01: Gestión Centralizada de Demandas Ciudadanas y Derivación Intersectorial.</w:t>
            </w:r>
          </w:p>
        </w:tc>
      </w:tr>
      <w:tr>
        <w:tc>
          <w:tcPr>
            <w:tcW w:type="dxa" w:w="4680"/>
            <w:shd w:fill="F8FAFC"/>
            <w:tcMar>
              <w:top w:w="80" w:type="dxa"/>
              <w:bottom w:w="80" w:type="dxa"/>
              <w:left w:w="120" w:type="dxa"/>
              <w:right w:w="120" w:type="dxa"/>
            </w:tcMar>
          </w:tcPr>
          <w:p>
            <w:r>
              <w:rPr>
                <w:sz w:val="18"/>
              </w:rPr>
              <w:t>3. Caso de Uso Alto Nivel</w:t>
            </w:r>
          </w:p>
        </w:tc>
        <w:tc>
          <w:tcPr>
            <w:tcW w:type="dxa" w:w="4680"/>
            <w:shd w:fill="F8FAFC"/>
            <w:tcMar>
              <w:top w:w="80" w:type="dxa"/>
              <w:bottom w:w="80" w:type="dxa"/>
              <w:left w:w="120" w:type="dxa"/>
              <w:right w:w="120" w:type="dxa"/>
            </w:tcMar>
          </w:tcPr>
          <w:p>
            <w:r>
              <w:rPr>
                <w:sz w:val="18"/>
              </w:rPr>
              <w:t>CU-01: Administrar Gestiones Ciudadanas y Territoriales.</w:t>
            </w:r>
          </w:p>
        </w:tc>
      </w:tr>
      <w:tr>
        <w:tc>
          <w:tcPr>
            <w:tcW w:type="dxa" w:w="4680"/>
            <w:tcMar>
              <w:top w:w="80" w:type="dxa"/>
              <w:bottom w:w="80" w:type="dxa"/>
              <w:left w:w="120" w:type="dxa"/>
              <w:right w:w="120" w:type="dxa"/>
            </w:tcMar>
          </w:tcPr>
          <w:p>
            <w:r>
              <w:rPr>
                <w:sz w:val="18"/>
              </w:rPr>
              <w:t>4. Caso de Uso Específico</w:t>
            </w:r>
          </w:p>
        </w:tc>
        <w:tc>
          <w:tcPr>
            <w:tcW w:type="dxa" w:w="4680"/>
            <w:tcMar>
              <w:top w:w="80" w:type="dxa"/>
              <w:bottom w:w="80" w:type="dxa"/>
              <w:left w:w="120" w:type="dxa"/>
              <w:right w:w="120" w:type="dxa"/>
            </w:tcMar>
          </w:tcPr>
          <w:p>
            <w:r>
              <w:rPr>
                <w:sz w:val="18"/>
              </w:rPr>
              <w:t>CU-01.2: Registrar Nueva Gestión con Activación de Tubo de Trabajo (con cuadro normalizado).</w:t>
            </w:r>
          </w:p>
        </w:tc>
      </w:tr>
      <w:tr>
        <w:tc>
          <w:tcPr>
            <w:tcW w:type="dxa" w:w="4680"/>
            <w:shd w:fill="F8FAFC"/>
            <w:tcMar>
              <w:top w:w="80" w:type="dxa"/>
              <w:bottom w:w="80" w:type="dxa"/>
              <w:left w:w="120" w:type="dxa"/>
              <w:right w:w="120" w:type="dxa"/>
            </w:tcMar>
          </w:tcPr>
          <w:p>
            <w:r>
              <w:rPr>
                <w:sz w:val="18"/>
              </w:rPr>
              <w:t>5. Wireframe Front-End</w:t>
            </w:r>
          </w:p>
        </w:tc>
        <w:tc>
          <w:tcPr>
            <w:tcW w:type="dxa" w:w="4680"/>
            <w:shd w:fill="F8FAFC"/>
            <w:tcMar>
              <w:top w:w="80" w:type="dxa"/>
              <w:bottom w:w="80" w:type="dxa"/>
              <w:left w:w="120" w:type="dxa"/>
              <w:right w:w="120" w:type="dxa"/>
            </w:tcMar>
          </w:tcPr>
          <w:p>
            <w:r>
              <w:rPr>
                <w:sz w:val="18"/>
              </w:rPr>
              <w:t>Pantalla de Registro Unificado con catálogo en cascada AJAX y acordeón reactivo (#seccionTubo).</w:t>
            </w:r>
          </w:p>
        </w:tc>
      </w:tr>
    </w:tbl>
    <w:p/>
    <w:p>
      <w:r>
        <w:rPr>
          <w:b/>
        </w:rPr>
        <w:t>Cuadro Normalizado: Caso de Uso Específico CU-01.2</w:t>
      </w:r>
    </w:p>
    <w:tbl>
      <w:tblPr>
        <w:tblW w:type="auto" w:w="0"/>
        <w:jc w:val="center"/>
        <w:tblLook w:firstColumn="1" w:firstRow="1" w:lastColumn="0" w:lastRow="0" w:noHBand="0" w:noVBand="1" w:val="04A0"/>
      </w:tblPr>
      <w:tblGrid>
        <w:gridCol w:w="4680"/>
        <w:gridCol w:w="4680"/>
      </w:tblGrid>
      <w:tr>
        <w:tc>
          <w:tcPr>
            <w:tcW w:type="dxa" w:w="4680"/>
            <w:shd w:fill="0369A1"/>
            <w:tcMar>
              <w:top w:w="120" w:type="dxa"/>
              <w:bottom w:w="120" w:type="dxa"/>
              <w:left w:w="150" w:type="dxa"/>
              <w:right w:w="150" w:type="dxa"/>
            </w:tcMar>
          </w:tcPr>
          <w:p>
            <w:pPr>
              <w:jc w:val="left"/>
            </w:pPr>
            <w:r>
              <w:rPr>
                <w:b/>
                <w:color w:val="FFFFFF"/>
                <w:sz w:val="19"/>
              </w:rPr>
              <w:t>Campo Específico</w:t>
            </w:r>
          </w:p>
        </w:tc>
        <w:tc>
          <w:tcPr>
            <w:tcW w:type="dxa" w:w="4680"/>
            <w:shd w:fill="0369A1"/>
            <w:tcMar>
              <w:top w:w="120" w:type="dxa"/>
              <w:bottom w:w="120" w:type="dxa"/>
              <w:left w:w="150" w:type="dxa"/>
              <w:right w:w="150" w:type="dxa"/>
            </w:tcMar>
          </w:tcPr>
          <w:p>
            <w:pPr>
              <w:jc w:val="left"/>
            </w:pPr>
            <w:r>
              <w:rPr>
                <w:b/>
                <w:color w:val="FFFFFF"/>
                <w:sz w:val="19"/>
              </w:rPr>
              <w:t>Detalle Operativo del Caso de Uso</w:t>
            </w:r>
          </w:p>
        </w:tc>
      </w:tr>
      <w:tr>
        <w:tc>
          <w:tcPr>
            <w:tcW w:type="dxa" w:w="4680"/>
            <w:shd w:fill="F8FAFC"/>
            <w:tcMar>
              <w:top w:w="80" w:type="dxa"/>
              <w:bottom w:w="80" w:type="dxa"/>
              <w:left w:w="120" w:type="dxa"/>
              <w:right w:w="120" w:type="dxa"/>
            </w:tcMar>
          </w:tcPr>
          <w:p>
            <w:r>
              <w:rPr>
                <w:sz w:val="18"/>
              </w:rPr>
              <w:t>Nombre del Caso de Uso</w:t>
            </w:r>
          </w:p>
        </w:tc>
        <w:tc>
          <w:tcPr>
            <w:tcW w:type="dxa" w:w="4680"/>
            <w:shd w:fill="F8FAFC"/>
            <w:tcMar>
              <w:top w:w="80" w:type="dxa"/>
              <w:bottom w:w="80" w:type="dxa"/>
              <w:left w:w="120" w:type="dxa"/>
              <w:right w:w="120" w:type="dxa"/>
            </w:tcMar>
          </w:tcPr>
          <w:p>
            <w:r>
              <w:rPr>
                <w:sz w:val="18"/>
              </w:rPr>
              <w:t>CU-01.2: Registrar Nueva Gestión con Activación de Tubo de Trabajo</w:t>
            </w:r>
          </w:p>
        </w:tc>
      </w:tr>
      <w:tr>
        <w:tc>
          <w:tcPr>
            <w:tcW w:type="dxa" w:w="4680"/>
            <w:tcMar>
              <w:top w:w="80" w:type="dxa"/>
              <w:bottom w:w="80" w:type="dxa"/>
              <w:left w:w="120" w:type="dxa"/>
              <w:right w:w="120" w:type="dxa"/>
            </w:tcMar>
          </w:tcPr>
          <w:p>
            <w:r>
              <w:rPr>
                <w:sz w:val="18"/>
              </w:rPr>
              <w:t>Actor(es) Principales</w:t>
            </w:r>
          </w:p>
        </w:tc>
        <w:tc>
          <w:tcPr>
            <w:tcW w:type="dxa" w:w="4680"/>
            <w:tcMar>
              <w:top w:w="80" w:type="dxa"/>
              <w:bottom w:w="80" w:type="dxa"/>
              <w:left w:w="120" w:type="dxa"/>
              <w:right w:w="120" w:type="dxa"/>
            </w:tcMar>
          </w:tcPr>
          <w:p>
            <w:r>
              <w:rPr>
                <w:sz w:val="18"/>
              </w:rPr>
              <w:t>Funcionario / Operador Territorial (iniciador), Delegado Municipal (iniciador).</w:t>
            </w:r>
          </w:p>
        </w:tc>
      </w:tr>
      <w:tr>
        <w:tc>
          <w:tcPr>
            <w:tcW w:type="dxa" w:w="4680"/>
            <w:shd w:fill="F8FAFC"/>
            <w:tcMar>
              <w:top w:w="80" w:type="dxa"/>
              <w:bottom w:w="80" w:type="dxa"/>
              <w:left w:w="120" w:type="dxa"/>
              <w:right w:w="120" w:type="dxa"/>
            </w:tcMar>
          </w:tcPr>
          <w:p>
            <w:r>
              <w:rPr>
                <w:sz w:val="18"/>
              </w:rPr>
              <w:t>Precondiciones</w:t>
            </w:r>
          </w:p>
        </w:tc>
        <w:tc>
          <w:tcPr>
            <w:tcW w:type="dxa" w:w="4680"/>
            <w:shd w:fill="F8FAFC"/>
            <w:tcMar>
              <w:top w:w="80" w:type="dxa"/>
              <w:bottom w:w="80" w:type="dxa"/>
              <w:left w:w="120" w:type="dxa"/>
              <w:right w:w="120" w:type="dxa"/>
            </w:tcMar>
          </w:tcPr>
          <w:p>
            <w:r>
              <w:rPr>
                <w:sz w:val="18"/>
              </w:rPr>
              <w:t>1. Funcionario autenticado en sesión activa.</w:t>
              <w:br/>
              <w:t>2. Delegación territorial asignada.</w:t>
              <w:br/>
              <w:t>3. Catálogos temáticos y funcionarios activos.</w:t>
            </w:r>
          </w:p>
        </w:tc>
      </w:tr>
      <w:tr>
        <w:tc>
          <w:tcPr>
            <w:tcW w:type="dxa" w:w="4680"/>
            <w:tcMar>
              <w:top w:w="80" w:type="dxa"/>
              <w:bottom w:w="80" w:type="dxa"/>
              <w:left w:w="120" w:type="dxa"/>
              <w:right w:w="120" w:type="dxa"/>
            </w:tcMar>
          </w:tcPr>
          <w:p>
            <w:r>
              <w:rPr>
                <w:sz w:val="18"/>
              </w:rPr>
              <w:t>Flujo Principal (Exitoso)</w:t>
            </w:r>
          </w:p>
        </w:tc>
        <w:tc>
          <w:tcPr>
            <w:tcW w:type="dxa" w:w="4680"/>
            <w:tcMar>
              <w:top w:w="80" w:type="dxa"/>
              <w:bottom w:w="80" w:type="dxa"/>
              <w:left w:w="120" w:type="dxa"/>
              <w:right w:w="120" w:type="dxa"/>
            </w:tcMar>
          </w:tcPr>
          <w:p>
            <w:r>
              <w:rPr>
                <w:sz w:val="18"/>
              </w:rPr>
              <w:t>1. El actor ingresa a Gestiones ➜ Nueva Gestión (/actividades/nueva/).</w:t>
              <w:br/>
              <w:t>2. El sistema despliega el formulario unificado con fecha actual y código sugerido GES-XXXXX.</w:t>
              <w:br/>
              <w:t>3. El actor ingresa datos del solicitante (nombre, RUT, teléfono, dirección y territorio).</w:t>
              <w:br/>
              <w:t>4. El actor selecciona Tipo de Atención; el sistema carga asíncronamente (AJAX) las SubAtenciones.</w:t>
              <w:br/>
              <w:t>5. El actor ingresa la solicitud y la acción realizada.</w:t>
              <w:br/>
              <w:t>6. El actor activa el switch '¿Derivar al Tubo de Trabajo? = SÍ'.</w:t>
              <w:br/>
              <w:t>7. El sistema despliega dinámicamente la sección del Tubo solicitando fecha límite, área de apoyo y territorio.</w:t>
              <w:br/>
              <w:t>8. El actor presiona 'Guardar Gestión y Generar Folio Oficial'.</w:t>
              <w:br/>
              <w:t>9. El sistema inicia transacción atómica, inserta en 'actividades', genera compromiso correlativo 'TUB-XXXXX' con id_actividad vinculado y código de evidencia 'EVI-YYYYMMDD-XXXX'.</w:t>
              <w:br/>
              <w:t>10. El sistema redirige al Libro General de Gestiones confirmando con SweetAlert2.</w:t>
            </w:r>
          </w:p>
        </w:tc>
      </w:tr>
      <w:tr>
        <w:tc>
          <w:tcPr>
            <w:tcW w:type="dxa" w:w="4680"/>
            <w:shd w:fill="F8FAFC"/>
            <w:tcMar>
              <w:top w:w="80" w:type="dxa"/>
              <w:bottom w:w="80" w:type="dxa"/>
              <w:left w:w="120" w:type="dxa"/>
              <w:right w:w="120" w:type="dxa"/>
            </w:tcMar>
          </w:tcPr>
          <w:p>
            <w:r>
              <w:rPr>
                <w:sz w:val="18"/>
              </w:rPr>
              <w:t>Flujos Alternativos / Excepciones</w:t>
            </w:r>
          </w:p>
        </w:tc>
        <w:tc>
          <w:tcPr>
            <w:tcW w:type="dxa" w:w="4680"/>
            <w:shd w:fill="F8FAFC"/>
            <w:tcMar>
              <w:top w:w="80" w:type="dxa"/>
              <w:bottom w:w="80" w:type="dxa"/>
              <w:left w:w="120" w:type="dxa"/>
              <w:right w:w="120" w:type="dxa"/>
            </w:tcMar>
          </w:tcPr>
          <w:p>
            <w:r>
              <w:rPr>
                <w:sz w:val="18"/>
              </w:rPr>
              <w:t>A1. Caso Social Especializado: Si activa '¿Es Gestión Social?', el prefijo cambia a SOC-XXXXX y se despliega la ficha multi-etapa (Visitas, FIBE, Beneficios).</w:t>
              <w:br/>
              <w:t>A2. Campos obligatorios incompletos: El sistema bloquea el envío y resalta campos en rojo.</w:t>
            </w:r>
          </w:p>
        </w:tc>
      </w:tr>
      <w:tr>
        <w:tc>
          <w:tcPr>
            <w:tcW w:type="dxa" w:w="4680"/>
            <w:tcMar>
              <w:top w:w="80" w:type="dxa"/>
              <w:bottom w:w="80" w:type="dxa"/>
              <w:left w:w="120" w:type="dxa"/>
              <w:right w:w="120" w:type="dxa"/>
            </w:tcMar>
          </w:tcPr>
          <w:p>
            <w:r>
              <w:rPr>
                <w:sz w:val="18"/>
              </w:rPr>
              <w:t>Postcondiciones</w:t>
            </w:r>
          </w:p>
        </w:tc>
        <w:tc>
          <w:tcPr>
            <w:tcW w:type="dxa" w:w="4680"/>
            <w:tcMar>
              <w:top w:w="80" w:type="dxa"/>
              <w:bottom w:w="80" w:type="dxa"/>
              <w:left w:w="120" w:type="dxa"/>
              <w:right w:w="120" w:type="dxa"/>
            </w:tcMar>
          </w:tcPr>
          <w:p>
            <w:r>
              <w:rPr>
                <w:sz w:val="18"/>
              </w:rPr>
              <w:t>La gestión se consolida en el Libro General y la tarjeta aparece de inmediato en la columna 'Ingresados / Pendientes' del Tablero Kanban del Tubo.</w:t>
            </w:r>
          </w:p>
        </w:tc>
      </w:tr>
    </w:tbl>
    <w:p/>
    <w:p>
      <w:r>
        <w:rPr>
          <w:i/>
        </w:rPr>
        <w:t>Blueprint Estructural del Wireframe A (Formulario Unificado /actividades/nueva/):</w:t>
        <w:br/>
        <w:t>El siguiente esquema representa la distribución espacial, los bloques funcionales y las llamadas de interacción:</w:t>
      </w:r>
    </w:p>
    <w:p>
      <w:pPr>
        <w:spacing w:line="240" w:lineRule="auto"/>
      </w:pPr>
      <w:r>
        <w:rPr>
          <w:rFonts w:ascii="Consolas" w:hAnsi="Consolas"/>
          <w:sz w:val="15"/>
        </w:rPr>
        <w:t>┌─────────────────────────────────────────────────────────────────────────────────────────────┐</w:t>
        <w:br/>
        <w:t>│ MUNICIPALIDAD DE LA SERENA — SGR                👤 Juan Pérez [Las Compañías Alta]  [Salir] │</w:t>
        <w:br/>
        <w:t>├─────────────────────────────────────────────────────────────────────────────────────────────┤</w:t>
        <w:br/>
        <w:t>│ [ Inicio ]   [ Gestiones ▼ ]   [ Tubo de Trabajo ]   [ Mantenedores ▼ ]   [ Resultados ]    │</w:t>
        <w:br/>
        <w:t>├─────────────────────────────────────────────────────────────────────────────────────────────┤</w:t>
        <w:br/>
        <w:t>│ FORMULARIO UNIFICADO DE REGISTRO DE GESTIÓN (RF-016 / CU-01.2)                              │</w:t>
        <w:br/>
        <w:t>│                                                                                             │</w:t>
        <w:br/>
        <w:t>│ ┌─ [1] ENCABEZADO DE AUDITORÍA ───────────────────────────────────────────────────────────┐ │</w:t>
        <w:br/>
        <w:t>│ │ Delegación: [DEL-01] Las Compañías Alta    │ Folio Sugerido: [ GES-00028 ]              │ │</w:t>
        <w:br/>
        <w:t>│ │ Fecha:      [ 22/10/2026 ]                 │ Código Evidencia: [ EVI-20261022-0028 ]    │ │</w:t>
        <w:br/>
        <w:t>│ └─────────────────────────────────────────────────────────────────────────────────────────┘ │</w:t>
        <w:br/>
        <w:t>│                                                                                             │</w:t>
        <w:br/>
        <w:t>│ ┌─ [2] DATOS DEL VECINO / SOLICITANTE ────────────────────────────────────────────────────┐ │</w:t>
        <w:br/>
        <w:t>│ │ Nombre (*): [ Roberto Carlos Valenzuela Araya      ] RUT: [ 12.345.678-9 ]              │ │</w:t>
        <w:br/>
        <w:t>│ │ Teléfono:   [ +56 9 8765 4321 ]     Correo:   [ rvalenzuela@vecino.cl                  ]│ │</w:t>
        <w:br/>
        <w:t>│ │ Dirección:  [ Pasaje Las Rosas #450, Villa El Brillador                                ]│ │</w:t>
        <w:br/>
        <w:t>│ │ Territorio: [ Las Compañías Alta - Sector El Salitre                                   ]│ │</w:t>
        <w:br/>
        <w:t>│ └─────────────────────────────────────────────────────────────────────────────────────────┘ │</w:t>
        <w:br/>
        <w:t>│                                                                                             │</w:t>
        <w:br/>
        <w:t>│ ┌─ [3] CLASIFICACIÓN TEMÁTICA EN CASCADA (AJAX) ──────────────────────────────────────────┐ │</w:t>
        <w:br/>
        <w:t>│ │ Tipo Atención (*): [ Infraestructura y Espacios Públicos (TIP-02)                     ▼]│ │</w:t>
        <w:br/>
        <w:t>│ │ Sub Atención (*):  [ Bacheo y Pavimentación Participativa (SUB-04)                   ▼]│ │</w:t>
        <w:br/>
        <w:t>│ │ Responsable (*):   [ Acuaman (Encargado Operaciones)                                  ▼]│ │</w:t>
        <w:br/>
        <w:t>│ └─────────────────────────────────────────────────────────────────────────────────────────┘ │</w:t>
        <w:br/>
        <w:t>│                                                                                             │</w:t>
        <w:br/>
        <w:t>│ ┌─ [4] REQUERIMIENTO Y RESPUESTA MUNICIPAL ───────────────────────────────────────────────┐ │</w:t>
        <w:br/>
        <w:t>│ │ Solicitud (*): [ Vecinos reportan socavón en calzada por rotura de matriz. Peligro vial ]│ │</w:t>
        <w:br/>
        <w:t>│ │ Acción (*):    [ Inspección técnica en terreno con presidente de Junta de Vecinos       ]│ │</w:t>
        <w:br/>
        <w:t>│ └─────────────────────────────────────────────────────────────────────────────────────────┘ │</w:t>
        <w:br/>
        <w:t>│                                                                                             │</w:t>
        <w:br/>
        <w:t>│ ┌─ [5] SECCIÓN REACTIVA: TUBO DE TRABAJO (SEGUIMIENTO INTERSECTORIAL) ────────────────────┐ │</w:t>
        <w:br/>
        <w:t>│ │ [X] ¿MANDAR AL MÉTODO DE TUBO DE TRABAJO? (Derivación coordinada entre unidades)        │ │</w:t>
        <w:br/>
        <w:t>│ │ ┌─────────────────────────────────────────────────────────────────────────────────────┐ │ │</w:t>
        <w:br/>
        <w:t>│ │ │ Fecha Comprometida (*): [ 15/11/2026 ]   Área de Apoyo (*): [ Dirección de Tránsito ]│ │ │</w:t>
        <w:br/>
        <w:t>│ │ │ Territorio Específico:  [ Sector El Salitre - Eje Central                           ]│ │ │</w:t>
        <w:br/>
        <w:t>│ │ │ ℹ️ Se creará una tarjeta con código TUB-XXXXX visible en el Tablero Kanban.         │ │ │</w:t>
        <w:br/>
        <w:t>│ │ └─────────────────────────────────────────────────────────────────────────────────────┘ │ │</w:t>
        <w:br/>
        <w:t>│ └─────────────────────────────────────────────────────────────────────────────────────────┘ │</w:t>
        <w:br/>
        <w:t>│                                                                                             │</w:t>
        <w:br/>
        <w:t>│ [ Cancelar ]                                 [ 💾 GUARDAR GESTIÓN Y GENERAR FOLIO OFICIAL ] │</w:t>
        <w:br/>
        <w:t>└─────────────────────────────────────────────────────────────────────────────────────────────┘</w:t>
      </w:r>
    </w:p>
    <w:p>
      <w:pPr>
        <w:pStyle w:val="Heading3"/>
      </w:pPr>
      <w:r>
        <w:t>3.7.2 Flujo B: Tablero Kanban del Tubo de Trabajo (Seguimiento Intersectorial)</w:t>
      </w:r>
    </w:p>
    <w:tbl>
      <w:tblPr>
        <w:tblW w:type="auto" w:w="0"/>
        <w:jc w:val="center"/>
        <w:tblLook w:firstColumn="1" w:firstRow="1" w:lastColumn="0" w:lastRow="0" w:noHBand="0" w:noVBand="1" w:val="04A0"/>
      </w:tblPr>
      <w:tblGrid>
        <w:gridCol w:w="4680"/>
        <w:gridCol w:w="4680"/>
      </w:tblGrid>
      <w:tr>
        <w:tc>
          <w:tcPr>
            <w:tcW w:type="dxa" w:w="4680"/>
            <w:shd w:fill="0F172A"/>
            <w:tcMar>
              <w:top w:w="120" w:type="dxa"/>
              <w:bottom w:w="120" w:type="dxa"/>
              <w:left w:w="150" w:type="dxa"/>
              <w:right w:w="150" w:type="dxa"/>
            </w:tcMar>
          </w:tcPr>
          <w:p>
            <w:pPr>
              <w:jc w:val="left"/>
            </w:pPr>
            <w:r>
              <w:rPr>
                <w:b/>
                <w:color w:val="FFFFFF"/>
                <w:sz w:val="19"/>
              </w:rPr>
              <w:t>Artefacto en la Cadena</w:t>
            </w:r>
          </w:p>
        </w:tc>
        <w:tc>
          <w:tcPr>
            <w:tcW w:type="dxa" w:w="4680"/>
            <w:shd w:fill="0F172A"/>
            <w:tcMar>
              <w:top w:w="120" w:type="dxa"/>
              <w:bottom w:w="120" w:type="dxa"/>
              <w:left w:w="150" w:type="dxa"/>
              <w:right w:w="150" w:type="dxa"/>
            </w:tcMar>
          </w:tcPr>
          <w:p>
            <w:pPr>
              <w:jc w:val="left"/>
            </w:pPr>
            <w:r>
              <w:rPr>
                <w:b/>
                <w:color w:val="FFFFFF"/>
                <w:sz w:val="19"/>
              </w:rPr>
              <w:t>Especificación Técnica y Valor para el Proyecto</w:t>
            </w:r>
          </w:p>
        </w:tc>
      </w:tr>
      <w:tr>
        <w:tc>
          <w:tcPr>
            <w:tcW w:type="dxa" w:w="4680"/>
            <w:shd w:fill="F8FAFC"/>
            <w:tcMar>
              <w:top w:w="80" w:type="dxa"/>
              <w:bottom w:w="80" w:type="dxa"/>
              <w:left w:w="120" w:type="dxa"/>
              <w:right w:w="120" w:type="dxa"/>
            </w:tcMar>
          </w:tcPr>
          <w:p>
            <w:r>
              <w:rPr>
                <w:sz w:val="18"/>
              </w:rPr>
              <w:t>1. Requerimiento Funcional</w:t>
            </w:r>
          </w:p>
        </w:tc>
        <w:tc>
          <w:tcPr>
            <w:tcW w:type="dxa" w:w="4680"/>
            <w:shd w:fill="F8FAFC"/>
            <w:tcMar>
              <w:top w:w="80" w:type="dxa"/>
              <w:bottom w:w="80" w:type="dxa"/>
              <w:left w:w="120" w:type="dxa"/>
              <w:right w:w="120" w:type="dxa"/>
            </w:tcMar>
          </w:tcPr>
          <w:p>
            <w:r>
              <w:rPr>
                <w:sz w:val="18"/>
              </w:rPr>
              <w:t>RF-017: Tablero Kanban Intersectorial del Método Tubo de Trabajo.</w:t>
            </w:r>
          </w:p>
        </w:tc>
      </w:tr>
      <w:tr>
        <w:tc>
          <w:tcPr>
            <w:tcW w:type="dxa" w:w="4680"/>
            <w:tcMar>
              <w:top w:w="80" w:type="dxa"/>
              <w:bottom w:w="80" w:type="dxa"/>
              <w:left w:w="120" w:type="dxa"/>
              <w:right w:w="120" w:type="dxa"/>
            </w:tcMar>
          </w:tcPr>
          <w:p>
            <w:r>
              <w:rPr>
                <w:sz w:val="18"/>
              </w:rPr>
              <w:t>2. Épica del Backlog</w:t>
            </w:r>
          </w:p>
        </w:tc>
        <w:tc>
          <w:tcPr>
            <w:tcW w:type="dxa" w:w="4680"/>
            <w:tcMar>
              <w:top w:w="80" w:type="dxa"/>
              <w:bottom w:w="80" w:type="dxa"/>
              <w:left w:w="120" w:type="dxa"/>
              <w:right w:w="120" w:type="dxa"/>
            </w:tcMar>
          </w:tcPr>
          <w:p>
            <w:r>
              <w:rPr>
                <w:sz w:val="18"/>
              </w:rPr>
              <w:t>EP-02: Trazabilidad, Coordinación y Control Operativo del Tubo de Trabajo.</w:t>
            </w:r>
          </w:p>
        </w:tc>
      </w:tr>
      <w:tr>
        <w:tc>
          <w:tcPr>
            <w:tcW w:type="dxa" w:w="4680"/>
            <w:shd w:fill="F8FAFC"/>
            <w:tcMar>
              <w:top w:w="80" w:type="dxa"/>
              <w:bottom w:w="80" w:type="dxa"/>
              <w:left w:w="120" w:type="dxa"/>
              <w:right w:w="120" w:type="dxa"/>
            </w:tcMar>
          </w:tcPr>
          <w:p>
            <w:r>
              <w:rPr>
                <w:sz w:val="18"/>
              </w:rPr>
              <w:t>3. Caso de Uso Alto Nivel</w:t>
            </w:r>
          </w:p>
        </w:tc>
        <w:tc>
          <w:tcPr>
            <w:tcW w:type="dxa" w:w="4680"/>
            <w:shd w:fill="F8FAFC"/>
            <w:tcMar>
              <w:top w:w="80" w:type="dxa"/>
              <w:bottom w:w="80" w:type="dxa"/>
              <w:left w:w="120" w:type="dxa"/>
              <w:right w:w="120" w:type="dxa"/>
            </w:tcMar>
          </w:tcPr>
          <w:p>
            <w:r>
              <w:rPr>
                <w:sz w:val="18"/>
              </w:rPr>
              <w:t>CU-02: Gestionar Tubo de Trabajo Municipal.</w:t>
            </w:r>
          </w:p>
        </w:tc>
      </w:tr>
      <w:tr>
        <w:tc>
          <w:tcPr>
            <w:tcW w:type="dxa" w:w="4680"/>
            <w:tcMar>
              <w:top w:w="80" w:type="dxa"/>
              <w:bottom w:w="80" w:type="dxa"/>
              <w:left w:w="120" w:type="dxa"/>
              <w:right w:w="120" w:type="dxa"/>
            </w:tcMar>
          </w:tcPr>
          <w:p>
            <w:r>
              <w:rPr>
                <w:sz w:val="18"/>
              </w:rPr>
              <w:t>4. Caso de Uso Específico</w:t>
            </w:r>
          </w:p>
        </w:tc>
        <w:tc>
          <w:tcPr>
            <w:tcW w:type="dxa" w:w="4680"/>
            <w:tcMar>
              <w:top w:w="80" w:type="dxa"/>
              <w:bottom w:w="80" w:type="dxa"/>
              <w:left w:w="120" w:type="dxa"/>
              <w:right w:w="120" w:type="dxa"/>
            </w:tcMar>
          </w:tcPr>
          <w:p>
            <w:r>
              <w:rPr>
                <w:sz w:val="18"/>
              </w:rPr>
              <w:t>CU-02.1: Visualizar y Transicionar Estados en Tablero Kanban (con cuadro normalizado).</w:t>
            </w:r>
          </w:p>
        </w:tc>
      </w:tr>
      <w:tr>
        <w:tc>
          <w:tcPr>
            <w:tcW w:type="dxa" w:w="4680"/>
            <w:shd w:fill="F8FAFC"/>
            <w:tcMar>
              <w:top w:w="80" w:type="dxa"/>
              <w:bottom w:w="80" w:type="dxa"/>
              <w:left w:w="120" w:type="dxa"/>
              <w:right w:w="120" w:type="dxa"/>
            </w:tcMar>
          </w:tcPr>
          <w:p>
            <w:r>
              <w:rPr>
                <w:sz w:val="18"/>
              </w:rPr>
              <w:t>5. Wireframe Front-End</w:t>
            </w:r>
          </w:p>
        </w:tc>
        <w:tc>
          <w:tcPr>
            <w:tcW w:type="dxa" w:w="4680"/>
            <w:shd w:fill="F8FAFC"/>
            <w:tcMar>
              <w:top w:w="80" w:type="dxa"/>
              <w:bottom w:w="80" w:type="dxa"/>
              <w:left w:w="120" w:type="dxa"/>
              <w:right w:w="120" w:type="dxa"/>
            </w:tcMar>
          </w:tcPr>
          <w:p>
            <w:r>
              <w:rPr>
                <w:sz w:val="18"/>
              </w:rPr>
              <w:t>Tablero visual de 4 columnas (Ingresados, Pendientes, En Proceso, Realizados) con badges de origen.</w:t>
            </w:r>
          </w:p>
        </w:tc>
      </w:tr>
    </w:tbl>
    <w:p/>
    <w:p>
      <w:r>
        <w:rPr>
          <w:b/>
        </w:rPr>
        <w:t>Cuadro Normalizado: Caso de Uso Específico CU-02.1</w:t>
      </w:r>
    </w:p>
    <w:tbl>
      <w:tblPr>
        <w:tblW w:type="auto" w:w="0"/>
        <w:jc w:val="center"/>
        <w:tblLook w:firstColumn="1" w:firstRow="1" w:lastColumn="0" w:lastRow="0" w:noHBand="0" w:noVBand="1" w:val="04A0"/>
      </w:tblPr>
      <w:tblGrid>
        <w:gridCol w:w="4680"/>
        <w:gridCol w:w="4680"/>
      </w:tblGrid>
      <w:tr>
        <w:tc>
          <w:tcPr>
            <w:tcW w:type="dxa" w:w="4680"/>
            <w:shd w:fill="0369A1"/>
            <w:tcMar>
              <w:top w:w="120" w:type="dxa"/>
              <w:bottom w:w="120" w:type="dxa"/>
              <w:left w:w="150" w:type="dxa"/>
              <w:right w:w="150" w:type="dxa"/>
            </w:tcMar>
          </w:tcPr>
          <w:p>
            <w:pPr>
              <w:jc w:val="left"/>
            </w:pPr>
            <w:r>
              <w:rPr>
                <w:b/>
                <w:color w:val="FFFFFF"/>
                <w:sz w:val="19"/>
              </w:rPr>
              <w:t>Campo Específico</w:t>
            </w:r>
          </w:p>
        </w:tc>
        <w:tc>
          <w:tcPr>
            <w:tcW w:type="dxa" w:w="4680"/>
            <w:shd w:fill="0369A1"/>
            <w:tcMar>
              <w:top w:w="120" w:type="dxa"/>
              <w:bottom w:w="120" w:type="dxa"/>
              <w:left w:w="150" w:type="dxa"/>
              <w:right w:w="150" w:type="dxa"/>
            </w:tcMar>
          </w:tcPr>
          <w:p>
            <w:pPr>
              <w:jc w:val="left"/>
            </w:pPr>
            <w:r>
              <w:rPr>
                <w:b/>
                <w:color w:val="FFFFFF"/>
                <w:sz w:val="19"/>
              </w:rPr>
              <w:t>Detalle Operativo del Caso de Uso</w:t>
            </w:r>
          </w:p>
        </w:tc>
      </w:tr>
      <w:tr>
        <w:tc>
          <w:tcPr>
            <w:tcW w:type="dxa" w:w="4680"/>
            <w:shd w:fill="F8FAFC"/>
            <w:tcMar>
              <w:top w:w="80" w:type="dxa"/>
              <w:bottom w:w="80" w:type="dxa"/>
              <w:left w:w="120" w:type="dxa"/>
              <w:right w:w="120" w:type="dxa"/>
            </w:tcMar>
          </w:tcPr>
          <w:p>
            <w:r>
              <w:rPr>
                <w:sz w:val="18"/>
              </w:rPr>
              <w:t>Nombre del Caso de Uso</w:t>
            </w:r>
          </w:p>
        </w:tc>
        <w:tc>
          <w:tcPr>
            <w:tcW w:type="dxa" w:w="4680"/>
            <w:shd w:fill="F8FAFC"/>
            <w:tcMar>
              <w:top w:w="80" w:type="dxa"/>
              <w:bottom w:w="80" w:type="dxa"/>
              <w:left w:w="120" w:type="dxa"/>
              <w:right w:w="120" w:type="dxa"/>
            </w:tcMar>
          </w:tcPr>
          <w:p>
            <w:r>
              <w:rPr>
                <w:sz w:val="18"/>
              </w:rPr>
              <w:t>CU-02.1: Visualizar y Transicionar Estados en Tablero Kanban</w:t>
            </w:r>
          </w:p>
        </w:tc>
      </w:tr>
      <w:tr>
        <w:tc>
          <w:tcPr>
            <w:tcW w:type="dxa" w:w="4680"/>
            <w:tcMar>
              <w:top w:w="80" w:type="dxa"/>
              <w:bottom w:w="80" w:type="dxa"/>
              <w:left w:w="120" w:type="dxa"/>
              <w:right w:w="120" w:type="dxa"/>
            </w:tcMar>
          </w:tcPr>
          <w:p>
            <w:r>
              <w:rPr>
                <w:sz w:val="18"/>
              </w:rPr>
              <w:t>Actor(es) Principales</w:t>
            </w:r>
          </w:p>
        </w:tc>
        <w:tc>
          <w:tcPr>
            <w:tcW w:type="dxa" w:w="4680"/>
            <w:tcMar>
              <w:top w:w="80" w:type="dxa"/>
              <w:bottom w:w="80" w:type="dxa"/>
              <w:left w:w="120" w:type="dxa"/>
              <w:right w:w="120" w:type="dxa"/>
            </w:tcMar>
          </w:tcPr>
          <w:p>
            <w:r>
              <w:rPr>
                <w:sz w:val="18"/>
              </w:rPr>
              <w:t>Delegado Municipal (iniciador), Coordinador Comunal (iniciador), Funcionario Responsable.</w:t>
            </w:r>
          </w:p>
        </w:tc>
      </w:tr>
      <w:tr>
        <w:tc>
          <w:tcPr>
            <w:tcW w:type="dxa" w:w="4680"/>
            <w:shd w:fill="F8FAFC"/>
            <w:tcMar>
              <w:top w:w="80" w:type="dxa"/>
              <w:bottom w:w="80" w:type="dxa"/>
              <w:left w:w="120" w:type="dxa"/>
              <w:right w:w="120" w:type="dxa"/>
            </w:tcMar>
          </w:tcPr>
          <w:p>
            <w:r>
              <w:rPr>
                <w:sz w:val="18"/>
              </w:rPr>
              <w:t>Precondiciones</w:t>
            </w:r>
          </w:p>
        </w:tc>
        <w:tc>
          <w:tcPr>
            <w:tcW w:type="dxa" w:w="4680"/>
            <w:shd w:fill="F8FAFC"/>
            <w:tcMar>
              <w:top w:w="80" w:type="dxa"/>
              <w:bottom w:w="80" w:type="dxa"/>
              <w:left w:w="120" w:type="dxa"/>
              <w:right w:w="120" w:type="dxa"/>
            </w:tcMar>
          </w:tcPr>
          <w:p>
            <w:r>
              <w:rPr>
                <w:sz w:val="18"/>
              </w:rPr>
              <w:t>1. Usuario con rol autorizado en la delegación.</w:t>
              <w:br/>
              <w:t>2. Existencia de compromisos registrados en 'compromisos_tubo'.</w:t>
            </w:r>
          </w:p>
        </w:tc>
      </w:tr>
      <w:tr>
        <w:tc>
          <w:tcPr>
            <w:tcW w:type="dxa" w:w="4680"/>
            <w:tcMar>
              <w:top w:w="80" w:type="dxa"/>
              <w:bottom w:w="80" w:type="dxa"/>
              <w:left w:w="120" w:type="dxa"/>
              <w:right w:w="120" w:type="dxa"/>
            </w:tcMar>
          </w:tcPr>
          <w:p>
            <w:r>
              <w:rPr>
                <w:sz w:val="18"/>
              </w:rPr>
              <w:t>Flujo Principal (Exitoso)</w:t>
            </w:r>
          </w:p>
        </w:tc>
        <w:tc>
          <w:tcPr>
            <w:tcW w:type="dxa" w:w="4680"/>
            <w:tcMar>
              <w:top w:w="80" w:type="dxa"/>
              <w:bottom w:w="80" w:type="dxa"/>
              <w:left w:w="120" w:type="dxa"/>
              <w:right w:w="120" w:type="dxa"/>
            </w:tcMar>
          </w:tcPr>
          <w:p>
            <w:r>
              <w:rPr>
                <w:sz w:val="18"/>
              </w:rPr>
              <w:t>1. El actor ingresa a Tubo de Trabajo (/agenda/resumen/).</w:t>
              <w:br/>
              <w:t>2. El sistema consulta la base de datos MySQL por delegación y agrupa los compromisos en 4 columnas según su estado.</w:t>
              <w:br/>
              <w:t>3. El sistema renderiza el tablero con conteo en tiempo real por columna.</w:t>
              <w:br/>
              <w:t>4. Cada tarjeta expone código TUB-XXXXX, badge con código de gestión de origen [GES/SOC], vecino, territorio y área de apoyo.</w:t>
              <w:br/>
              <w:t>5. El actor localiza la tarjeta y presiona el botón de avance (ej: '✓ Realizar').</w:t>
              <w:br/>
              <w:t>6. El sistema procesa la transición en el controlador /agenda/cambiar-estado/&lt;id&gt;/REALIZADO/.</w:t>
              <w:br/>
              <w:t>7. Se actualiza el compromiso a 'REALIZADO' y automáticamente se actualiza la gestión madre vinculada (Actividad).</w:t>
              <w:br/>
              <w:t>8. La tarjeta se traslada a la columna 4 (Realizados) con estilo verde de éxito.</w:t>
            </w:r>
          </w:p>
        </w:tc>
      </w:tr>
      <w:tr>
        <w:tc>
          <w:tcPr>
            <w:tcW w:type="dxa" w:w="4680"/>
            <w:shd w:fill="F8FAFC"/>
            <w:tcMar>
              <w:top w:w="80" w:type="dxa"/>
              <w:bottom w:w="80" w:type="dxa"/>
              <w:left w:w="120" w:type="dxa"/>
              <w:right w:w="120" w:type="dxa"/>
            </w:tcMar>
          </w:tcPr>
          <w:p>
            <w:r>
              <w:rPr>
                <w:sz w:val="18"/>
              </w:rPr>
              <w:t>Flujos Alternativos / Excepciones</w:t>
            </w:r>
          </w:p>
        </w:tc>
        <w:tc>
          <w:tcPr>
            <w:tcW w:type="dxa" w:w="4680"/>
            <w:shd w:fill="F8FAFC"/>
            <w:tcMar>
              <w:top w:w="80" w:type="dxa"/>
              <w:bottom w:w="80" w:type="dxa"/>
              <w:left w:w="120" w:type="dxa"/>
              <w:right w:w="120" w:type="dxa"/>
            </w:tcMar>
          </w:tcPr>
          <w:p>
            <w:r>
              <w:rPr>
                <w:sz w:val="18"/>
              </w:rPr>
              <w:t>A1. Compromiso directo sin gestión madre: Opera de manera autónoma sin badge de enlace [GES].</w:t>
              <w:br/>
              <w:t>A2. Fallo de permisos: Si un usuario intenta modificar compromisos de otra delegación, el sistema emite HTTP 403 Forbidden.</w:t>
            </w:r>
          </w:p>
        </w:tc>
      </w:tr>
      <w:tr>
        <w:tc>
          <w:tcPr>
            <w:tcW w:type="dxa" w:w="4680"/>
            <w:tcMar>
              <w:top w:w="80" w:type="dxa"/>
              <w:bottom w:w="80" w:type="dxa"/>
              <w:left w:w="120" w:type="dxa"/>
              <w:right w:w="120" w:type="dxa"/>
            </w:tcMar>
          </w:tcPr>
          <w:p>
            <w:r>
              <w:rPr>
                <w:sz w:val="18"/>
              </w:rPr>
              <w:t>Postcondiciones</w:t>
            </w:r>
          </w:p>
        </w:tc>
        <w:tc>
          <w:tcPr>
            <w:tcW w:type="dxa" w:w="4680"/>
            <w:tcMar>
              <w:top w:w="80" w:type="dxa"/>
              <w:bottom w:w="80" w:type="dxa"/>
              <w:left w:w="120" w:type="dxa"/>
              <w:right w:w="120" w:type="dxa"/>
            </w:tcMar>
          </w:tcPr>
          <w:p>
            <w:r>
              <w:rPr>
                <w:sz w:val="18"/>
              </w:rPr>
              <w:t>El compromiso se marca como cumplido y suma para las metas ponderadas en el módulo de Resultados SGR.</w:t>
            </w:r>
          </w:p>
        </w:tc>
      </w:tr>
    </w:tbl>
    <w:p/>
    <w:p>
      <w:pPr>
        <w:spacing w:line="240" w:lineRule="auto"/>
      </w:pPr>
      <w:r>
        <w:rPr>
          <w:rFonts w:ascii="Consolas" w:hAnsi="Consolas"/>
          <w:sz w:val="15"/>
        </w:rPr>
        <w:t>┌─────────────────────────────────────────────────────────────────────────────────────────────┐</w:t>
        <w:br/>
        <w:t>│ MUNICIPALIDAD DE LA SERENA — SGR                👤 Carlos Delegado [Las Compañías]  [Salir] │</w:t>
        <w:br/>
        <w:t>├─────────────────────────────────────────────────────────────────────────────────────────────┤</w:t>
        <w:br/>
        <w:t>│ TABLERO KANBAN — MÉTODO TUBO DE TRABAJO (RF-017 / CU-02.1)           [ + Nuevo Compromiso ] │</w:t>
        <w:br/>
        <w:t>├────────────────────────┬────────────────────────┬─────────────────────┬─────────────────────┤</w:t>
        <w:br/>
        <w:t>│ 1. INGRESADOS      (2) │ 2. PENDIENTES      (1) │ 3. EN PROCESO   (2) │ 4. REALIZADOS   (3) │</w:t>
        <w:br/>
        <w:t>├────────────────────────┼────────────────────────┼─────────────────────┼─────────────────────┤</w:t>
        <w:br/>
        <w:t>│ ┌────────────────────┐ │ ┌────────────────────┐ │ ┌─────────────────┐ │ ┌─────────────────┐ │</w:t>
        <w:br/>
        <w:t>│ │ TUB-00028          │ │ │ TUB-00025          │ │ │ TUB-00024       │ │ │ TUB-00019       │ │</w:t>
        <w:br/>
        <w:t>│ │ [GES-00028] (Link) │ │ │ [GES-00025] (Link) │ │ │ [SOC-00027]     │ │ │ [SOC-00022]     │ │</w:t>
        <w:br/>
        <w:t>│ │ Socavón calzada en │ │ │ Luminarias pasaje  │ │ │ Evaluación y    │ │ │ Techumbre en    │ │</w:t>
        <w:br/>
        <w:t>│ │ Pasaje Las Rosas   │ │ │ Los Lirios #45     │ │ │ canasta social  │ │ │ sector El Romero│ │</w:t>
        <w:br/>
        <w:t>│ │ 👤 R. Valenzuela   │ │ │ 👤 M. Henríquez    │ │ │ 👤 B. Ossa M.   │ │ │ 👤 G. Cortés    │ │</w:t>
        <w:br/>
        <w:t>│ │ 📍 El Salitre      │ │ │ 📍 Sector Las Rosas│ │ │ 📍 El Romero    │ │ │ 📍 M. Brillador │ │</w:t>
        <w:br/>
        <w:t>│ │ 🛠️ Obras y Tránsito│ │ │ 🛠️ Alumbrado Públ. │ │ │ 🛠️ DIDECO Social│ │ │ 🛠️ Emergencia   │ │</w:t>
        <w:br/>
        <w:t>│ │ [Ver] [A Pendiente]│ │ │ [Ver] [A Proceso →]│ │ │ [Ver][✓Realizar]│ │ │ [Ver] (Cerrada) │ │</w:t>
        <w:br/>
        <w:t>│ └────────────────────┘ │ └────────────────────┘ │ └─────────────────┘ │ └─────────────────┘ │</w:t>
        <w:br/>
        <w:t>└────────────────────────┴────────────────────────┴─────────────────────┴─────────────────────┘</w:t>
      </w:r>
    </w:p>
    <w:p>
      <w:pPr>
        <w:pStyle w:val="Heading3"/>
      </w:pPr>
      <w:r>
        <w:t>3.7.3 Evidencia de Despliegue y Acceso a los Prototipos en Producción</w:t>
      </w:r>
    </w:p>
    <w:p>
      <w:r>
        <w:t>Para facilitar la revisión y evaluación interactiva por parte de la docente guía, los wireframes y el prototipo funcional completo se encuentran desplegados y operativos en la nube pública:</w:t>
        <w:br/>
        <w:br/>
        <w:t>• Wireframe Interactivo en Línea (Blueprint Dinámico):</w:t>
        <w:br/>
        <w:t xml:space="preserve">  URL: http://3.229.11.31/wireframes/</w:t>
        <w:br/>
        <w:t xml:space="preserve">  Permite al evaluador alternar entre el Formulario Unificado y el Tablero Kanban, accionar el switch interactivo del Tubo de Trabajo y verificar la carga asíncrona de subatenciones en cascada.</w:t>
        <w:br/>
        <w:br/>
        <w:t>• Prototipo Funcional Real en Producción (AWS EC2):</w:t>
        <w:br/>
        <w:t xml:space="preserve">  - Formulario Unificado de Gestiones: http://3.229.11.31/actividades/nueva/</w:t>
        <w:br/>
        <w:t xml:space="preserve">  - Tablero Kanban del Tubo de Trabajo: http://3.229.11.31/agenda/resumen/</w:t>
        <w:br/>
        <w:t xml:space="preserve">  - Libro General de Gestiones: http://3.229.11.31/actividades/</w:t>
        <w:br/>
        <w:t xml:space="preserve">  - Acceso Principal a la Plataforma: http://3.229.11.31/login/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 xml:space="preserve">Página </w:t>
    </w:r>
    <w:fldSimple w:instr="PAGE"/>
    <w:r>
      <w:rPr>
        <w:rFonts w:ascii="Arial" w:hAnsi="Arial"/>
        <w:color w:val="666666"/>
        <w:sz w:val="18"/>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SGR - Informe Técnico de Planificación y Diseño | INACAP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