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E3" w:rsidRDefault="008958E3" w:rsidP="007E658C">
      <w:pPr>
        <w:pStyle w:val="Titolo"/>
      </w:pPr>
      <w:r>
        <w:t xml:space="preserve">Note Generali </w:t>
      </w:r>
      <w:r w:rsidR="005E258D">
        <w:t>Applicativo</w:t>
      </w:r>
    </w:p>
    <w:p w:rsidR="008958E3" w:rsidRDefault="008958E3" w:rsidP="007E65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0694698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:rsidR="008958E3" w:rsidRDefault="008958E3" w:rsidP="007E658C">
          <w:pPr>
            <w:pStyle w:val="Titolosommario"/>
          </w:pPr>
          <w:r>
            <w:t>Sommario</w:t>
          </w:r>
        </w:p>
        <w:p w:rsidR="004C44FC" w:rsidRDefault="004C44FC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TOC \o \h \z \u </w:instrText>
          </w:r>
          <w:r>
            <w:rPr>
              <w:szCs w:val="18"/>
            </w:rPr>
            <w:fldChar w:fldCharType="separate"/>
          </w:r>
          <w:hyperlink w:anchor="_Toc67058589" w:history="1">
            <w:r w:rsidRPr="00450D5E">
              <w:rPr>
                <w:rStyle w:val="Collegamentoipertestuale"/>
                <w:noProof/>
              </w:rPr>
              <w:t>Architettura generale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2"/>
            <w:rPr>
              <w:rFonts w:eastAsiaTheme="minorEastAsia"/>
              <w:noProof/>
              <w:sz w:val="22"/>
              <w:lang w:eastAsia="it-IT"/>
            </w:rPr>
          </w:pPr>
          <w:hyperlink w:anchor="_Toc67058590" w:history="1">
            <w:r w:rsidR="004C44FC" w:rsidRPr="00450D5E">
              <w:rPr>
                <w:rStyle w:val="Collegamentoipertestuale"/>
                <w:noProof/>
              </w:rPr>
              <w:t>Database “ad oggetti”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_Toc67058590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2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2"/>
            <w:rPr>
              <w:rFonts w:eastAsiaTheme="minorEastAsia"/>
              <w:noProof/>
              <w:sz w:val="22"/>
              <w:lang w:eastAsia="it-IT"/>
            </w:rPr>
          </w:pPr>
          <w:hyperlink w:anchor="_Toc67058591" w:history="1">
            <w:r w:rsidR="004C44FC" w:rsidRPr="00450D5E">
              <w:rPr>
                <w:rStyle w:val="Collegamentoipertestuale"/>
                <w:noProof/>
              </w:rPr>
              <w:t>OPENgov in dettaglio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_Toc67058591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2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592" w:history="1">
            <w:r w:rsidR="004C44FC" w:rsidRPr="00450D5E">
              <w:rPr>
                <w:rStyle w:val="Collegamentoipertestuale"/>
                <w:noProof/>
              </w:rPr>
              <w:t>Moduli applicativi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_Toc67058592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593" w:history="1">
            <w:r w:rsidR="004C44FC" w:rsidRPr="00450D5E">
              <w:rPr>
                <w:rStyle w:val="Collegamentoipertestuale"/>
                <w:noProof/>
              </w:rPr>
              <w:t>Applicativi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_Toc67058593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594" w:history="1">
            <w:r w:rsidR="004C44FC" w:rsidRPr="00450D5E">
              <w:rPr>
                <w:rStyle w:val="Collegamentoipertestuale"/>
                <w:noProof/>
              </w:rPr>
              <w:t>OPENgov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_Toc67058594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595" w:history="1">
            <w:r w:rsidR="004C44FC" w:rsidRPr="00450D5E">
              <w:rPr>
                <w:rStyle w:val="Collegamentoipertestuale"/>
                <w:noProof/>
              </w:rPr>
              <w:t>AnagraficaWEB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_Toc67058595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596" w:history="1">
            <w:r w:rsidR="004C44FC" w:rsidRPr="00450D5E">
              <w:rPr>
                <w:rStyle w:val="Collegamentoipertestuale"/>
                <w:noProof/>
              </w:rPr>
              <w:t>Stradario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_Toc67058596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597" w:history="1">
            <w:r w:rsidR="004C44FC" w:rsidRPr="00450D5E">
              <w:rPr>
                <w:rStyle w:val="Collegamentoipertestuale"/>
                <w:noProof/>
              </w:rPr>
              <w:t>OPENgovTERRITORIO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_Toc67058597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598" w:history="1">
            <w:r w:rsidR="004C44FC" w:rsidRPr="00450D5E">
              <w:rPr>
                <w:rStyle w:val="Collegamentoipertestuale"/>
                <w:noProof/>
              </w:rPr>
              <w:t>DichiarazioniICI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_Toc67058598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599" w:history="1">
            <w:r w:rsidR="004C44FC" w:rsidRPr="00450D5E">
              <w:rPr>
                <w:rStyle w:val="Collegamentoipertestuale"/>
                <w:noProof/>
              </w:rPr>
              <w:t>OPENgovTIA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_Toc67058599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600" w:history="1">
            <w:r w:rsidR="004C44FC" w:rsidRPr="00450D5E">
              <w:rPr>
                <w:rStyle w:val="Collegamentoipertestuale"/>
                <w:noProof/>
              </w:rPr>
              <w:t>OPENgovTOCO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_Toc67058600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601" w:history="1">
            <w:r w:rsidR="004C44FC" w:rsidRPr="00450D5E">
              <w:rPr>
                <w:rStyle w:val="Collegamentoipertestuale"/>
                <w:noProof/>
              </w:rPr>
              <w:t>OPENutenze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_Toc67058601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602" w:history="1">
            <w:r w:rsidR="004C44FC" w:rsidRPr="00450D5E">
              <w:rPr>
                <w:rStyle w:val="Collegamentoipertestuale"/>
                <w:noProof/>
              </w:rPr>
              <w:t>OPENgovPROVVEDIMENTI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_Toc67058602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5"/>
            <w:tabs>
              <w:tab w:val="right" w:leader="dot" w:pos="10762"/>
            </w:tabs>
            <w:rPr>
              <w:noProof/>
              <w:sz w:val="22"/>
            </w:rPr>
          </w:pPr>
          <w:hyperlink w:anchor="_Toc67058603" w:history="1">
            <w:r w:rsidR="004C44FC" w:rsidRPr="00450D5E">
              <w:rPr>
                <w:rStyle w:val="Collegamentoipertestuale"/>
                <w:noProof/>
              </w:rPr>
              <w:t>Modulo Stampa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_Toc67058603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604" w:history="1">
            <w:r w:rsidR="004C44FC" w:rsidRPr="00450D5E">
              <w:rPr>
                <w:rStyle w:val="Collegamentoipertestuale"/>
                <w:noProof/>
              </w:rPr>
              <w:t>Note Generali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_Toc67058604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3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605" w:history="1">
            <w:r w:rsidR="004C44FC" w:rsidRPr="00450D5E">
              <w:rPr>
                <w:rStyle w:val="Collegamentoipertestuale"/>
                <w:noProof/>
              </w:rPr>
              <w:t>Librerie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_Toc67058605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4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606" w:history="1">
            <w:r w:rsidR="004C44FC" w:rsidRPr="00450D5E">
              <w:rPr>
                <w:rStyle w:val="Collegamentoipertestuale"/>
                <w:noProof/>
              </w:rPr>
              <w:t>Base Dati.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_Toc67058606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4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607" w:history="1">
            <w:r w:rsidR="004C44FC" w:rsidRPr="00450D5E">
              <w:rPr>
                <w:rStyle w:val="Collegamentoipertestuale"/>
                <w:noProof/>
              </w:rPr>
              <w:t>Funzioni applicative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_Toc67058607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5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608" w:history="1">
            <w:r w:rsidR="004C44FC" w:rsidRPr="00450D5E">
              <w:rPr>
                <w:rStyle w:val="Collegamentoipertestuale"/>
                <w:noProof/>
              </w:rPr>
              <w:t>Problematiche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_Toc67058608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5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4C44FC" w:rsidRDefault="00EC0842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609" w:history="1">
            <w:r w:rsidR="004C44FC" w:rsidRPr="00450D5E">
              <w:rPr>
                <w:rStyle w:val="Collegamentoipertestuale"/>
                <w:noProof/>
              </w:rPr>
              <w:t>Banca dati</w:t>
            </w:r>
            <w:r w:rsidR="004C44FC">
              <w:rPr>
                <w:noProof/>
                <w:webHidden/>
              </w:rPr>
              <w:tab/>
            </w:r>
            <w:r w:rsidR="004C44FC">
              <w:rPr>
                <w:noProof/>
                <w:webHidden/>
              </w:rPr>
              <w:fldChar w:fldCharType="begin"/>
            </w:r>
            <w:r w:rsidR="004C44FC">
              <w:rPr>
                <w:noProof/>
                <w:webHidden/>
              </w:rPr>
              <w:instrText xml:space="preserve"> PAGEREF _Toc67058609 \h </w:instrText>
            </w:r>
            <w:r w:rsidR="004C44FC">
              <w:rPr>
                <w:noProof/>
                <w:webHidden/>
              </w:rPr>
            </w:r>
            <w:r w:rsidR="004C44FC">
              <w:rPr>
                <w:noProof/>
                <w:webHidden/>
              </w:rPr>
              <w:fldChar w:fldCharType="separate"/>
            </w:r>
            <w:r w:rsidR="004C44FC">
              <w:rPr>
                <w:noProof/>
                <w:webHidden/>
              </w:rPr>
              <w:t>5</w:t>
            </w:r>
            <w:r w:rsidR="004C44FC">
              <w:rPr>
                <w:noProof/>
                <w:webHidden/>
              </w:rPr>
              <w:fldChar w:fldCharType="end"/>
            </w:r>
          </w:hyperlink>
        </w:p>
        <w:p w:rsidR="008958E3" w:rsidRPr="00B3388B" w:rsidRDefault="004C44FC" w:rsidP="00B3388B">
          <w:pPr>
            <w:spacing w:beforeLines="60" w:before="144" w:afterLines="60" w:after="144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end"/>
          </w:r>
        </w:p>
      </w:sdtContent>
    </w:sdt>
    <w:p w:rsidR="008958E3" w:rsidRDefault="008958E3" w:rsidP="007E658C"/>
    <w:p w:rsidR="005E258D" w:rsidRPr="005E258D" w:rsidRDefault="005E258D" w:rsidP="00286898">
      <w:pPr>
        <w:pStyle w:val="Titolo1"/>
        <w:pageBreakBefore/>
      </w:pPr>
      <w:bookmarkStart w:id="0" w:name="_Toc67058589"/>
      <w:r w:rsidRPr="005E258D">
        <w:lastRenderedPageBreak/>
        <w:t>Architettura generale del sistema</w:t>
      </w:r>
      <w:bookmarkEnd w:id="0"/>
    </w:p>
    <w:p w:rsidR="005E258D" w:rsidRDefault="001607DE" w:rsidP="007E658C">
      <w:proofErr w:type="spellStart"/>
      <w:r>
        <w:t>OPENgov</w:t>
      </w:r>
      <w:proofErr w:type="spellEnd"/>
      <w:r>
        <w:t xml:space="preserve"> </w:t>
      </w:r>
      <w:r w:rsidR="005E258D">
        <w:t>è raffigurabile utilizzando la metafora del puzzle composto da tessere eterogenee: database, librerie, moduli applicativi specializzati</w:t>
      </w:r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black</w:t>
      </w:r>
      <w:proofErr w:type="spellEnd"/>
      <w:r>
        <w:t xml:space="preserve"> box</w:t>
      </w:r>
      <w:r w:rsidR="005E258D">
        <w:t>.</w:t>
      </w:r>
    </w:p>
    <w:p w:rsidR="005E258D" w:rsidRDefault="005E258D" w:rsidP="007E658C">
      <w:r>
        <w:t>L’ambiente operativo è naturalmente appoggiato su sistemi dotati di interfaccia grafica e di capacità di gestione “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” a basso livello. Il sistema operativo di riferimento è pertanto “Microsoft Windows” nella sua evoluzione a 32 bit, in modalità </w:t>
      </w:r>
      <w:r w:rsidR="001607DE">
        <w:t>web</w:t>
      </w:r>
      <w:r>
        <w:t>.</w:t>
      </w:r>
    </w:p>
    <w:p w:rsidR="005E258D" w:rsidRDefault="005E258D" w:rsidP="007E658C">
      <w:r>
        <w:t>Graficamente il “puzzle” si configura in questo modo:</w:t>
      </w:r>
    </w:p>
    <w:p w:rsidR="005E258D" w:rsidRDefault="005E258D" w:rsidP="007E658C">
      <w:r>
        <w:rPr>
          <w:noProof/>
          <w:lang w:eastAsia="it-IT"/>
        </w:rPr>
        <w:drawing>
          <wp:inline distT="0" distB="0" distL="0" distR="0" wp14:anchorId="780E1269" wp14:editId="4EE549B8">
            <wp:extent cx="5555615" cy="26943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8D" w:rsidRDefault="005E258D" w:rsidP="007E658C">
      <w:r>
        <w:t xml:space="preserve">Tutto il team coinvolto nella progettazione e nello sviluppo di </w:t>
      </w:r>
      <w:proofErr w:type="spellStart"/>
      <w:r w:rsidR="001607DE">
        <w:t>OPENgov</w:t>
      </w:r>
      <w:proofErr w:type="spellEnd"/>
      <w:r w:rsidR="001607DE">
        <w:t xml:space="preserve"> </w:t>
      </w:r>
      <w:r>
        <w:t>dovrà quindi avere sempre mentalmente in primo piano alcune linee fondamentali “di filosofia” così riassumibili:</w:t>
      </w:r>
    </w:p>
    <w:p w:rsidR="005E258D" w:rsidRDefault="005E258D" w:rsidP="007E658C">
      <w:pPr>
        <w:pStyle w:val="Paragrafoelenco"/>
        <w:numPr>
          <w:ilvl w:val="0"/>
          <w:numId w:val="17"/>
        </w:numPr>
      </w:pPr>
      <w:r>
        <w:t>Qualsiasi collegamento tra un’applicazione ed il database va realizzata con componenti invisibili all’utente (</w:t>
      </w:r>
      <w:proofErr w:type="spellStart"/>
      <w:r>
        <w:t>black</w:t>
      </w:r>
      <w:proofErr w:type="spellEnd"/>
      <w:r>
        <w:t xml:space="preserve"> box).</w:t>
      </w:r>
    </w:p>
    <w:p w:rsidR="005E258D" w:rsidRDefault="005E258D" w:rsidP="007E658C">
      <w:pPr>
        <w:pStyle w:val="Paragrafoelenco"/>
        <w:numPr>
          <w:ilvl w:val="0"/>
          <w:numId w:val="17"/>
        </w:numPr>
      </w:pPr>
      <w:r>
        <w:t xml:space="preserve">Gli utilizzatori tra loro (e specularmente anche le applicazioni tra loro) </w:t>
      </w:r>
      <w:r w:rsidR="001607DE">
        <w:t xml:space="preserve">devono poter </w:t>
      </w:r>
      <w:r>
        <w:t>“parla</w:t>
      </w:r>
      <w:r w:rsidR="001607DE">
        <w:t>re</w:t>
      </w:r>
      <w:r>
        <w:t xml:space="preserve">” attraverso un sistema integrato interno ad </w:t>
      </w:r>
      <w:proofErr w:type="spellStart"/>
      <w:r w:rsidR="001607DE">
        <w:t>OPENgov</w:t>
      </w:r>
      <w:proofErr w:type="spellEnd"/>
      <w:r>
        <w:t>.</w:t>
      </w:r>
    </w:p>
    <w:p w:rsidR="005E258D" w:rsidRDefault="005E258D" w:rsidP="007E658C">
      <w:pPr>
        <w:pStyle w:val="Paragrafoelenco"/>
        <w:numPr>
          <w:ilvl w:val="0"/>
          <w:numId w:val="17"/>
        </w:numPr>
      </w:pPr>
      <w:r>
        <w:t>Gli elementi del database definiti come “di confine” (ossia oggetto di transazioni col mondo esterno al sistema) devono essere considerati e gestiti a livello “HAL”, liberi quindi da qualsiasi vincolo di qualsiasi natura legato a risorse hardware.</w:t>
      </w:r>
    </w:p>
    <w:p w:rsidR="005E258D" w:rsidRDefault="005E258D" w:rsidP="007E658C"/>
    <w:p w:rsidR="005E258D" w:rsidRDefault="005E258D" w:rsidP="007E658C">
      <w:pPr>
        <w:pStyle w:val="Titolo2"/>
      </w:pPr>
      <w:bookmarkStart w:id="1" w:name="_Toc67058590"/>
      <w:r>
        <w:t>Database “ad oggetti”</w:t>
      </w:r>
      <w:bookmarkEnd w:id="1"/>
    </w:p>
    <w:p w:rsidR="005E258D" w:rsidRDefault="005E258D" w:rsidP="007E658C">
      <w:r>
        <w:t>Realizzare dei “livelli di astrazione dalle applicazioni” (AAL) significa necessariamente concepire il database come un insieme di oggetti, ciascuno dotato di proprietà e metodi particolari.</w:t>
      </w:r>
    </w:p>
    <w:p w:rsidR="005E258D" w:rsidRDefault="005E258D" w:rsidP="007E658C">
      <w:r>
        <w:t xml:space="preserve">Il documento di definizione del database </w:t>
      </w:r>
      <w:proofErr w:type="spellStart"/>
      <w:r w:rsidR="001607DE">
        <w:t>OPENgov</w:t>
      </w:r>
      <w:proofErr w:type="spellEnd"/>
      <w:r w:rsidR="001607DE">
        <w:t xml:space="preserve"> </w:t>
      </w:r>
      <w:r>
        <w:t xml:space="preserve">è quindi da considerarsi tassativamente vincolante a livello di oggetti definiti come tali; questo significa che qualsiasi eventuale modifica di struttura che tocchi uno o più campi “oggetto” </w:t>
      </w:r>
      <w:r>
        <w:rPr>
          <w:u w:val="single"/>
        </w:rPr>
        <w:t xml:space="preserve">deve necessariamente </w:t>
      </w:r>
      <w:r>
        <w:t>comportare una revisione totale di tutti i componenti ad esso collegati.</w:t>
      </w:r>
    </w:p>
    <w:p w:rsidR="005E258D" w:rsidRDefault="005E258D" w:rsidP="007E658C">
      <w:r>
        <w:t xml:space="preserve">Significa anche che </w:t>
      </w:r>
      <w:r>
        <w:rPr>
          <w:u w:val="single"/>
        </w:rPr>
        <w:t>qualsiasi</w:t>
      </w:r>
      <w:r>
        <w:t xml:space="preserve"> operazione su uno o più campi “oggetto” </w:t>
      </w:r>
      <w:r>
        <w:rPr>
          <w:u w:val="single"/>
        </w:rPr>
        <w:t>deve</w:t>
      </w:r>
      <w:r>
        <w:t xml:space="preserve"> essere effettuata da un unico componente specializzato (“</w:t>
      </w:r>
      <w:proofErr w:type="spellStart"/>
      <w:r>
        <w:t>CreaCodiceFiscale</w:t>
      </w:r>
      <w:proofErr w:type="spellEnd"/>
      <w:r>
        <w:t>”, “</w:t>
      </w:r>
      <w:proofErr w:type="spellStart"/>
      <w:r>
        <w:t>VisualizzaDocProtocollo</w:t>
      </w:r>
      <w:proofErr w:type="spellEnd"/>
      <w:r>
        <w:t>”, “</w:t>
      </w:r>
      <w:proofErr w:type="spellStart"/>
      <w:r>
        <w:t>EditaTestoDelibera</w:t>
      </w:r>
      <w:proofErr w:type="spellEnd"/>
      <w:r>
        <w:t>”, “</w:t>
      </w:r>
      <w:proofErr w:type="spellStart"/>
      <w:r>
        <w:t>CambioIndirizzoResidente</w:t>
      </w:r>
      <w:proofErr w:type="spellEnd"/>
      <w:r>
        <w:t>”, eccetera).</w:t>
      </w:r>
    </w:p>
    <w:p w:rsidR="005E258D" w:rsidRDefault="005E258D" w:rsidP="007E658C">
      <w:r>
        <w:t xml:space="preserve">Quando possibile e se necessario per ragioni di complessità delle interazioni scatenate, questi componenti specializzati dovranno essere realizzati come oggetti esterni e pertanto trasportabili (DLL, EXE, COM, eccetera); in tutti gli altri casi verranno scritti come “moduli” riusabili e condivisi dalle singole applicazioni (PRG in </w:t>
      </w:r>
      <w:proofErr w:type="spellStart"/>
      <w:r>
        <w:t>VFoxPro</w:t>
      </w:r>
      <w:proofErr w:type="spellEnd"/>
      <w:r>
        <w:t>, BAS in VB, C, eccetera).</w:t>
      </w:r>
    </w:p>
    <w:p w:rsidR="005E258D" w:rsidRDefault="001607DE" w:rsidP="007E658C">
      <w:pPr>
        <w:pStyle w:val="Titolo2"/>
      </w:pPr>
      <w:bookmarkStart w:id="2" w:name="_Toc67058591"/>
      <w:proofErr w:type="spellStart"/>
      <w:r>
        <w:t>OPENgov</w:t>
      </w:r>
      <w:proofErr w:type="spellEnd"/>
      <w:r>
        <w:t xml:space="preserve"> </w:t>
      </w:r>
      <w:r w:rsidR="005E258D">
        <w:t>in dettaglio</w:t>
      </w:r>
      <w:bookmarkEnd w:id="2"/>
    </w:p>
    <w:p w:rsidR="005E258D" w:rsidRDefault="005E258D" w:rsidP="007E658C">
      <w:r>
        <w:t xml:space="preserve">L’architettura complessiva di </w:t>
      </w:r>
      <w:proofErr w:type="spellStart"/>
      <w:r w:rsidR="001607DE">
        <w:t>OPENgov</w:t>
      </w:r>
      <w:proofErr w:type="spellEnd"/>
      <w:r w:rsidR="001607DE">
        <w:t xml:space="preserve"> </w:t>
      </w:r>
      <w:r>
        <w:t>può essere schematizzata così:</w:t>
      </w:r>
    </w:p>
    <w:p w:rsidR="005E258D" w:rsidRDefault="005E258D" w:rsidP="007E658C">
      <w:r>
        <w:rPr>
          <w:noProof/>
          <w:lang w:eastAsia="it-IT"/>
        </w:rPr>
        <w:drawing>
          <wp:inline distT="0" distB="0" distL="0" distR="0" wp14:anchorId="4D49F02F" wp14:editId="28901AD6">
            <wp:extent cx="3825875" cy="1152525"/>
            <wp:effectExtent l="0" t="0" r="317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84"/>
                    <a:stretch/>
                  </pic:blipFill>
                  <pic:spPr bwMode="auto">
                    <a:xfrm>
                      <a:off x="0" y="0"/>
                      <a:ext cx="3825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58D" w:rsidRDefault="005E258D" w:rsidP="007E658C">
      <w:r>
        <w:t xml:space="preserve">Abbiamo quindi </w:t>
      </w:r>
      <w:r w:rsidR="00196FFA">
        <w:t>le seguenti</w:t>
      </w:r>
      <w:r>
        <w:t xml:space="preserve"> tipologie di componenti:</w:t>
      </w:r>
    </w:p>
    <w:p w:rsidR="00C500CA" w:rsidRDefault="00C500CA" w:rsidP="00C500CA">
      <w:pPr>
        <w:pStyle w:val="Paragrafoelenco"/>
        <w:numPr>
          <w:ilvl w:val="0"/>
          <w:numId w:val="15"/>
        </w:numPr>
      </w:pPr>
      <w:r>
        <w:t>Moduli applicativi</w:t>
      </w:r>
    </w:p>
    <w:p w:rsidR="00C500CA" w:rsidRDefault="00C500CA" w:rsidP="00C500CA">
      <w:pPr>
        <w:pStyle w:val="Paragrafoelenco"/>
        <w:numPr>
          <w:ilvl w:val="0"/>
          <w:numId w:val="15"/>
        </w:numPr>
      </w:pPr>
      <w:r>
        <w:t>Librerie</w:t>
      </w:r>
    </w:p>
    <w:p w:rsidR="005E258D" w:rsidRDefault="00196FFA" w:rsidP="007E658C">
      <w:pPr>
        <w:pStyle w:val="Paragrafoelenco"/>
        <w:numPr>
          <w:ilvl w:val="0"/>
          <w:numId w:val="15"/>
        </w:numPr>
      </w:pPr>
      <w:r>
        <w:t>Base dati</w:t>
      </w:r>
    </w:p>
    <w:p w:rsidR="00C500CA" w:rsidRDefault="00C500CA" w:rsidP="00C500CA">
      <w:pPr>
        <w:pStyle w:val="Titolo3"/>
      </w:pPr>
      <w:bookmarkStart w:id="3" w:name="_Toc67058592"/>
      <w:r>
        <w:t>Moduli applicativi</w:t>
      </w:r>
      <w:bookmarkEnd w:id="3"/>
    </w:p>
    <w:p w:rsidR="00C500CA" w:rsidRDefault="00C500CA" w:rsidP="00C500CA">
      <w:proofErr w:type="spellStart"/>
      <w:r>
        <w:t>OPENgov</w:t>
      </w:r>
      <w:proofErr w:type="spellEnd"/>
      <w:r>
        <w:t xml:space="preserve"> è sviluppato in ambiente .NET su base </w:t>
      </w:r>
      <w:proofErr w:type="spellStart"/>
      <w:r>
        <w:t>WebForms</w:t>
      </w:r>
      <w:proofErr w:type="spellEnd"/>
      <w:r>
        <w:t xml:space="preserve">. È l’insieme delle singole applicazioni, ciascuna destinata ad un compito specifico. La maggior parte delle interazioni verso il database vengono fatte tramite viste o </w:t>
      </w:r>
      <w:proofErr w:type="spellStart"/>
      <w:r>
        <w:t>stored</w:t>
      </w:r>
      <w:proofErr w:type="spellEnd"/>
      <w:r>
        <w:t xml:space="preserve"> procedure. I moduli applicativi “base” di </w:t>
      </w:r>
      <w:proofErr w:type="spellStart"/>
      <w:r>
        <w:t>OPENgov</w:t>
      </w:r>
      <w:proofErr w:type="spellEnd"/>
      <w:r>
        <w:t xml:space="preserve"> sono quelli qui di seguito elencati: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Gestione servizi demografici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Anagrafe territoriale comunale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Anagrafe tributaria comunale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Gestione Tariffa smaltimento Rifiuti Solidi Urbani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Gestione Imposta Comunale sugli Immobili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Gestione COSAP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Gestione Acquedotto</w:t>
      </w:r>
    </w:p>
    <w:p w:rsidR="00C500CA" w:rsidRDefault="00C500CA" w:rsidP="00C500CA">
      <w:pPr>
        <w:pStyle w:val="Paragrafoelenco"/>
        <w:numPr>
          <w:ilvl w:val="0"/>
          <w:numId w:val="18"/>
        </w:numPr>
      </w:pPr>
      <w:r>
        <w:t>Gestione Dati Esterni</w:t>
      </w:r>
    </w:p>
    <w:p w:rsidR="00C500CA" w:rsidRDefault="00C500CA" w:rsidP="00C500CA">
      <w:r>
        <w:t>Il linguaggio di sviluppo utilizzato sarà indistintamente VB.NET e C#.</w:t>
      </w:r>
    </w:p>
    <w:p w:rsidR="00C500CA" w:rsidRDefault="00C500CA" w:rsidP="00C500CA">
      <w:pPr>
        <w:pStyle w:val="Titolo4"/>
      </w:pPr>
      <w:bookmarkStart w:id="4" w:name="_Toc67058593"/>
      <w:r>
        <w:t>Applicativi</w:t>
      </w:r>
      <w:bookmarkEnd w:id="4"/>
    </w:p>
    <w:p w:rsidR="00C500CA" w:rsidRDefault="00C500CA" w:rsidP="00C500CA">
      <w:pPr>
        <w:pStyle w:val="Titolo5"/>
      </w:pPr>
      <w:bookmarkStart w:id="5" w:name="_Toc67058594"/>
      <w:proofErr w:type="spellStart"/>
      <w:r>
        <w:t>OPENgov</w:t>
      </w:r>
      <w:bookmarkEnd w:id="5"/>
      <w:proofErr w:type="spellEnd"/>
    </w:p>
    <w:p w:rsidR="00C500CA" w:rsidRDefault="00C500CA" w:rsidP="00C500CA">
      <w:r>
        <w:t>È il modulo di gestione dei dati generali del sistema come la login al sistema, gli enti in lavorazione, i dati dei residenti e le interrogazioni generali. Sviluppato in VB.NET, al suo interno sono referenziati tutti i singoli moduli applicativi.</w:t>
      </w:r>
    </w:p>
    <w:p w:rsidR="00C500CA" w:rsidRDefault="00C500CA" w:rsidP="00C500CA">
      <w:pPr>
        <w:pStyle w:val="Titolo5"/>
      </w:pPr>
      <w:bookmarkStart w:id="6" w:name="_Toc67058595"/>
      <w:proofErr w:type="spellStart"/>
      <w:r>
        <w:t>AnagraficaWEB</w:t>
      </w:r>
      <w:bookmarkEnd w:id="6"/>
      <w:proofErr w:type="spellEnd"/>
    </w:p>
    <w:p w:rsidR="00C500CA" w:rsidRDefault="00C500CA" w:rsidP="00C500CA">
      <w:r>
        <w:t>È il modulo di registrazione dei dati anagrafici dei soggetti passivi dei tributi. Sviluppato in VB.NET.</w:t>
      </w:r>
    </w:p>
    <w:p w:rsidR="00C500CA" w:rsidRDefault="00C500CA" w:rsidP="00C500CA">
      <w:pPr>
        <w:pStyle w:val="Titolo5"/>
      </w:pPr>
      <w:bookmarkStart w:id="7" w:name="_Toc67058596"/>
      <w:r>
        <w:t>Stradario</w:t>
      </w:r>
      <w:bookmarkEnd w:id="7"/>
    </w:p>
    <w:p w:rsidR="00C500CA" w:rsidRDefault="00C500CA" w:rsidP="00C500CA">
      <w:r>
        <w:t>È il modulo di interrogazione dei dati dello stradario.</w:t>
      </w:r>
      <w:r w:rsidRPr="00C76311">
        <w:t xml:space="preserve"> </w:t>
      </w:r>
      <w:r>
        <w:t xml:space="preserve">Sviluppato in VB.NET. Si interfaccia al database tramite il servizio </w:t>
      </w:r>
      <w:r w:rsidRPr="00E157A1">
        <w:rPr>
          <w:rStyle w:val="Titolo3Carattere"/>
        </w:rPr>
        <w:t>Stradario</w:t>
      </w:r>
      <w:r>
        <w:t>.</w:t>
      </w:r>
    </w:p>
    <w:p w:rsidR="00C500CA" w:rsidRDefault="00C500CA" w:rsidP="00C500CA">
      <w:pPr>
        <w:pStyle w:val="Titolo5"/>
      </w:pPr>
      <w:bookmarkStart w:id="8" w:name="_Toc67058597"/>
      <w:proofErr w:type="spellStart"/>
      <w:r>
        <w:t>OPENgovTERRITORIO</w:t>
      </w:r>
      <w:bookmarkEnd w:id="8"/>
      <w:proofErr w:type="spellEnd"/>
    </w:p>
    <w:p w:rsidR="00C500CA" w:rsidRDefault="00C500CA" w:rsidP="00C500CA">
      <w:r>
        <w:t>È il modulo di registrazione dei dati del Territorio come vani, comuni e strade. Sviluppato in VB.NET.</w:t>
      </w:r>
    </w:p>
    <w:p w:rsidR="00C500CA" w:rsidRDefault="00C500CA" w:rsidP="00C500CA">
      <w:pPr>
        <w:pStyle w:val="Titolo5"/>
      </w:pPr>
      <w:bookmarkStart w:id="9" w:name="_Toc67058598"/>
      <w:proofErr w:type="spellStart"/>
      <w:r>
        <w:t>DichiarazioniICI</w:t>
      </w:r>
      <w:bookmarkEnd w:id="9"/>
      <w:proofErr w:type="spellEnd"/>
    </w:p>
    <w:p w:rsidR="00C500CA" w:rsidRDefault="00C500CA" w:rsidP="00C500CA">
      <w:r>
        <w:t xml:space="preserve">È il modulo di registrazione dei dati ICI/IMU/TASI. Sviluppato in C#. Utilizza il servizio </w:t>
      </w:r>
      <w:proofErr w:type="spellStart"/>
      <w:r w:rsidRPr="002B4E74">
        <w:rPr>
          <w:rStyle w:val="CitazioneCarattere"/>
        </w:rPr>
        <w:t>MotoreICI</w:t>
      </w:r>
      <w:proofErr w:type="spellEnd"/>
      <w:r>
        <w:t xml:space="preserve"> per il calcolo del dovuto.</w:t>
      </w:r>
    </w:p>
    <w:p w:rsidR="00C500CA" w:rsidRDefault="00C500CA" w:rsidP="00C500CA">
      <w:pPr>
        <w:pStyle w:val="Titolo5"/>
      </w:pPr>
      <w:bookmarkStart w:id="10" w:name="_Toc67058599"/>
      <w:proofErr w:type="spellStart"/>
      <w:r>
        <w:t>OPENgovTIA</w:t>
      </w:r>
      <w:bookmarkEnd w:id="10"/>
      <w:proofErr w:type="spellEnd"/>
    </w:p>
    <w:p w:rsidR="00C500CA" w:rsidRDefault="00C500CA" w:rsidP="00C500CA">
      <w:r>
        <w:t>È il modulo di registrazione dei dati TARSU/TARES/TARI.</w:t>
      </w:r>
      <w:r w:rsidRPr="00C76311">
        <w:t xml:space="preserve"> </w:t>
      </w:r>
      <w:r>
        <w:t xml:space="preserve">Sviluppato in VB.NET. Utilizza il servizio </w:t>
      </w:r>
      <w:proofErr w:type="spellStart"/>
      <w:r w:rsidRPr="002B4E74">
        <w:rPr>
          <w:rStyle w:val="CitazioneCarattere"/>
        </w:rPr>
        <w:t>MotoreTARSU</w:t>
      </w:r>
      <w:proofErr w:type="spellEnd"/>
      <w:r>
        <w:t xml:space="preserve"> per il calcolo del dovuto.</w:t>
      </w:r>
    </w:p>
    <w:p w:rsidR="00C500CA" w:rsidRDefault="00C500CA" w:rsidP="00C500CA">
      <w:pPr>
        <w:pStyle w:val="Titolo5"/>
      </w:pPr>
      <w:bookmarkStart w:id="11" w:name="_Toc67058600"/>
      <w:proofErr w:type="spellStart"/>
      <w:r>
        <w:t>OPENgovTOCO</w:t>
      </w:r>
      <w:bookmarkEnd w:id="11"/>
      <w:proofErr w:type="spellEnd"/>
    </w:p>
    <w:p w:rsidR="00C500CA" w:rsidRDefault="00C500CA" w:rsidP="00C500CA">
      <w:r>
        <w:t>È il modulo di registrazione dei dati OSAP/SCUOLE/ICP.</w:t>
      </w:r>
      <w:r w:rsidRPr="00C76311">
        <w:t xml:space="preserve"> </w:t>
      </w:r>
      <w:r>
        <w:t>Sviluppato in C#.</w:t>
      </w:r>
      <w:r w:rsidRPr="00C76311">
        <w:t xml:space="preserve"> </w:t>
      </w:r>
      <w:r>
        <w:t xml:space="preserve">Utilizza il servizio </w:t>
      </w:r>
      <w:proofErr w:type="spellStart"/>
      <w:r w:rsidRPr="002B4E74">
        <w:rPr>
          <w:rStyle w:val="CitazioneCarattere"/>
        </w:rPr>
        <w:t>MotoreOSAP</w:t>
      </w:r>
      <w:proofErr w:type="spellEnd"/>
      <w:r>
        <w:t xml:space="preserve"> per il calcolo del dovuto.</w:t>
      </w:r>
    </w:p>
    <w:p w:rsidR="00C500CA" w:rsidRDefault="00C500CA" w:rsidP="00C500CA">
      <w:pPr>
        <w:pStyle w:val="Titolo5"/>
      </w:pPr>
      <w:bookmarkStart w:id="12" w:name="_Toc67058601"/>
      <w:proofErr w:type="spellStart"/>
      <w:r>
        <w:t>OPENutenze</w:t>
      </w:r>
      <w:bookmarkEnd w:id="12"/>
      <w:proofErr w:type="spellEnd"/>
    </w:p>
    <w:p w:rsidR="00C500CA" w:rsidRDefault="00C500CA" w:rsidP="00C500CA">
      <w:r>
        <w:t>È il modulo di registrazione dei dati dell’Acquedotto. Sviluppato in VB.NET.</w:t>
      </w:r>
      <w:r w:rsidRPr="00C76311">
        <w:t xml:space="preserve"> </w:t>
      </w:r>
      <w:r>
        <w:t xml:space="preserve">Utilizza il servizio </w:t>
      </w:r>
      <w:r w:rsidRPr="002B4E74">
        <w:rPr>
          <w:rStyle w:val="CitazioneCarattere"/>
        </w:rPr>
        <w:t>MotoreH2O</w:t>
      </w:r>
      <w:r>
        <w:t xml:space="preserve"> per il calcolo del dovuto.</w:t>
      </w:r>
    </w:p>
    <w:p w:rsidR="00C500CA" w:rsidRDefault="00C500CA" w:rsidP="00C500CA">
      <w:pPr>
        <w:pStyle w:val="Titolo5"/>
      </w:pPr>
      <w:bookmarkStart w:id="13" w:name="_Toc67058602"/>
      <w:proofErr w:type="spellStart"/>
      <w:r>
        <w:t>OPENgovPROVVEDIMENTI</w:t>
      </w:r>
      <w:bookmarkEnd w:id="13"/>
      <w:proofErr w:type="spellEnd"/>
    </w:p>
    <w:p w:rsidR="00C500CA" w:rsidRDefault="00C500CA" w:rsidP="00C500CA">
      <w:r>
        <w:t>È il modulo di registrazione dei dati degli avvisi di Accertamento per tutti i tributi. Sviluppato in VB.NET.</w:t>
      </w:r>
      <w:r w:rsidRPr="00C76311">
        <w:t xml:space="preserve"> </w:t>
      </w:r>
      <w:r>
        <w:t xml:space="preserve">Utilizza il servizio </w:t>
      </w:r>
      <w:proofErr w:type="spellStart"/>
      <w:r w:rsidRPr="002B4E74">
        <w:rPr>
          <w:rStyle w:val="CitazioneCarattere"/>
        </w:rPr>
        <w:t>MotoreProvvedimenti</w:t>
      </w:r>
      <w:proofErr w:type="spellEnd"/>
      <w:r>
        <w:t xml:space="preserve"> per alcune interrogazioni e il salvataggio degli avvisi creati.</w:t>
      </w:r>
    </w:p>
    <w:p w:rsidR="00C500CA" w:rsidRDefault="00C500CA" w:rsidP="00C500CA">
      <w:pPr>
        <w:pStyle w:val="Titolo5"/>
      </w:pPr>
      <w:bookmarkStart w:id="14" w:name="_Toc67058603"/>
      <w:r>
        <w:t>Modulo Stampa</w:t>
      </w:r>
      <w:bookmarkEnd w:id="14"/>
    </w:p>
    <w:p w:rsidR="00C500CA" w:rsidRDefault="00C500CA" w:rsidP="00C500CA">
      <w:r>
        <w:t>Non è un modulo WEB vero e proprio ma si compone di due servizi:</w:t>
      </w:r>
    </w:p>
    <w:p w:rsidR="00C500CA" w:rsidRDefault="00EC0842" w:rsidP="00C500CA">
      <w:pPr>
        <w:pStyle w:val="Paragrafoelenco"/>
        <w:numPr>
          <w:ilvl w:val="0"/>
          <w:numId w:val="19"/>
        </w:numPr>
      </w:pPr>
      <w:hyperlink w:anchor="_Servizio_ElaborazioneDatiStampe" w:history="1">
        <w:proofErr w:type="spellStart"/>
        <w:r w:rsidR="00C500CA" w:rsidRPr="002B4E74">
          <w:rPr>
            <w:rStyle w:val="CitazioneCarattere"/>
          </w:rPr>
          <w:t>ServizioElaborazioneDatiStampe</w:t>
        </w:r>
        <w:proofErr w:type="spellEnd"/>
      </w:hyperlink>
      <w:r w:rsidR="00C500CA">
        <w:t>, il cui compito è prelevare i dati dai database e comporre l’elenco dei segnalibri da popolare</w:t>
      </w:r>
    </w:p>
    <w:p w:rsidR="00C500CA" w:rsidRDefault="00EC0842" w:rsidP="00C500CA">
      <w:pPr>
        <w:pStyle w:val="Paragrafoelenco"/>
        <w:numPr>
          <w:ilvl w:val="0"/>
          <w:numId w:val="19"/>
        </w:numPr>
      </w:pPr>
      <w:hyperlink w:anchor="_Servizio_Stampe" w:history="1">
        <w:proofErr w:type="spellStart"/>
        <w:r w:rsidR="00C500CA" w:rsidRPr="002B4E74">
          <w:rPr>
            <w:rStyle w:val="CitazioneCarattere"/>
          </w:rPr>
          <w:t>ServizioStampe</w:t>
        </w:r>
        <w:proofErr w:type="spellEnd"/>
      </w:hyperlink>
      <w:r w:rsidR="00C500CA">
        <w:t>, il cui compito è stampare in Word o PDF l’elenco dei segnalibri ricevuti in ingresso.</w:t>
      </w:r>
    </w:p>
    <w:p w:rsidR="00C500CA" w:rsidRDefault="00C500CA" w:rsidP="00C500CA">
      <w:pPr>
        <w:pStyle w:val="Titolo4"/>
      </w:pPr>
      <w:bookmarkStart w:id="15" w:name="_Toc67058604"/>
      <w:r>
        <w:t>Note Generali</w:t>
      </w:r>
      <w:bookmarkEnd w:id="15"/>
    </w:p>
    <w:p w:rsidR="00C500CA" w:rsidRDefault="00C500CA" w:rsidP="00C500CA">
      <w:r>
        <w:t>Tutte le griglie utilizzate nel sistema sono un oggetto proprietario (</w:t>
      </w:r>
      <w:proofErr w:type="spellStart"/>
      <w:proofErr w:type="gramStart"/>
      <w:r w:rsidRPr="002B4E74">
        <w:rPr>
          <w:rStyle w:val="CitazioneCarattere"/>
          <w:highlight w:val="white"/>
        </w:rPr>
        <w:t>Ribes.OPENgov.WebControls</w:t>
      </w:r>
      <w:proofErr w:type="spellEnd"/>
      <w:proofErr w:type="gramEnd"/>
      <w:r>
        <w:t xml:space="preserve">) che estende le proprietà ed i metodi della </w:t>
      </w:r>
      <w:proofErr w:type="spellStart"/>
      <w:r w:rsidRPr="007D7397">
        <w:t>GridView</w:t>
      </w:r>
      <w:proofErr w:type="spellEnd"/>
      <w:r>
        <w:t xml:space="preserve"> standard.</w:t>
      </w:r>
    </w:p>
    <w:p w:rsidR="00C500CA" w:rsidRDefault="00C500CA" w:rsidP="00C500CA">
      <w:r>
        <w:t xml:space="preserve">La </w:t>
      </w:r>
      <w:proofErr w:type="spellStart"/>
      <w:r>
        <w:t>dll</w:t>
      </w:r>
      <w:proofErr w:type="spellEnd"/>
      <w:r>
        <w:t xml:space="preserve"> </w:t>
      </w:r>
      <w:r w:rsidRPr="00A508B9">
        <w:rPr>
          <w:rStyle w:val="CitazioneCarattere"/>
        </w:rPr>
        <w:t>Utility</w:t>
      </w:r>
      <w:r>
        <w:t xml:space="preserve"> contiene le funzioni di utilizzo generali, come ad esempio la conversione nei vari tipi di dato gestendo l’opzione </w:t>
      </w:r>
      <w:proofErr w:type="spellStart"/>
      <w:r>
        <w:t>null</w:t>
      </w:r>
      <w:proofErr w:type="spellEnd"/>
      <w:r>
        <w:t>; si occupa inoltre di gestire le connessioni verso il database.</w:t>
      </w:r>
    </w:p>
    <w:p w:rsidR="00C500CA" w:rsidRDefault="00C500CA" w:rsidP="00C500CA">
      <w:r>
        <w:t xml:space="preserve">Il sistema utilizza molte </w:t>
      </w:r>
      <w:proofErr w:type="spellStart"/>
      <w:r>
        <w:t>dll</w:t>
      </w:r>
      <w:proofErr w:type="spellEnd"/>
      <w:r>
        <w:t xml:space="preserve"> referenziate nei vari progetti, seguire il presente documento </w:t>
      </w:r>
      <w: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Link" ProgID="Word.Document.12" ShapeID="_x0000_i1025" DrawAspect="Icon" r:id="rId9" UpdateMode="Always">
            <o:LinkType>EnhancedMetaFile</o:LinkType>
            <o:LockedField>false</o:LockedField>
            <o:FieldCodes>\f 0</o:FieldCodes>
          </o:OLEObject>
        </w:object>
      </w:r>
      <w:r>
        <w:t xml:space="preserve"> per l’ordine di ricompilazione in caso di variazioni.</w:t>
      </w:r>
    </w:p>
    <w:p w:rsidR="00C500CA" w:rsidRDefault="00C500CA" w:rsidP="00C500CA">
      <w:r>
        <w:t>Il sito si compone di diversi frame inclusi uno nell’altro secondo la seguente struttura:</w:t>
      </w:r>
    </w:p>
    <w:p w:rsidR="00C500CA" w:rsidRDefault="00C500CA" w:rsidP="00C500CA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623C77" wp14:editId="42B667F7">
                <wp:simplePos x="0" y="0"/>
                <wp:positionH relativeFrom="column">
                  <wp:posOffset>97155</wp:posOffset>
                </wp:positionH>
                <wp:positionV relativeFrom="paragraph">
                  <wp:posOffset>278765</wp:posOffset>
                </wp:positionV>
                <wp:extent cx="6648450" cy="4086225"/>
                <wp:effectExtent l="0" t="0" r="19050" b="28575"/>
                <wp:wrapNone/>
                <wp:docPr id="14" name="Grup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4086225"/>
                          <a:chOff x="0" y="0"/>
                          <a:chExt cx="6648450" cy="4086225"/>
                        </a:xfrm>
                      </wpg:grpSpPr>
                      <wps:wsp>
                        <wps:cNvPr id="6" name="Rettangolo 6"/>
                        <wps:cNvSpPr/>
                        <wps:spPr>
                          <a:xfrm>
                            <a:off x="0" y="0"/>
                            <a:ext cx="6648450" cy="4667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tangolo 7"/>
                        <wps:cNvSpPr/>
                        <wps:spPr>
                          <a:xfrm>
                            <a:off x="9525" y="514350"/>
                            <a:ext cx="6638925" cy="3571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CORPO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tangolo 8"/>
                        <wps:cNvSpPr/>
                        <wps:spPr>
                          <a:xfrm>
                            <a:off x="85725" y="781050"/>
                            <a:ext cx="1228725" cy="3219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tangolo 9"/>
                        <wps:cNvSpPr/>
                        <wps:spPr>
                          <a:xfrm>
                            <a:off x="1362075" y="781050"/>
                            <a:ext cx="5143500" cy="3219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VISUALIZZA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tangolo 10"/>
                        <wps:cNvSpPr/>
                        <wps:spPr>
                          <a:xfrm>
                            <a:off x="1438275" y="1028700"/>
                            <a:ext cx="4972050" cy="4667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COMANDI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tangolo 11"/>
                        <wps:cNvSpPr/>
                        <wps:spPr>
                          <a:xfrm>
                            <a:off x="1447800" y="1552575"/>
                            <a:ext cx="4962525" cy="1743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VISUALIZZA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tangolo 12"/>
                        <wps:cNvSpPr/>
                        <wps:spPr>
                          <a:xfrm>
                            <a:off x="1457325" y="3381375"/>
                            <a:ext cx="495300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BASSO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tangolo 13"/>
                        <wps:cNvSpPr/>
                        <wps:spPr>
                          <a:xfrm>
                            <a:off x="1457325" y="3676650"/>
                            <a:ext cx="495300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D6A" w:rsidRPr="00DE7059" w:rsidRDefault="00C66D6A" w:rsidP="00C500CA">
                              <w:pPr>
                                <w:jc w:val="left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NASCOSTO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23C77" id="Gruppo 14" o:spid="_x0000_s1026" style="position:absolute;left:0;text-align:left;margin-left:7.65pt;margin-top:21.95pt;width:523.5pt;height:321.75pt;z-index:-251657216" coordsize="66484,4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b1VQQAADwhAAAOAAAAZHJzL2Uyb0RvYy54bWzsWttu2zgQfV9g/0HQ+8a6SxaiFEG6CRYI&#10;2qDpos8MTVkCJJJL0rGzX79DUqJd29gmKdoUhvKgULwMxTNzZjikz99t+s57JEK2jFZ+eBb4HqGY&#10;LVq6rPy/P1//UfieVIguUMcoqfwnIv13F7//dr7mJYlYw7oFER4IobJc88pvlOLlbCZxQ3okzxgn&#10;FBprJnqk4FUsZwuB1iC972ZREGSzNRMLLhgmUkLte9voXxj5dU2w+ljXkiivq3z4NmWewjwf9HN2&#10;cY7KpUC8afHwGegVX9GjlsKkTtR7pJC3Eu2BqL7FgklWqzPM+hmr6xYTswZYTRjsreZGsBU3a1mW&#10;6yV3MAG0ezi9Wiz+8HgnvHYBukt8j6IedHQjVpwzDyoAnTVfltDpRvB7fieGiqV90wve1KLX/2Ep&#10;3sbg+uRwJRvlYajMsqRIUoAfQ1sSFFkUpRZ53IB6Dsbh5s9vjJyNE8/097nPWXOwIrkFSn4fUPcN&#10;4sTgLzUGA1DZiNMnosCyl6xjXmahMt0cTrKUANnrQMqy3GLkVopKLqS6Iaz3dKHyBRi3sTn0eCsV&#10;aAa6jl30pJRdt12n6zUs9lNMST11RHfo6CdSg+5BQ5ERZFhHrjrhPSLgC8KYUBXapgYtiK1OA/jT&#10;64X53AjzZgRqyTVM7GQPAjSjD2VbMUN/PZQY0rrBwf99mB3sRpiZGVVucN9SJo4J6GBVw8y2/wiS&#10;hUajpDYPG+iiiw9s8QS6F8x6D8nxdQsauEVS3SEB7gIsG1yg+giPumPrymdDyfcaJv49Vq/7g3FC&#10;q++twf1UvvxnhQTxve4vCmY7D5NE+yvzkqR5BC9it+Vht4Wu+isGGgvB2XJsirq/6sZiLVj/BTzl&#10;pZ4VmhDFMHflq7F4paxTBE+LyeWl6QQeiiN1S+851qI1vNq+Pm++IMEHI1TA8Q9sJAoq92zR9tUj&#10;KbtcKVa3xlC3qA7AA2kt1j+cvfkR9uYvYu88BWZ64MnSMInBq4GVgNk6hxUXc92uXV2c5mGRG1c3&#10;0RhAct7ia//yo2lsw9uo44nNJ8Rm2F3aPctOLC5GTUPI/nYsLsC3WjrnRRjs0zmMosK0GzpH4Vxv&#10;Y6y9jhufMeROUXnYLvwUOkejkic6nxCd50foPB81/Sw6h3EWBRBydXw+Rmgbs2EHNBEa0ge3U37T&#10;bbaJz/Go5onQJ0ToEJh2EKChEmKEzgGeR+kkLqKB0mEA8dhmn9s9dzKH9MgdL0yZs03p357Sw/nR&#10;lECfVAIdwiHDIaXNecoLKJ3kBdBYR+kwhXzaJsm7lM4ik2brMB3mSaxj+rTvfntOGy1sj2+mQ7GT&#10;OBQLo2OcdjnWM8N0msdDKh3HRRgfcjqN9cmx2XpHEKbdKfKUSr/lyZi7u5h23qe0846PUdplWS+n&#10;dJZn2f7xWDKfKK0P/3+hOyuTTLsLjYnSP4fS5hoarujNNejwcwL9G4Ddd3PVtf3Rw8V/AAAA//8D&#10;AFBLAwQUAAYACAAAACEAEdyhfOAAAAAKAQAADwAAAGRycy9kb3ducmV2LnhtbEyPQW+CQBCF7036&#10;HzbTpLe6IEotZTHGtD0Zk2oT422EEYjsLmFXwH/f8dQe37yXN99Ll6NuRE+dq61REE4CEGRyW9Sm&#10;VPCz/3xZgHAeTYGNNaTgRg6W2eNDiklhB/NN/c6XgkuMS1BB5X2bSOnyijS6iW3JsHe2nUbPsitl&#10;0eHA5bqR0yCIpcba8IcKW1pXlF92V63ga8BhFYUf/eZyXt+O+/n2sAlJqeencfUOwtPo/8Jwx2d0&#10;yJjpZK+mcKJhPY84qWAWvYG4+0E85ctJQbx4nYHMUvl/QvYLAAD//wMAUEsBAi0AFAAGAAgAAAAh&#10;ALaDOJL+AAAA4QEAABMAAAAAAAAAAAAAAAAAAAAAAFtDb250ZW50X1R5cGVzXS54bWxQSwECLQAU&#10;AAYACAAAACEAOP0h/9YAAACUAQAACwAAAAAAAAAAAAAAAAAvAQAAX3JlbHMvLnJlbHNQSwECLQAU&#10;AAYACAAAACEAYWQG9VUEAAA8IQAADgAAAAAAAAAAAAAAAAAuAgAAZHJzL2Uyb0RvYy54bWxQSwEC&#10;LQAUAAYACAAAACEAEdyhfOAAAAAKAQAADwAAAAAAAAAAAAAAAACvBgAAZHJzL2Rvd25yZXYueG1s&#10;UEsFBgAAAAAEAAQA8wAAALwHAAAAAA==&#10;">
                <v:rect id="Rettangolo 6" o:spid="_x0000_s1027" style="position:absolute;width:6648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75xAAAANoAAAAPAAAAZHJzL2Rvd25yZXYueG1sRI9Ba8JA&#10;FITvQv/D8gq96UYrocRsRISIOVioLRVvj+xrEpp9G7Ibk/77bqHgcZiZb5h0O5lW3Kh3jWUFy0UE&#10;gri0uuFKwcd7Pn8B4TyyxtYyKfghB9vsYZZiou3Ib3Q7+0oECLsEFdTed4mUrqzJoFvYjjh4X7Y3&#10;6IPsK6l7HAPctHIVRbE02HBYqLGjfU3l93kwCtbNJ62vUVFe4vzy+uwOw+lUkFJPj9NuA8LT5O/h&#10;//ZRK4jh70q4ATL7BQAA//8DAFBLAQItABQABgAIAAAAIQDb4fbL7gAAAIUBAAATAAAAAAAAAAAA&#10;AAAAAAAAAABbQ29udGVudF9UeXBlc10ueG1sUEsBAi0AFAAGAAgAAAAhAFr0LFu/AAAAFQEAAAsA&#10;AAAAAAAAAAAAAAAAHwEAAF9yZWxzLy5yZWxzUEsBAi0AFAAGAAgAAAAhAEV+rvnEAAAA2gAAAA8A&#10;AAAAAAAAAAAAAAAABwIAAGRycy9kb3ducmV2LnhtbFBLBQYAAAAAAwADALcAAAD4AgAAAAA=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LOGO</w:t>
                        </w:r>
                      </w:p>
                    </w:txbxContent>
                  </v:textbox>
                </v:rect>
                <v:rect id="Rettangolo 7" o:spid="_x0000_s1028" style="position:absolute;left:95;top:5143;width:66389;height:35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tiwwAAANoAAAAPAAAAZHJzL2Rvd25yZXYueG1sRI9Bi8Iw&#10;FITvgv8hPGFvmuqKK7VRRHBZDwqronh7NM+22LyUJtbuv98IgsdhZr5hkkVrStFQ7QrLCoaDCARx&#10;anXBmYLjYd2fgnAeWWNpmRT8kYPFvNtJMNb2wb/U7H0mAoRdjApy76tYSpfmZNANbEUcvKutDfog&#10;60zqGh8Bbko5iqKJNFhwWMixolVO6W1/NwrGxYnGl2iTnifr8+7Tfd+32w0p9dFrlzMQnlr/Dr/a&#10;P1rBFzyvhBsg5/8AAAD//wMAUEsBAi0AFAAGAAgAAAAhANvh9svuAAAAhQEAABMAAAAAAAAAAAAA&#10;AAAAAAAAAFtDb250ZW50X1R5cGVzXS54bWxQSwECLQAUAAYACAAAACEAWvQsW78AAAAVAQAACwAA&#10;AAAAAAAAAAAAAAAfAQAAX3JlbHMvLnJlbHNQSwECLQAUAAYACAAAACEAKjILYsMAAADaAAAADwAA&#10;AAAAAAAAAAAAAAAHAgAAZHJzL2Rvd25yZXYueG1sUEsFBgAAAAADAAMAtwAAAPcCAAAAAA==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CORPO</w:t>
                        </w:r>
                      </w:p>
                    </w:txbxContent>
                  </v:textbox>
                </v:rect>
                <v:rect id="Rettangolo 8" o:spid="_x0000_s1029" style="position:absolute;left:857;top:7810;width:12287;height:3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8QvQAAANoAAAAPAAAAZHJzL2Rvd25yZXYueG1sRE/JCsIw&#10;EL0L/kMYwZumLohUo4ig6EHBBcXb0IxtsZmUJmr9e3MQPD7ePp3XphAvqlxuWUGvG4EgTqzOOVVw&#10;Pq06YxDOI2ssLJOCDzmYz5qNKcbavvlAr6NPRQhhF6OCzPsyltIlGRl0XVsSB+5uK4M+wCqVusJ3&#10;CDeF7EfRSBrMOTRkWNIyo+RxfBoFw/xCw1u0Ta6j1XU/cOvnbrclpdqtejEB4an2f/HPvdEKwtZw&#10;JdwAOfsCAAD//wMAUEsBAi0AFAAGAAgAAAAhANvh9svuAAAAhQEAABMAAAAAAAAAAAAAAAAAAAAA&#10;AFtDb250ZW50X1R5cGVzXS54bWxQSwECLQAUAAYACAAAACEAWvQsW78AAAAVAQAACwAAAAAAAAAA&#10;AAAAAAAfAQAAX3JlbHMvLnJlbHNQSwECLQAUAAYACAAAACEAW62fEL0AAADaAAAADwAAAAAAAAAA&#10;AAAAAAAHAgAAZHJzL2Rvd25yZXYueG1sUEsFBgAAAAADAAMAtwAAAPECAAAAAA==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MENU</w:t>
                        </w:r>
                      </w:p>
                    </w:txbxContent>
                  </v:textbox>
                </v:rect>
                <v:rect id="Rettangolo 9" o:spid="_x0000_s1030" style="position:absolute;left:13620;top:7810;width:51435;height:3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TqLwwAAANoAAAAPAAAAZHJzL2Rvd25yZXYueG1sRI9Bi8Iw&#10;FITvgv8hPGFvmuqKrLVRRHBZDwqronh7NM+22LyUJtbuv98IgsdhZr5hkkVrStFQ7QrLCoaDCARx&#10;anXBmYLjYd3/AuE8ssbSMin4IweLebeTYKztg3+p2ftMBAi7GBXk3lexlC7NyaAb2Io4eFdbG/RB&#10;1pnUNT4C3JRyFEUTabDgsJBjRauc0tv+bhSMixONL9EmPU/W592n+75vtxtS6qPXLmcgPLX+HX61&#10;f7SCKTyvhBsg5/8AAAD//wMAUEsBAi0AFAAGAAgAAAAhANvh9svuAAAAhQEAABMAAAAAAAAAAAAA&#10;AAAAAAAAAFtDb250ZW50X1R5cGVzXS54bWxQSwECLQAUAAYACAAAACEAWvQsW78AAAAVAQAACwAA&#10;AAAAAAAAAAAAAAAfAQAAX3JlbHMvLnJlbHNQSwECLQAUAAYACAAAACEANOE6i8MAAADaAAAADwAA&#10;AAAAAAAAAAAAAAAHAgAAZHJzL2Rvd25yZXYueG1sUEsFBgAAAAADAAMAtwAAAPcCAAAAAA==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VISUALIZZA</w:t>
                        </w:r>
                      </w:p>
                    </w:txbxContent>
                  </v:textbox>
                </v:rect>
                <v:rect id="Rettangolo 10" o:spid="_x0000_s1031" style="position:absolute;left:14382;top:10287;width:4972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f5xQAAANsAAAAPAAAAZHJzL2Rvd25yZXYueG1sRI9Ba8JA&#10;EIXvBf/DMoK3ZtMqUqKrlIKlHiw0FcXbkB2TYHY27K6a/vvOodDbDO/Ne98s14Pr1I1CbD0beMpy&#10;UMSVty3XBvbfm8cXUDEhW+w8k4EfirBejR6WWFh/5y+6lalWEsKxQANNSn2hdawachgz3xOLdvbB&#10;YZI11NoGvEu46/Rzns+1w5alocGe3hqqLuXVGZi1B5qd8m11nG+On9P4ft3ttmTMZDy8LkAlGtK/&#10;+e/6wwq+0MsvMoBe/QIAAP//AwBQSwECLQAUAAYACAAAACEA2+H2y+4AAACFAQAAEwAAAAAAAAAA&#10;AAAAAAAAAAAAW0NvbnRlbnRfVHlwZXNdLnhtbFBLAQItABQABgAIAAAAIQBa9CxbvwAAABUBAAAL&#10;AAAAAAAAAAAAAAAAAB8BAABfcmVscy8ucmVsc1BLAQItABQABgAIAAAAIQCKhQf5xQAAANsAAAAP&#10;AAAAAAAAAAAAAAAAAAcCAABkcnMvZG93bnJldi54bWxQSwUGAAAAAAMAAwC3AAAA+QIAAAAA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COMANDI</w:t>
                        </w:r>
                      </w:p>
                    </w:txbxContent>
                  </v:textbox>
                </v:rect>
                <v:rect id="Rettangolo 11" o:spid="_x0000_s1032" style="position:absolute;left:14478;top:15525;width:49625;height:17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JiwgAAANsAAAAPAAAAZHJzL2Rvd25yZXYueG1sRE9Li8Iw&#10;EL4L/ocwgjeb+kCka1pEUPTggq6s7G1oZttiMylN1PrvzYKwt/n4nrPMOlOLO7WusqxgHMUgiHOr&#10;Ky4UnL82owUI55E11pZJwZMcZGm/t8RE2wcf6X7yhQgh7BJUUHrfJFK6vCSDLrINceB+bWvQB9gW&#10;Urf4COGmlpM4nkuDFYeGEhtal5RfTzejYFZ90+wn3ueX+ebyOXXb2+GwJ6WGg271AcJT5//Fb/dO&#10;h/lj+PslHCDTFwAAAP//AwBQSwECLQAUAAYACAAAACEA2+H2y+4AAACFAQAAEwAAAAAAAAAAAAAA&#10;AAAAAAAAW0NvbnRlbnRfVHlwZXNdLnhtbFBLAQItABQABgAIAAAAIQBa9CxbvwAAABUBAAALAAAA&#10;AAAAAAAAAAAAAB8BAABfcmVscy8ucmVsc1BLAQItABQABgAIAAAAIQDlyaJiwgAAANsAAAAPAAAA&#10;AAAAAAAAAAAAAAcCAABkcnMvZG93bnJldi54bWxQSwUGAAAAAAMAAwC3AAAA9gIAAAAA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VISUALIZZA</w:t>
                        </w:r>
                      </w:p>
                    </w:txbxContent>
                  </v:textbox>
                </v:rect>
                <v:rect id="Rettangolo 12" o:spid="_x0000_s1033" style="position:absolute;left:14573;top:33813;width:495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wVwwAAANsAAAAPAAAAZHJzL2Rvd25yZXYueG1sRE9Na8JA&#10;EL0X/A/LCL3VjTaIRDdBBEs9pFArirchOybB7GzIrkn677uFQm/zeJ+zyUbTiJ46V1tWMJ9FIIgL&#10;q2suFZy+9i8rEM4ja2wsk4JvcpClk6cNJtoO/En90ZcihLBLUEHlfZtI6YqKDLqZbYkDd7OdQR9g&#10;V0rd4RDCTSMXUbSUBmsODRW2tKuouB8fRkFcnym+RofistxfPl7d2yPPD6TU83TcrkF4Gv2/+M/9&#10;rsP8Bfz+Eg6Q6Q8AAAD//wMAUEsBAi0AFAAGAAgAAAAhANvh9svuAAAAhQEAABMAAAAAAAAAAAAA&#10;AAAAAAAAAFtDb250ZW50X1R5cGVzXS54bWxQSwECLQAUAAYACAAAACEAWvQsW78AAAAVAQAACwAA&#10;AAAAAAAAAAAAAAAfAQAAX3JlbHMvLnJlbHNQSwECLQAUAAYACAAAACEAFRs8FcMAAADbAAAADwAA&#10;AAAAAAAAAAAAAAAHAgAAZHJzL2Rvd25yZXYueG1sUEsFBgAAAAADAAMAtwAAAPcCAAAAAA==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BASSO</w:t>
                        </w:r>
                      </w:p>
                    </w:txbxContent>
                  </v:textbox>
                </v:rect>
                <v:rect id="Rettangolo 13" o:spid="_x0000_s1034" style="position:absolute;left:14573;top:36766;width:495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5mOwgAAANsAAAAPAAAAZHJzL2Rvd25yZXYueG1sRE9Na8JA&#10;EL0L/Q/LFLyZTVWkpFmlFBQ9KKilobchO01Cs7Mhuybx37uC4G0e73PS1WBq0VHrKssK3qIYBHFu&#10;dcWFgu/zevIOwnlkjbVlUnAlB6vlyyjFRNuej9SdfCFCCLsEFZTeN4mULi/JoItsQxy4P9sa9AG2&#10;hdQt9iHc1HIaxwtpsOLQUGJDXyXl/6eLUTCvfmj+G+/ybLHODjO3uez3O1Jq/Dp8foDwNPin+OHe&#10;6jB/BvdfwgFyeQMAAP//AwBQSwECLQAUAAYACAAAACEA2+H2y+4AAACFAQAAEwAAAAAAAAAAAAAA&#10;AAAAAAAAW0NvbnRlbnRfVHlwZXNdLnhtbFBLAQItABQABgAIAAAAIQBa9CxbvwAAABUBAAALAAAA&#10;AAAAAAAAAAAAAB8BAABfcmVscy8ucmVsc1BLAQItABQABgAIAAAAIQB6V5mOwgAAANsAAAAPAAAA&#10;AAAAAAAAAAAAAAcCAABkcnMvZG93bnJldi54bWxQSwUGAAAAAAMAAwC3AAAA9gIAAAAA&#10;" filled="f" strokecolor="#1f4d78 [1604]" strokeweight="1pt">
                  <v:textbox>
                    <w:txbxContent>
                      <w:p w:rsidR="00C66D6A" w:rsidRPr="00DE7059" w:rsidRDefault="00C66D6A" w:rsidP="00C500CA">
                        <w:pPr>
                          <w:jc w:val="left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NASCOSTO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inline distT="0" distB="0" distL="0" distR="0" wp14:anchorId="6ABF3430" wp14:editId="4441FDE3">
                <wp:extent cx="6896100" cy="4476750"/>
                <wp:effectExtent l="0" t="0" r="19050" b="1905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47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D6A" w:rsidRPr="00DE7059" w:rsidRDefault="00C66D6A" w:rsidP="00C500CA">
                            <w:pPr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GENERALE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F3430" id="Rettangolo 3" o:spid="_x0000_s1035" style="width:543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BkhgIAAFYFAAAOAAAAZHJzL2Uyb0RvYy54bWysVMFu2zAMvQ/YPwi6L3bSJG2DOkXQIsOA&#10;oC3aDj0rshQbkERNUmJnXz9KdtyiLXYY5oNMieSj+Ejq6rrVihyE8zWYgo5HOSXCcChrsyvoz+f1&#10;twtKfGCmZAqMKOhReHq9/PrlqrELMYEKVCkcQRDjF40taBWCXWSZ55XQzI/ACoNKCU6zgFu3y0rH&#10;GkTXKpvk+TxrwJXWARfe4+ltp6TLhC+l4OFeSi8CUQXFu4W0urRu45otr9hi55itat5fg/3DLTSr&#10;DQYdoG5ZYGTv6g9QuuYOPMgw4qAzkLLmIuWA2Yzzd9k8VcyKlAuS4+1Ak/9/sPzu8OBIXRb0jBLD&#10;NJboUQQs2A4UkLPIT2P9As2e7IPrdx7FmGwrnY5/TIO0idPjwKloA+F4OL+4nI9zpJ6jbjo9n5/P&#10;EuvZq7t1PnwXoEkUCuqwaIlLdtj4gCHR9GQSoxlY10rF83iz7i5JCkclooEyj0JiThh9koBSN4kb&#10;5ciBYR8wzoUJ405VsVJ0x7Mcv5gwxhs80i4BRmSJgQfsHiB26kfsDqa3j64iNePgnP/tYp3z4JEi&#10;gwmDs64NuM8AFGbVR+7sTyR11ESWQrttU70vTrXdQnnEHnDQDYe3fF1jITbMhwfmcBqweDjh4R4X&#10;qaApKPQSJRW435+dR3tsUtRS0uB0FdT/2jMnKFE/DLbv5Xg6jeOYNtPZ+QQ37q1m+1Zj9voGsHBj&#10;fEssT2K0D+okSgf6BR+CVYyKKmY4xi5oOIk3oZt5fEi4WK2SEQ6gZWFjniyP0JHl2GbP7Qtztu/F&#10;gG18B6c5ZIt3LdnZRk8Dq30AWad+jTx3rPb84/CmRuofmvg6vN0nq9fncPkHAAD//wMAUEsDBBQA&#10;BgAIAAAAIQBvEURc3QAAAAYBAAAPAAAAZHJzL2Rvd25yZXYueG1sTI9BS8NAEIXvQv/DMgVvdrda&#10;0xIzKSJU6KFCq7R422anSTA7G7KbNv57t1708uDxhve+yZaDbcSZOl87RphOFAjiwpmaS4SP99Xd&#10;AoQPmo1uHBPCN3lY5qObTKfGXXhL510oRSxhn2qEKoQ2ldIXFVntJ64ljtnJdVaHaLtSmk5fYrlt&#10;5L1SibS65rhQ6ZZeKiq+dr1FmNV7mn2qdXFIVoe3B//abzZrQrwdD89PIAIN4e8YrvgRHfLIdHQ9&#10;Gy8ahPhI+NVrphZJ9EeEuXpUIPNM/sfPfwAAAP//AwBQSwECLQAUAAYACAAAACEAtoM4kv4AAADh&#10;AQAAEwAAAAAAAAAAAAAAAAAAAAAAW0NvbnRlbnRfVHlwZXNdLnhtbFBLAQItABQABgAIAAAAIQA4&#10;/SH/1gAAAJQBAAALAAAAAAAAAAAAAAAAAC8BAABfcmVscy8ucmVsc1BLAQItABQABgAIAAAAIQDB&#10;fcBkhgIAAFYFAAAOAAAAAAAAAAAAAAAAAC4CAABkcnMvZTJvRG9jLnhtbFBLAQItABQABgAIAAAA&#10;IQBvEURc3QAAAAYBAAAPAAAAAAAAAAAAAAAAAOAEAABkcnMvZG93bnJldi54bWxQSwUGAAAAAAQA&#10;BADzAAAA6gUAAAAA&#10;" filled="f" strokecolor="#1f4d78 [1604]" strokeweight="1pt">
                <v:textbox>
                  <w:txbxContent>
                    <w:p w:rsidR="00C66D6A" w:rsidRPr="00DE7059" w:rsidRDefault="00C66D6A" w:rsidP="00C500CA">
                      <w:pPr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GENERALE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62B0D" w:rsidRDefault="00D62B0D" w:rsidP="00D62B0D">
      <w:r>
        <w:t>I dati anagrafici vengono sempre esposti con la stessa pagina (</w:t>
      </w:r>
      <w:r w:rsidRPr="002B4E74">
        <w:rPr>
          <w:rStyle w:val="CitazioneCarattere"/>
          <w:highlight w:val="white"/>
        </w:rPr>
        <w:t>Generali/</w:t>
      </w:r>
      <w:proofErr w:type="spellStart"/>
      <w:r w:rsidRPr="002B4E74">
        <w:rPr>
          <w:rStyle w:val="CitazioneCarattere"/>
          <w:highlight w:val="white"/>
        </w:rPr>
        <w:t>asp</w:t>
      </w:r>
      <w:proofErr w:type="spellEnd"/>
      <w:r w:rsidRPr="002B4E74">
        <w:rPr>
          <w:rStyle w:val="CitazioneCarattere"/>
          <w:highlight w:val="white"/>
        </w:rPr>
        <w:t>/VisualAnag.aspx</w:t>
      </w:r>
      <w:r>
        <w:t xml:space="preserve">) che viene inclusa ove necessario tramite </w:t>
      </w:r>
      <w:proofErr w:type="spellStart"/>
      <w:r w:rsidRPr="00D62B0D">
        <w:rPr>
          <w:rStyle w:val="CitazioneCarattere"/>
        </w:rPr>
        <w:t>iframe</w:t>
      </w:r>
      <w:proofErr w:type="spellEnd"/>
      <w:r>
        <w:t>.</w:t>
      </w:r>
    </w:p>
    <w:p w:rsidR="00D62B0D" w:rsidRDefault="00D62B0D" w:rsidP="00D62B0D">
      <w:r>
        <w:t xml:space="preserve">In tutte le pagine </w:t>
      </w:r>
      <w:r w:rsidRPr="00D62B0D">
        <w:rPr>
          <w:rStyle w:val="CitazioneCarattere"/>
        </w:rPr>
        <w:t>html</w:t>
      </w:r>
      <w:r>
        <w:t xml:space="preserve"> sono presenti i seguenti div per la gestione dell’elaborazione in corso e della messaggistica.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>&lt;div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DivAttesa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runat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="server" style="z-index: 101; position: </w:t>
      </w:r>
      <w:proofErr w:type="spellStart"/>
      <w:proofErr w:type="gramStart"/>
      <w:r w:rsidRPr="00D62B0D">
        <w:rPr>
          <w:rFonts w:ascii="Courier New" w:hAnsi="Courier New" w:cs="Courier New"/>
          <w:sz w:val="16"/>
          <w:szCs w:val="16"/>
          <w:lang w:val="en-GB"/>
        </w:rPr>
        <w:t>absolute;display</w:t>
      </w:r>
      <w:proofErr w:type="gramEnd"/>
      <w:r w:rsidRPr="00D62B0D">
        <w:rPr>
          <w:rFonts w:ascii="Courier New" w:hAnsi="Courier New" w:cs="Courier New"/>
          <w:sz w:val="16"/>
          <w:szCs w:val="16"/>
          <w:lang w:val="en-GB"/>
        </w:rPr>
        <w:t>:none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;"&gt;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&lt;div class="Legend" style="margin-top:40px;"&gt;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Elaborazione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 in Corso...&lt;/div&gt;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&lt;div class="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BottoneClessidra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"&gt;&amp;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nbsp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;&lt;/div&gt;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&lt;div class="Legend"&gt;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Attendere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 Prego&lt;/div&gt;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>&lt;/div&gt;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>&lt;div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divDialogBox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class="col-md-12"&gt;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&lt;div class="modal-box"&gt;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&lt;div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divAlert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class="modal-alert"&gt;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&lt;span class="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closebtnalert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onclick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CloseAlert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()"&gt;&amp;times;&lt;/span&gt;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</w:rPr>
        <w:t>&lt;p id="</w:t>
      </w:r>
      <w:proofErr w:type="spellStart"/>
      <w:r w:rsidRPr="00D62B0D">
        <w:rPr>
          <w:rFonts w:ascii="Courier New" w:hAnsi="Courier New" w:cs="Courier New"/>
          <w:sz w:val="16"/>
          <w:szCs w:val="16"/>
        </w:rPr>
        <w:t>pAlert</w:t>
      </w:r>
      <w:proofErr w:type="spellEnd"/>
      <w:r w:rsidRPr="00D62B0D">
        <w:rPr>
          <w:rFonts w:ascii="Courier New" w:hAnsi="Courier New" w:cs="Courier New"/>
          <w:sz w:val="16"/>
          <w:szCs w:val="16"/>
        </w:rPr>
        <w:t>"&gt;testo di esempio&lt;/p&gt;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</w:rPr>
        <w:tab/>
      </w:r>
      <w:r w:rsidRPr="00D62B0D">
        <w:rPr>
          <w:rFonts w:ascii="Courier New" w:hAnsi="Courier New" w:cs="Courier New"/>
          <w:sz w:val="16"/>
          <w:szCs w:val="16"/>
        </w:rPr>
        <w:tab/>
      </w:r>
      <w:r w:rsidRPr="00D62B0D">
        <w:rPr>
          <w:rFonts w:ascii="Courier New" w:hAnsi="Courier New" w:cs="Courier New"/>
          <w:sz w:val="16"/>
          <w:szCs w:val="16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>&lt;input type="text" class="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prompttxt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"/&gt;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&lt;button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btnDialogBoxeOK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class="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confirmbtn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Bottone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BottoneOK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onclick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DialogConfirmOK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();"&gt;&lt;/button&gt;&amp;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nbsp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&lt;button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btnDialogBoxeKO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class="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confirmbtn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Bottone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BottoneKO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onclick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DialogConfirmKO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();"&gt;&lt;/button&gt;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&lt;button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CmdDialogConfirmOK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" class="hidden"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onclick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RaiseDialogConfirmOK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();"&gt;&lt;/button&gt;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&lt;button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CmdDialogConfirmKO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 xml:space="preserve">" class="hidden" 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onclick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RaiseDialogConfirmKO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();"&gt;&lt;/button&gt;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&lt;input type="hidden"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hfCloseAlert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&lt;input type="hidden"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hfDialogOK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&lt;input type="hidden"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hfDialogKO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/&gt;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</w: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&lt;/div&gt;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&lt;/div&gt;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  <w:lang w:val="en-GB"/>
        </w:rPr>
      </w:pPr>
      <w:r w:rsidRPr="00D62B0D">
        <w:rPr>
          <w:rFonts w:ascii="Courier New" w:hAnsi="Courier New" w:cs="Courier New"/>
          <w:sz w:val="16"/>
          <w:szCs w:val="16"/>
          <w:lang w:val="en-GB"/>
        </w:rPr>
        <w:tab/>
        <w:t>&lt;input type="hidden" id="</w:t>
      </w:r>
      <w:proofErr w:type="spellStart"/>
      <w:r w:rsidRPr="00D62B0D">
        <w:rPr>
          <w:rFonts w:ascii="Courier New" w:hAnsi="Courier New" w:cs="Courier New"/>
          <w:sz w:val="16"/>
          <w:szCs w:val="16"/>
          <w:lang w:val="en-GB"/>
        </w:rPr>
        <w:t>cmdHeight</w:t>
      </w:r>
      <w:proofErr w:type="spellEnd"/>
      <w:r w:rsidRPr="00D62B0D">
        <w:rPr>
          <w:rFonts w:ascii="Courier New" w:hAnsi="Courier New" w:cs="Courier New"/>
          <w:sz w:val="16"/>
          <w:szCs w:val="16"/>
          <w:lang w:val="en-GB"/>
        </w:rPr>
        <w:t>" value="0" /&gt;</w:t>
      </w:r>
    </w:p>
    <w:p w:rsidR="00D62B0D" w:rsidRPr="00D62B0D" w:rsidRDefault="00D62B0D" w:rsidP="00337B80">
      <w:pPr>
        <w:shd w:val="clear" w:color="auto" w:fill="F2F2F2" w:themeFill="background1" w:themeFillShade="F2"/>
        <w:ind w:left="708" w:right="707"/>
        <w:jc w:val="left"/>
        <w:rPr>
          <w:rFonts w:ascii="Courier New" w:hAnsi="Courier New" w:cs="Courier New"/>
          <w:sz w:val="16"/>
          <w:szCs w:val="16"/>
        </w:rPr>
      </w:pPr>
      <w:r w:rsidRPr="00D62B0D">
        <w:rPr>
          <w:rFonts w:ascii="Courier New" w:hAnsi="Courier New" w:cs="Courier New"/>
          <w:sz w:val="16"/>
          <w:szCs w:val="16"/>
        </w:rPr>
        <w:t>&lt;/div&gt;</w:t>
      </w:r>
    </w:p>
    <w:p w:rsidR="00D62B0D" w:rsidRDefault="00EC0842" w:rsidP="00D62B0D">
      <w:r>
        <w:t xml:space="preserve">In ogni caso fare riferimento al documento </w:t>
      </w:r>
      <w:r>
        <w:object w:dxaOrig="1543" w:dyaOrig="995">
          <v:shape id="_x0000_i1045" type="#_x0000_t75" style="width:77.25pt;height:49.5pt" o:ole="">
            <v:imagedata r:id="rId10" o:title=""/>
          </v:shape>
          <o:OLEObject Type="Link" ProgID="Word.Document.12" ShapeID="_x0000_i1045" DrawAspect="Icon" r:id="rId11" UpdateMode="Always">
            <o:LinkType>EnhancedMetaFile</o:LinkType>
            <o:LockedField>false</o:LockedField>
            <o:FieldCodes>\f 0</o:FieldCodes>
          </o:OLEObject>
        </w:object>
      </w:r>
      <w:bookmarkStart w:id="16" w:name="_GoBack"/>
      <w:bookmarkEnd w:id="16"/>
      <w:r>
        <w:t xml:space="preserve"> per la metodologia di sviluppo, 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versiong</w:t>
      </w:r>
      <w:proofErr w:type="spellEnd"/>
      <w:r>
        <w:t>, rilascio</w:t>
      </w:r>
      <w:r>
        <w:t xml:space="preserve"> e simili del progetto.</w:t>
      </w:r>
    </w:p>
    <w:p w:rsidR="00C500CA" w:rsidRDefault="00C500CA" w:rsidP="00C500CA">
      <w:pPr>
        <w:pStyle w:val="Titolo3"/>
      </w:pPr>
      <w:bookmarkStart w:id="17" w:name="_Toc67058605"/>
      <w:r>
        <w:t>Librerie</w:t>
      </w:r>
      <w:bookmarkEnd w:id="17"/>
    </w:p>
    <w:p w:rsidR="00C500CA" w:rsidRPr="007E658C" w:rsidRDefault="00C500CA" w:rsidP="00C500CA">
      <w:r w:rsidRPr="007E658C">
        <w:t xml:space="preserve">Col termine “librerie” qui si intende l’insieme di componenti riusabili e condivisi, a prescindere dal loro effettivo formato e dalla tecnologia impiegata per produrli. Fanno parte delle librerie anche i “files di procedura”, ossia l’insieme di </w:t>
      </w:r>
      <w:proofErr w:type="spellStart"/>
      <w:r w:rsidRPr="007E658C">
        <w:t>routines</w:t>
      </w:r>
      <w:proofErr w:type="spellEnd"/>
      <w:r w:rsidRPr="007E658C">
        <w:t xml:space="preserve"> specializzate richiamate da ciascun modulo applicativo e scritte nel medesimo linguaggio di programmazione usato per lo sviluppo delle applicazioni stesse.</w:t>
      </w:r>
    </w:p>
    <w:p w:rsidR="005E258D" w:rsidRDefault="005E258D" w:rsidP="007E658C">
      <w:pPr>
        <w:pStyle w:val="Titolo3"/>
      </w:pPr>
      <w:bookmarkStart w:id="18" w:name="_Toc67058606"/>
      <w:r>
        <w:t>Base Dati.</w:t>
      </w:r>
      <w:bookmarkEnd w:id="18"/>
    </w:p>
    <w:p w:rsidR="005E258D" w:rsidRDefault="00196FFA" w:rsidP="007E658C">
      <w:r>
        <w:t>È</w:t>
      </w:r>
      <w:r w:rsidR="005E258D">
        <w:t xml:space="preserve"> l’oggetto “contenitore” delle informazioni, ed è composto a livello fisic</w:t>
      </w:r>
      <w:r w:rsidR="001E6726">
        <w:t>o di più oggetti elementari.</w:t>
      </w:r>
    </w:p>
    <w:p w:rsidR="001E511F" w:rsidRDefault="001E511F" w:rsidP="001E511F">
      <w:r>
        <w:t>Ad ogni modulo applicativo risponde un database.</w:t>
      </w:r>
    </w:p>
    <w:p w:rsidR="00846853" w:rsidRDefault="00CC3F7B" w:rsidP="007E658C">
      <w:pPr>
        <w:pStyle w:val="Titolo1"/>
      </w:pPr>
      <w:bookmarkStart w:id="19" w:name="_Toc67058607"/>
      <w:r>
        <w:t>Funzioni applicative</w:t>
      </w:r>
      <w:bookmarkEnd w:id="19"/>
    </w:p>
    <w:p w:rsidR="00305390" w:rsidRPr="00305390" w:rsidRDefault="00BB034E" w:rsidP="00305390">
      <w:r>
        <w:t xml:space="preserve">Elenco </w:t>
      </w:r>
      <w:r w:rsidR="00305390">
        <w:t xml:space="preserve">di tutte le voci di </w:t>
      </w:r>
      <w:proofErr w:type="spellStart"/>
      <w:r w:rsidR="00305390">
        <w:t>menù</w:t>
      </w:r>
      <w:proofErr w:type="spellEnd"/>
      <w:r w:rsidR="00305390">
        <w:t xml:space="preserve"> implementate. Ogni singola voce può essere visibile o nascosta in base alle autorizzazioni dell’utente loggato</w:t>
      </w:r>
      <w:r w:rsidR="007A2FFC">
        <w:t xml:space="preserve"> e alle configurazioni dell’ente; stessa logica è applicata anche ai comandi all’interno delle videate che possono essere visibili o bloccati in base alle autorizzazioni dell’utente loggato, ma anche in base alle configurazioni dell’ente.</w:t>
      </w:r>
      <w:r w:rsidR="004D05EA">
        <w:rPr>
          <w:noProof/>
          <w:lang w:eastAsia="it-IT"/>
        </w:rPr>
        <w:t xml:space="preserve"> In allegato i documenti di dettaglio delle funzioni</w:t>
      </w:r>
      <w:r w:rsidR="00B3388B">
        <w:rPr>
          <w:noProof/>
          <w:lang w:eastAsia="it-IT"/>
        </w:rPr>
        <w:object w:dxaOrig="1530" w:dyaOrig="992">
          <v:shape id="_x0000_i1026" type="#_x0000_t75" style="width:76.5pt;height:49.5pt" o:ole="">
            <v:imagedata r:id="rId12" o:title=""/>
          </v:shape>
          <o:OLEObject Type="Link" ProgID="Word.Document.12" ShapeID="_x0000_i1026" DrawAspect="Icon" r:id="rId13" UpdateMode="Always">
            <o:LinkType>EnhancedMetaFile</o:LinkType>
            <o:LockedField>false</o:LockedField>
            <o:FieldCodes>\f 0</o:FieldCodes>
          </o:OLEObject>
        </w:object>
      </w:r>
      <w:r w:rsidR="00B3388B">
        <w:rPr>
          <w:noProof/>
          <w:lang w:eastAsia="it-IT"/>
        </w:rPr>
        <w:object w:dxaOrig="1530" w:dyaOrig="992">
          <v:shape id="_x0000_i1027" type="#_x0000_t75" style="width:76.5pt;height:49.5pt" o:ole="">
            <v:imagedata r:id="rId14" o:title=""/>
          </v:shape>
          <o:OLEObject Type="Link" ProgID="Word.Document.12" ShapeID="_x0000_i1027" DrawAspect="Icon" r:id="rId15" UpdateMode="Always">
            <o:LinkType>EnhancedMetaFile</o:LinkType>
            <o:LockedField>false</o:LockedField>
            <o:FieldCodes>\f 0</o:FieldCodes>
          </o:OLEObject>
        </w:object>
      </w:r>
      <w:r w:rsidR="00B3388B">
        <w:rPr>
          <w:noProof/>
          <w:lang w:eastAsia="it-IT"/>
        </w:rPr>
        <w:object w:dxaOrig="1530" w:dyaOrig="992">
          <v:shape id="_x0000_i1028" type="#_x0000_t75" style="width:76.5pt;height:49.5pt" o:ole="">
            <v:imagedata r:id="rId16" o:title=""/>
          </v:shape>
          <o:OLEObject Type="Link" ProgID="Word.Document.12" ShapeID="_x0000_i1028" DrawAspect="Icon" r:id="rId17" UpdateMode="Always">
            <o:LinkType>EnhancedMetaFile</o:LinkType>
            <o:LockedField>false</o:LockedField>
            <o:FieldCodes>\f 0</o:FieldCodes>
          </o:OLEObject>
        </w:object>
      </w:r>
      <w:r w:rsidR="00B3388B">
        <w:rPr>
          <w:noProof/>
          <w:lang w:eastAsia="it-IT"/>
        </w:rPr>
        <w:object w:dxaOrig="1530" w:dyaOrig="992">
          <v:shape id="_x0000_i1029" type="#_x0000_t75" style="width:76.5pt;height:49.5pt" o:ole="">
            <v:imagedata r:id="rId18" o:title=""/>
          </v:shape>
          <o:OLEObject Type="Link" ProgID="Word.Document.12" ShapeID="_x0000_i1029" DrawAspect="Icon" r:id="rId19" UpdateMode="Always">
            <o:LinkType>EnhancedMetaFile</o:LinkType>
            <o:LockedField>false</o:LockedField>
            <o:FieldCodes>\f 0</o:FieldCodes>
          </o:OLEObject>
        </w:object>
      </w:r>
      <w:r w:rsidR="00B3388B">
        <w:rPr>
          <w:noProof/>
          <w:lang w:eastAsia="it-IT"/>
        </w:rPr>
        <w:object w:dxaOrig="1530" w:dyaOrig="992">
          <v:shape id="_x0000_i1030" type="#_x0000_t75" style="width:76.5pt;height:49.5pt" o:ole="">
            <v:imagedata r:id="rId20" o:title=""/>
          </v:shape>
          <o:OLEObject Type="Link" ProgID="Word.Document.12" ShapeID="_x0000_i1030" DrawAspect="Icon" r:id="rId21" UpdateMode="Always">
            <o:LinkType>EnhancedMetaFile</o:LinkType>
            <o:LockedField>false</o:LockedField>
            <o:FieldCodes>\f 0</o:FieldCodes>
          </o:OLEObject>
        </w:object>
      </w:r>
      <w:r w:rsidR="00B3388B">
        <w:rPr>
          <w:noProof/>
          <w:lang w:eastAsia="it-IT"/>
        </w:rPr>
        <w:object w:dxaOrig="1530" w:dyaOrig="992">
          <v:shape id="_x0000_i1031" type="#_x0000_t75" style="width:76.5pt;height:49.5pt" o:ole="">
            <v:imagedata r:id="rId22" o:title=""/>
          </v:shape>
          <o:OLEObject Type="Link" ProgID="Word.Document.12" ShapeID="_x0000_i1031" DrawAspect="Icon" r:id="rId23" UpdateMode="Always">
            <o:LinkType>EnhancedMetaFile</o:LinkType>
            <o:LockedField>false</o:LockedField>
            <o:FieldCodes>\f 0</o:FieldCodes>
          </o:OLEObject>
        </w:object>
      </w:r>
      <w:r w:rsidR="00B3388B">
        <w:rPr>
          <w:noProof/>
          <w:lang w:eastAsia="it-IT"/>
        </w:rPr>
        <w:object w:dxaOrig="1530" w:dyaOrig="992">
          <v:shape id="_x0000_i1032" type="#_x0000_t75" style="width:76.5pt;height:49.5pt" o:ole="">
            <v:imagedata r:id="rId24" o:title=""/>
          </v:shape>
          <o:OLEObject Type="Link" ProgID="Word.Document.12" ShapeID="_x0000_i1032" DrawAspect="Icon" r:id="rId25" UpdateMode="Always">
            <o:LinkType>EnhancedMetaFile</o:LinkType>
            <o:LockedField>false</o:LockedField>
            <o:FieldCodes>\f 0</o:FieldCodes>
          </o:OLEObject>
        </w:object>
      </w:r>
      <w:r w:rsidR="004D05EA">
        <w:rPr>
          <w:noProof/>
          <w:lang w:eastAsia="it-IT"/>
        </w:rPr>
        <w:t>.</w:t>
      </w:r>
    </w:p>
    <w:p w:rsidR="00914EE4" w:rsidRDefault="0013143E" w:rsidP="0013143E">
      <w:pPr>
        <w:pStyle w:val="Titolo1"/>
      </w:pPr>
      <w:bookmarkStart w:id="20" w:name="_Toc67058608"/>
      <w:r>
        <w:t>Problematiche</w:t>
      </w:r>
      <w:bookmarkEnd w:id="20"/>
    </w:p>
    <w:p w:rsidR="0013143E" w:rsidRPr="00914EE4" w:rsidRDefault="0013143E" w:rsidP="00914EE4">
      <w:r>
        <w:t>Ci sono alcune anomalie ricorrenti</w:t>
      </w:r>
      <w:r w:rsidR="004E7F3D">
        <w:t xml:space="preserve"> che non si riescono a replicare completamente</w:t>
      </w:r>
      <w:r>
        <w:t xml:space="preserve"> o che sono state rimandate </w:t>
      </w:r>
      <w:r w:rsidR="00074B95">
        <w:t xml:space="preserve">magari </w:t>
      </w:r>
      <w:r>
        <w:t>perché richiedono troppo tempo per l’analisi; nel documento allegato i dettagli</w:t>
      </w:r>
      <w:r>
        <w:object w:dxaOrig="1530" w:dyaOrig="992">
          <v:shape id="_x0000_i1033" type="#_x0000_t75" style="width:76.5pt;height:49.5pt" o:ole="">
            <v:imagedata r:id="rId26" o:title=""/>
          </v:shape>
          <o:OLEObject Type="Link" ProgID="Word.Document.12" ShapeID="_x0000_i1033" DrawAspect="Icon" r:id="rId27" UpdateMode="Always">
            <o:LinkType>EnhancedMetaFile</o:LinkType>
            <o:LockedField>false</o:LockedField>
            <o:FieldCodes>\f 0</o:FieldCodes>
          </o:OLEObject>
        </w:object>
      </w:r>
      <w:r>
        <w:t>.</w:t>
      </w:r>
    </w:p>
    <w:p w:rsidR="00DF2AF8" w:rsidRDefault="001E511F" w:rsidP="001E511F">
      <w:pPr>
        <w:pStyle w:val="Titolo1"/>
      </w:pPr>
      <w:bookmarkStart w:id="21" w:name="_Toc67058609"/>
      <w:r>
        <w:t>Banca dati</w:t>
      </w:r>
      <w:bookmarkEnd w:id="21"/>
    </w:p>
    <w:p w:rsidR="007273CC" w:rsidRDefault="007273CC" w:rsidP="001E511F">
      <w:r>
        <w:t xml:space="preserve">Nelle tabelle di gestione dichiarazioni e dovuto è registrato sia il dato in linea che il dato storico. Questa gestione viene fatta attraverso l’uso del campo </w:t>
      </w:r>
      <w:r w:rsidRPr="007273CC">
        <w:rPr>
          <w:rStyle w:val="Enfasidelicata"/>
        </w:rPr>
        <w:t>DATA_VARIAZIONE</w:t>
      </w:r>
      <w:r>
        <w:t xml:space="preserve"> che se vuoto indica il dato in linea, se valorizzato indica il dato storico.</w:t>
      </w:r>
    </w:p>
    <w:p w:rsidR="007273CC" w:rsidRDefault="007273CC" w:rsidP="001E511F">
      <w:r>
        <w:t xml:space="preserve">Visto che sullo stesso server possono essere installate più istanze del sistema per diversi clienti, i database avranno come suffisso </w:t>
      </w:r>
      <w:r w:rsidRPr="007273CC">
        <w:rPr>
          <w:rStyle w:val="Enfasidelicata"/>
        </w:rPr>
        <w:t>_&lt;ambiente di installazione&gt;</w:t>
      </w:r>
      <w:r>
        <w:t>.</w:t>
      </w:r>
    </w:p>
    <w:p w:rsidR="001E511F" w:rsidRDefault="001E511F" w:rsidP="001E511F">
      <w:r>
        <w:t>I dat</w:t>
      </w:r>
      <w:r w:rsidR="00B42FD4">
        <w:t xml:space="preserve">abase e le tabelle utilizzati sono </w:t>
      </w:r>
      <w:r>
        <w:t>elencati</w:t>
      </w:r>
      <w:r w:rsidR="00B42FD4">
        <w:t xml:space="preserve"> nel documento allegato</w:t>
      </w:r>
      <w:r w:rsidR="000141B6">
        <w:object w:dxaOrig="1530" w:dyaOrig="992">
          <v:shape id="_x0000_i1034" type="#_x0000_t75" style="width:76.5pt;height:49.5pt" o:ole="">
            <v:imagedata r:id="rId28" o:title=""/>
          </v:shape>
          <o:OLEObject Type="Link" ProgID="Word.Document.12" ShapeID="_x0000_i1034" DrawAspect="Icon" r:id="rId29" UpdateMode="Always">
            <o:LinkType>EnhancedMetaFile</o:LinkType>
            <o:LockedField>false</o:LockedField>
            <o:FieldCodes>\f 0</o:FieldCodes>
          </o:OLEObject>
        </w:object>
      </w:r>
      <w:r w:rsidR="00B42FD4">
        <w:t>.</w:t>
      </w:r>
    </w:p>
    <w:p w:rsidR="001E511F" w:rsidRDefault="001E511F" w:rsidP="00DF2AF8"/>
    <w:sectPr w:rsidR="001E511F" w:rsidSect="00DA3D0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675"/>
    <w:multiLevelType w:val="hybridMultilevel"/>
    <w:tmpl w:val="95C084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730"/>
    <w:multiLevelType w:val="hybridMultilevel"/>
    <w:tmpl w:val="D82A3E2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133B"/>
    <w:multiLevelType w:val="hybridMultilevel"/>
    <w:tmpl w:val="02AA8650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53F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507AE"/>
    <w:multiLevelType w:val="hybridMultilevel"/>
    <w:tmpl w:val="A2EA5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874"/>
    <w:multiLevelType w:val="hybridMultilevel"/>
    <w:tmpl w:val="F4A4FB5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2A10"/>
    <w:multiLevelType w:val="hybridMultilevel"/>
    <w:tmpl w:val="DD78E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058CB"/>
    <w:multiLevelType w:val="hybridMultilevel"/>
    <w:tmpl w:val="4F643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0719B"/>
    <w:multiLevelType w:val="hybridMultilevel"/>
    <w:tmpl w:val="43AEC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41373"/>
    <w:multiLevelType w:val="hybridMultilevel"/>
    <w:tmpl w:val="CF384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81570"/>
    <w:multiLevelType w:val="hybridMultilevel"/>
    <w:tmpl w:val="25CEA7FE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83A77"/>
    <w:multiLevelType w:val="hybridMultilevel"/>
    <w:tmpl w:val="5BDEB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144"/>
    <w:multiLevelType w:val="hybridMultilevel"/>
    <w:tmpl w:val="0ACCAE4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007BE"/>
    <w:multiLevelType w:val="hybridMultilevel"/>
    <w:tmpl w:val="4AC6E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56EF0"/>
    <w:multiLevelType w:val="hybridMultilevel"/>
    <w:tmpl w:val="690EBB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E139C"/>
    <w:multiLevelType w:val="hybridMultilevel"/>
    <w:tmpl w:val="DA5811D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2F3"/>
    <w:multiLevelType w:val="hybridMultilevel"/>
    <w:tmpl w:val="4364C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0428"/>
    <w:multiLevelType w:val="hybridMultilevel"/>
    <w:tmpl w:val="5D7E3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837C9"/>
    <w:multiLevelType w:val="hybridMultilevel"/>
    <w:tmpl w:val="82346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4067E"/>
    <w:multiLevelType w:val="singleLevel"/>
    <w:tmpl w:val="5C160C50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0" w15:restartNumberingAfterBreak="0">
    <w:nsid w:val="4D283282"/>
    <w:multiLevelType w:val="hybridMultilevel"/>
    <w:tmpl w:val="AB88F6A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F4425"/>
    <w:multiLevelType w:val="hybridMultilevel"/>
    <w:tmpl w:val="0AFCB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87041"/>
    <w:multiLevelType w:val="hybridMultilevel"/>
    <w:tmpl w:val="73B0A0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731EC"/>
    <w:multiLevelType w:val="hybridMultilevel"/>
    <w:tmpl w:val="DB08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847E5"/>
    <w:multiLevelType w:val="hybridMultilevel"/>
    <w:tmpl w:val="BBEC06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7664F"/>
    <w:multiLevelType w:val="hybridMultilevel"/>
    <w:tmpl w:val="5846D334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B20BE"/>
    <w:multiLevelType w:val="hybridMultilevel"/>
    <w:tmpl w:val="8BE41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E5B47"/>
    <w:multiLevelType w:val="singleLevel"/>
    <w:tmpl w:val="F71CB338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8" w15:restartNumberingAfterBreak="0">
    <w:nsid w:val="5A787004"/>
    <w:multiLevelType w:val="singleLevel"/>
    <w:tmpl w:val="3246257E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 w15:restartNumberingAfterBreak="0">
    <w:nsid w:val="5E2E5288"/>
    <w:multiLevelType w:val="hybridMultilevel"/>
    <w:tmpl w:val="E2D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3793F"/>
    <w:multiLevelType w:val="hybridMultilevel"/>
    <w:tmpl w:val="6A4C6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D5120"/>
    <w:multiLevelType w:val="hybridMultilevel"/>
    <w:tmpl w:val="0804E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338F1"/>
    <w:multiLevelType w:val="singleLevel"/>
    <w:tmpl w:val="7A3483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3" w15:restartNumberingAfterBreak="0">
    <w:nsid w:val="6DA3672A"/>
    <w:multiLevelType w:val="hybridMultilevel"/>
    <w:tmpl w:val="F68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C3B24"/>
    <w:multiLevelType w:val="hybridMultilevel"/>
    <w:tmpl w:val="DB828C1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 w15:restartNumberingAfterBreak="0">
    <w:nsid w:val="70C6199A"/>
    <w:multiLevelType w:val="hybridMultilevel"/>
    <w:tmpl w:val="D0F614A2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B1FC8"/>
    <w:multiLevelType w:val="hybridMultilevel"/>
    <w:tmpl w:val="C89EE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7"/>
  </w:num>
  <w:num w:numId="4">
    <w:abstractNumId w:val="22"/>
  </w:num>
  <w:num w:numId="5">
    <w:abstractNumId w:val="0"/>
  </w:num>
  <w:num w:numId="6">
    <w:abstractNumId w:val="23"/>
  </w:num>
  <w:num w:numId="7">
    <w:abstractNumId w:val="31"/>
  </w:num>
  <w:num w:numId="8">
    <w:abstractNumId w:val="7"/>
  </w:num>
  <w:num w:numId="9">
    <w:abstractNumId w:val="6"/>
  </w:num>
  <w:num w:numId="10">
    <w:abstractNumId w:val="21"/>
  </w:num>
  <w:num w:numId="11">
    <w:abstractNumId w:val="30"/>
  </w:num>
  <w:num w:numId="12">
    <w:abstractNumId w:val="4"/>
  </w:num>
  <w:num w:numId="13">
    <w:abstractNumId w:val="27"/>
  </w:num>
  <w:num w:numId="14">
    <w:abstractNumId w:val="28"/>
  </w:num>
  <w:num w:numId="15">
    <w:abstractNumId w:val="19"/>
  </w:num>
  <w:num w:numId="16">
    <w:abstractNumId w:val="32"/>
  </w:num>
  <w:num w:numId="17">
    <w:abstractNumId w:val="14"/>
  </w:num>
  <w:num w:numId="18">
    <w:abstractNumId w:val="13"/>
  </w:num>
  <w:num w:numId="19">
    <w:abstractNumId w:val="24"/>
  </w:num>
  <w:num w:numId="20">
    <w:abstractNumId w:val="9"/>
  </w:num>
  <w:num w:numId="21">
    <w:abstractNumId w:val="3"/>
  </w:num>
  <w:num w:numId="22">
    <w:abstractNumId w:val="26"/>
  </w:num>
  <w:num w:numId="23">
    <w:abstractNumId w:val="8"/>
  </w:num>
  <w:num w:numId="24">
    <w:abstractNumId w:val="34"/>
  </w:num>
  <w:num w:numId="25">
    <w:abstractNumId w:val="10"/>
  </w:num>
  <w:num w:numId="26">
    <w:abstractNumId w:val="2"/>
  </w:num>
  <w:num w:numId="27">
    <w:abstractNumId w:val="15"/>
  </w:num>
  <w:num w:numId="28">
    <w:abstractNumId w:val="25"/>
  </w:num>
  <w:num w:numId="29">
    <w:abstractNumId w:val="16"/>
  </w:num>
  <w:num w:numId="30">
    <w:abstractNumId w:val="1"/>
  </w:num>
  <w:num w:numId="31">
    <w:abstractNumId w:val="20"/>
  </w:num>
  <w:num w:numId="32">
    <w:abstractNumId w:val="12"/>
  </w:num>
  <w:num w:numId="33">
    <w:abstractNumId w:val="35"/>
  </w:num>
  <w:num w:numId="34">
    <w:abstractNumId w:val="5"/>
  </w:num>
  <w:num w:numId="35">
    <w:abstractNumId w:val="29"/>
  </w:num>
  <w:num w:numId="36">
    <w:abstractNumId w:val="3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F7"/>
    <w:rsid w:val="0000022A"/>
    <w:rsid w:val="000053B2"/>
    <w:rsid w:val="000141B6"/>
    <w:rsid w:val="00052ACE"/>
    <w:rsid w:val="00074B95"/>
    <w:rsid w:val="000A7A61"/>
    <w:rsid w:val="000C5A70"/>
    <w:rsid w:val="000D2CED"/>
    <w:rsid w:val="000D3CA1"/>
    <w:rsid w:val="00106289"/>
    <w:rsid w:val="001174FF"/>
    <w:rsid w:val="0013143E"/>
    <w:rsid w:val="001607DE"/>
    <w:rsid w:val="00172A9B"/>
    <w:rsid w:val="0019070A"/>
    <w:rsid w:val="00196FFA"/>
    <w:rsid w:val="001B71BC"/>
    <w:rsid w:val="001D6A90"/>
    <w:rsid w:val="001D6D59"/>
    <w:rsid w:val="001E511F"/>
    <w:rsid w:val="001E6726"/>
    <w:rsid w:val="001E76DB"/>
    <w:rsid w:val="00215119"/>
    <w:rsid w:val="00227BB1"/>
    <w:rsid w:val="00232F7E"/>
    <w:rsid w:val="00264ECC"/>
    <w:rsid w:val="00265444"/>
    <w:rsid w:val="00271902"/>
    <w:rsid w:val="00282E88"/>
    <w:rsid w:val="00286898"/>
    <w:rsid w:val="002965FA"/>
    <w:rsid w:val="002A3EB7"/>
    <w:rsid w:val="002B4E74"/>
    <w:rsid w:val="002C047E"/>
    <w:rsid w:val="002D1EF6"/>
    <w:rsid w:val="00305390"/>
    <w:rsid w:val="00305A6D"/>
    <w:rsid w:val="0031312E"/>
    <w:rsid w:val="0031359C"/>
    <w:rsid w:val="00325116"/>
    <w:rsid w:val="003312C0"/>
    <w:rsid w:val="0033304A"/>
    <w:rsid w:val="00336800"/>
    <w:rsid w:val="00337B80"/>
    <w:rsid w:val="0034336E"/>
    <w:rsid w:val="00347829"/>
    <w:rsid w:val="003846BE"/>
    <w:rsid w:val="00391319"/>
    <w:rsid w:val="003B3965"/>
    <w:rsid w:val="003B61AA"/>
    <w:rsid w:val="003D3802"/>
    <w:rsid w:val="003E3CF3"/>
    <w:rsid w:val="004229C3"/>
    <w:rsid w:val="004308F8"/>
    <w:rsid w:val="004556A5"/>
    <w:rsid w:val="004731C7"/>
    <w:rsid w:val="004A1727"/>
    <w:rsid w:val="004B5698"/>
    <w:rsid w:val="004C2CF7"/>
    <w:rsid w:val="004C44FC"/>
    <w:rsid w:val="004D05EA"/>
    <w:rsid w:val="004D2AAA"/>
    <w:rsid w:val="004D4DC4"/>
    <w:rsid w:val="004E7F3D"/>
    <w:rsid w:val="004F27D2"/>
    <w:rsid w:val="00501482"/>
    <w:rsid w:val="00514CA4"/>
    <w:rsid w:val="0051501A"/>
    <w:rsid w:val="0052787B"/>
    <w:rsid w:val="0053763E"/>
    <w:rsid w:val="005453FD"/>
    <w:rsid w:val="0055551C"/>
    <w:rsid w:val="00575E7E"/>
    <w:rsid w:val="0058146E"/>
    <w:rsid w:val="0058354F"/>
    <w:rsid w:val="005942BD"/>
    <w:rsid w:val="00596166"/>
    <w:rsid w:val="005961E4"/>
    <w:rsid w:val="005A4A29"/>
    <w:rsid w:val="005B445D"/>
    <w:rsid w:val="005D628A"/>
    <w:rsid w:val="005E258D"/>
    <w:rsid w:val="00616D5C"/>
    <w:rsid w:val="00650EFA"/>
    <w:rsid w:val="006A68DA"/>
    <w:rsid w:val="006B2E95"/>
    <w:rsid w:val="006C6623"/>
    <w:rsid w:val="006D0108"/>
    <w:rsid w:val="006E676B"/>
    <w:rsid w:val="0071635C"/>
    <w:rsid w:val="00726997"/>
    <w:rsid w:val="007273CC"/>
    <w:rsid w:val="00733790"/>
    <w:rsid w:val="00736832"/>
    <w:rsid w:val="007641DF"/>
    <w:rsid w:val="00772AF1"/>
    <w:rsid w:val="00772E06"/>
    <w:rsid w:val="0077681D"/>
    <w:rsid w:val="00781F3C"/>
    <w:rsid w:val="007A2FFC"/>
    <w:rsid w:val="007B0608"/>
    <w:rsid w:val="007B282A"/>
    <w:rsid w:val="007C109E"/>
    <w:rsid w:val="007D7397"/>
    <w:rsid w:val="007E658C"/>
    <w:rsid w:val="007F781B"/>
    <w:rsid w:val="008224C7"/>
    <w:rsid w:val="00834D21"/>
    <w:rsid w:val="00846853"/>
    <w:rsid w:val="00883173"/>
    <w:rsid w:val="00894FB4"/>
    <w:rsid w:val="008958E3"/>
    <w:rsid w:val="00904494"/>
    <w:rsid w:val="0091292C"/>
    <w:rsid w:val="00914EE4"/>
    <w:rsid w:val="0092227E"/>
    <w:rsid w:val="00922DC7"/>
    <w:rsid w:val="00923340"/>
    <w:rsid w:val="009515F8"/>
    <w:rsid w:val="009772D9"/>
    <w:rsid w:val="009A737F"/>
    <w:rsid w:val="009B6E58"/>
    <w:rsid w:val="009C2A4D"/>
    <w:rsid w:val="00A01041"/>
    <w:rsid w:val="00A0733E"/>
    <w:rsid w:val="00A14703"/>
    <w:rsid w:val="00A3760E"/>
    <w:rsid w:val="00A508B9"/>
    <w:rsid w:val="00A56B4B"/>
    <w:rsid w:val="00A600F4"/>
    <w:rsid w:val="00A7010E"/>
    <w:rsid w:val="00A76989"/>
    <w:rsid w:val="00A911BC"/>
    <w:rsid w:val="00A922CE"/>
    <w:rsid w:val="00AE1965"/>
    <w:rsid w:val="00B02661"/>
    <w:rsid w:val="00B06DD0"/>
    <w:rsid w:val="00B279A4"/>
    <w:rsid w:val="00B301BD"/>
    <w:rsid w:val="00B3388B"/>
    <w:rsid w:val="00B359EF"/>
    <w:rsid w:val="00B368DB"/>
    <w:rsid w:val="00B4269C"/>
    <w:rsid w:val="00B42FD4"/>
    <w:rsid w:val="00B52D1B"/>
    <w:rsid w:val="00B57C3A"/>
    <w:rsid w:val="00B634BD"/>
    <w:rsid w:val="00B916B3"/>
    <w:rsid w:val="00BA160C"/>
    <w:rsid w:val="00BA37B9"/>
    <w:rsid w:val="00BA535F"/>
    <w:rsid w:val="00BB034E"/>
    <w:rsid w:val="00BD6B3B"/>
    <w:rsid w:val="00BE0210"/>
    <w:rsid w:val="00BE3C83"/>
    <w:rsid w:val="00C0616C"/>
    <w:rsid w:val="00C1007C"/>
    <w:rsid w:val="00C26B47"/>
    <w:rsid w:val="00C26EC8"/>
    <w:rsid w:val="00C33962"/>
    <w:rsid w:val="00C34155"/>
    <w:rsid w:val="00C456C9"/>
    <w:rsid w:val="00C500CA"/>
    <w:rsid w:val="00C50A41"/>
    <w:rsid w:val="00C66D6A"/>
    <w:rsid w:val="00C76311"/>
    <w:rsid w:val="00C8605A"/>
    <w:rsid w:val="00C8797A"/>
    <w:rsid w:val="00C979F4"/>
    <w:rsid w:val="00CA7C58"/>
    <w:rsid w:val="00CC3F7B"/>
    <w:rsid w:val="00CE0BB6"/>
    <w:rsid w:val="00CF446B"/>
    <w:rsid w:val="00D14881"/>
    <w:rsid w:val="00D2043C"/>
    <w:rsid w:val="00D27581"/>
    <w:rsid w:val="00D332C4"/>
    <w:rsid w:val="00D43BD9"/>
    <w:rsid w:val="00D62B0D"/>
    <w:rsid w:val="00DA3D0B"/>
    <w:rsid w:val="00DD7F97"/>
    <w:rsid w:val="00DE0528"/>
    <w:rsid w:val="00DE7059"/>
    <w:rsid w:val="00DF1A31"/>
    <w:rsid w:val="00DF2AF8"/>
    <w:rsid w:val="00DF68A1"/>
    <w:rsid w:val="00E10C73"/>
    <w:rsid w:val="00E157A1"/>
    <w:rsid w:val="00E24C7F"/>
    <w:rsid w:val="00E3176C"/>
    <w:rsid w:val="00E404FD"/>
    <w:rsid w:val="00E47746"/>
    <w:rsid w:val="00E517B8"/>
    <w:rsid w:val="00E90CCD"/>
    <w:rsid w:val="00E94460"/>
    <w:rsid w:val="00E9582D"/>
    <w:rsid w:val="00EB4A19"/>
    <w:rsid w:val="00EC0842"/>
    <w:rsid w:val="00F064B5"/>
    <w:rsid w:val="00F14D69"/>
    <w:rsid w:val="00F50239"/>
    <w:rsid w:val="00F531A4"/>
    <w:rsid w:val="00F57FAC"/>
    <w:rsid w:val="00F60BEB"/>
    <w:rsid w:val="00F76B37"/>
    <w:rsid w:val="00FA68C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998E274"/>
  <w15:chartTrackingRefBased/>
  <w15:docId w15:val="{AC9DF9CD-AE6A-4916-8FEF-FA34C382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658C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95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958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958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57C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76B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B71B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B71B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5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5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58E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958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57C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76B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aragrafoelenco">
    <w:name w:val="List Paragraph"/>
    <w:basedOn w:val="Normale"/>
    <w:uiPriority w:val="34"/>
    <w:qFormat/>
    <w:rsid w:val="008958E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958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58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C44FC"/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8958E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4C44FC"/>
    <w:pPr>
      <w:tabs>
        <w:tab w:val="right" w:leader="dot" w:pos="10762"/>
      </w:tabs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4C44FC"/>
    <w:pPr>
      <w:ind w:left="442"/>
    </w:pPr>
    <w:rPr>
      <w:sz w:val="18"/>
    </w:rPr>
  </w:style>
  <w:style w:type="character" w:styleId="Enfasidelicata">
    <w:name w:val="Subtle Emphasis"/>
    <w:basedOn w:val="Carpredefinitoparagrafo"/>
    <w:uiPriority w:val="19"/>
    <w:qFormat/>
    <w:rsid w:val="00E94460"/>
    <w:rPr>
      <w:i/>
      <w:iCs/>
      <w:color w:val="404040" w:themeColor="text1" w:themeTint="BF"/>
      <w:sz w:val="18"/>
      <w:szCs w:val="18"/>
    </w:rPr>
  </w:style>
  <w:style w:type="paragraph" w:styleId="Nessunaspaziatura">
    <w:name w:val="No Spacing"/>
    <w:uiPriority w:val="1"/>
    <w:qFormat/>
    <w:rsid w:val="008958E3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8958E3"/>
    <w:rPr>
      <w:i/>
      <w:iCs/>
      <w:color w:val="5B9BD5" w:themeColor="accent1"/>
    </w:rPr>
  </w:style>
  <w:style w:type="character" w:styleId="Enfasigrassetto">
    <w:name w:val="Strong"/>
    <w:basedOn w:val="Carpredefinitoparagrafo"/>
    <w:uiPriority w:val="22"/>
    <w:qFormat/>
    <w:rsid w:val="008958E3"/>
    <w:rPr>
      <w:b/>
      <w:bCs/>
    </w:rPr>
  </w:style>
  <w:style w:type="character" w:styleId="Enfasicorsivo">
    <w:name w:val="Emphasis"/>
    <w:basedOn w:val="Carpredefinitoparagrafo"/>
    <w:uiPriority w:val="20"/>
    <w:qFormat/>
    <w:rsid w:val="00265444"/>
    <w:rPr>
      <w:i/>
      <w:i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16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16B3"/>
    <w:rPr>
      <w:rFonts w:eastAsiaTheme="minorEastAsia"/>
      <w:color w:val="5A5A5A" w:themeColor="text1" w:themeTint="A5"/>
      <w:spacing w:val="15"/>
    </w:rPr>
  </w:style>
  <w:style w:type="paragraph" w:styleId="Sommario8">
    <w:name w:val="toc 8"/>
    <w:basedOn w:val="Normale"/>
    <w:next w:val="Normale"/>
    <w:autoRedefine/>
    <w:uiPriority w:val="39"/>
    <w:unhideWhenUsed/>
    <w:rsid w:val="0055551C"/>
    <w:pPr>
      <w:spacing w:after="100" w:line="259" w:lineRule="auto"/>
      <w:ind w:left="1540"/>
      <w:jc w:val="left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4C44FC"/>
    <w:pPr>
      <w:ind w:left="658"/>
      <w:jc w:val="left"/>
    </w:pPr>
    <w:rPr>
      <w:rFonts w:eastAsiaTheme="minorEastAsia"/>
      <w:sz w:val="18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C44FC"/>
    <w:pPr>
      <w:ind w:left="879"/>
      <w:jc w:val="left"/>
    </w:pPr>
    <w:rPr>
      <w:rFonts w:eastAsiaTheme="minorEastAsia"/>
      <w:sz w:val="18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55551C"/>
    <w:pPr>
      <w:spacing w:after="100" w:line="259" w:lineRule="auto"/>
      <w:ind w:left="1100"/>
      <w:jc w:val="left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7B282A"/>
    <w:pPr>
      <w:spacing w:after="100" w:line="259" w:lineRule="auto"/>
      <w:ind w:left="1320"/>
      <w:jc w:val="left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7B282A"/>
    <w:pPr>
      <w:spacing w:after="100" w:line="259" w:lineRule="auto"/>
      <w:ind w:left="1760"/>
      <w:jc w:val="left"/>
    </w:pPr>
    <w:rPr>
      <w:rFonts w:eastAsiaTheme="minorEastAsia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B71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B71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4E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4ECC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2B4E7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\\10.168.88.8\sviluppi\Documentazione\DBModel\FunzioniApplicativeGenerali.docx" TargetMode="External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file:///\\10.168.88.8\sviluppi\Documentazione\DBModel\FunzioniApplicativeH2O.docx" TargetMode="Externa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17" Type="http://schemas.openxmlformats.org/officeDocument/2006/relationships/oleObject" Target="file:///\\10.168.88.8\sviluppi\Documentazione\DBModel\FunzioniApplicativeTARSU.docx" TargetMode="External"/><Relationship Id="rId25" Type="http://schemas.openxmlformats.org/officeDocument/2006/relationships/oleObject" Target="file:///\\10.168.88.8\sviluppi\Documentazione\DBModel\FunzioniApplicativeServizi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file:///\\10.168.88.8\sviluppi\Documentazione\DBModel\DescrizioneDB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file:///\\10.168.88.8\iso27000\Marzo%202019\17.%20Sviluppo%20Software\01%20Linea%20Guida%20e%20Tool%20Sviluppo\IO%2027.17.01.01%20Rev.00%20LineeGuidaSviluppo.docx" TargetMode="External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file:///\\10.168.88.8\sviluppi\Documentazione\DBModel\FunzioniApplicativeICI.docx" TargetMode="External"/><Relationship Id="rId23" Type="http://schemas.openxmlformats.org/officeDocument/2006/relationships/oleObject" Target="file:///\\10.168.88.8\sviluppi\Documentazione\DBModel\FunzioniApplicativeProvv.docx" TargetMode="External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file:///\\10.168.88.8\sviluppi\Documentazione\DBModel\FunzioniApplicativeOSAP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file:///\\10.168.88.8\iso27000\Marzo%202019\17.%20Sviluppo%20Software\01%20Linea%20Guida%20e%20Tool%20Sviluppo\OrdineCompilazioneOPENgov.docx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file:///\\10.168.88.8\sviluppi\Documentazione\DBModel\Anomalie%20comuni%20OPENgov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80E9C-73F3-41FA-8D4C-FF9A39BF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17268</TotalTime>
  <Pages>5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70</cp:revision>
  <dcterms:created xsi:type="dcterms:W3CDTF">2021-02-02T11:48:00Z</dcterms:created>
  <dcterms:modified xsi:type="dcterms:W3CDTF">2021-05-14T10:10:00Z</dcterms:modified>
</cp:coreProperties>
</file>