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8E3" w:rsidRDefault="008958E3" w:rsidP="008958E3">
      <w:pPr>
        <w:pStyle w:val="Titolo"/>
      </w:pPr>
      <w:r>
        <w:t>Note Generali DB</w:t>
      </w:r>
    </w:p>
    <w:p w:rsidR="008958E3" w:rsidRDefault="008958E3" w:rsidP="008958E3">
      <w:pPr>
        <w:spacing w:after="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00694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58E3" w:rsidRDefault="008958E3" w:rsidP="008958E3">
          <w:pPr>
            <w:pStyle w:val="Titolosommario"/>
          </w:pPr>
          <w:r>
            <w:t>Sommario</w:t>
          </w:r>
        </w:p>
        <w:p w:rsidR="003312C0" w:rsidRDefault="008958E3">
          <w:pPr>
            <w:pStyle w:val="Sommario1"/>
            <w:tabs>
              <w:tab w:val="right" w:leader="dot" w:pos="10762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62471" w:history="1">
            <w:r w:rsidR="003312C0" w:rsidRPr="00ED7530">
              <w:rPr>
                <w:rStyle w:val="Collegamentoipertestuale"/>
                <w:noProof/>
              </w:rPr>
              <w:t>OPENgov</w:t>
            </w:r>
            <w:r w:rsidR="003312C0">
              <w:rPr>
                <w:noProof/>
                <w:webHidden/>
              </w:rPr>
              <w:tab/>
            </w:r>
            <w:r w:rsidR="003312C0">
              <w:rPr>
                <w:noProof/>
                <w:webHidden/>
              </w:rPr>
              <w:fldChar w:fldCharType="begin"/>
            </w:r>
            <w:r w:rsidR="003312C0">
              <w:rPr>
                <w:noProof/>
                <w:webHidden/>
              </w:rPr>
              <w:instrText xml:space="preserve"> PAGEREF _Toc483562471 \h </w:instrText>
            </w:r>
            <w:r w:rsidR="003312C0">
              <w:rPr>
                <w:noProof/>
                <w:webHidden/>
              </w:rPr>
            </w:r>
            <w:r w:rsidR="003312C0">
              <w:rPr>
                <w:noProof/>
                <w:webHidden/>
              </w:rPr>
              <w:fldChar w:fldCharType="separate"/>
            </w:r>
            <w:r w:rsidR="003312C0">
              <w:rPr>
                <w:noProof/>
                <w:webHidden/>
              </w:rPr>
              <w:t>1</w:t>
            </w:r>
            <w:r w:rsidR="003312C0">
              <w:rPr>
                <w:noProof/>
                <w:webHidden/>
              </w:rPr>
              <w:fldChar w:fldCharType="end"/>
            </w:r>
          </w:hyperlink>
        </w:p>
        <w:p w:rsidR="003312C0" w:rsidRDefault="005B445D">
          <w:pPr>
            <w:pStyle w:val="Sommario1"/>
            <w:tabs>
              <w:tab w:val="right" w:leader="dot" w:pos="10762"/>
            </w:tabs>
            <w:rPr>
              <w:rFonts w:eastAsiaTheme="minorEastAsia"/>
              <w:noProof/>
              <w:lang w:eastAsia="it-IT"/>
            </w:rPr>
          </w:pPr>
          <w:hyperlink w:anchor="_Toc483562472" w:history="1">
            <w:r w:rsidR="003312C0" w:rsidRPr="00ED7530">
              <w:rPr>
                <w:rStyle w:val="Collegamentoipertestuale"/>
                <w:noProof/>
              </w:rPr>
              <w:t>OPENgovANAGRAFICA</w:t>
            </w:r>
            <w:r w:rsidR="003312C0">
              <w:rPr>
                <w:noProof/>
                <w:webHidden/>
              </w:rPr>
              <w:tab/>
            </w:r>
            <w:r w:rsidR="003312C0">
              <w:rPr>
                <w:noProof/>
                <w:webHidden/>
              </w:rPr>
              <w:fldChar w:fldCharType="begin"/>
            </w:r>
            <w:r w:rsidR="003312C0">
              <w:rPr>
                <w:noProof/>
                <w:webHidden/>
              </w:rPr>
              <w:instrText xml:space="preserve"> PAGEREF _Toc483562472 \h </w:instrText>
            </w:r>
            <w:r w:rsidR="003312C0">
              <w:rPr>
                <w:noProof/>
                <w:webHidden/>
              </w:rPr>
            </w:r>
            <w:r w:rsidR="003312C0">
              <w:rPr>
                <w:noProof/>
                <w:webHidden/>
              </w:rPr>
              <w:fldChar w:fldCharType="separate"/>
            </w:r>
            <w:r w:rsidR="003312C0">
              <w:rPr>
                <w:noProof/>
                <w:webHidden/>
              </w:rPr>
              <w:t>1</w:t>
            </w:r>
            <w:r w:rsidR="003312C0">
              <w:rPr>
                <w:noProof/>
                <w:webHidden/>
              </w:rPr>
              <w:fldChar w:fldCharType="end"/>
            </w:r>
          </w:hyperlink>
        </w:p>
        <w:p w:rsidR="003312C0" w:rsidRDefault="005B445D">
          <w:pPr>
            <w:pStyle w:val="Sommario1"/>
            <w:tabs>
              <w:tab w:val="right" w:leader="dot" w:pos="10762"/>
            </w:tabs>
            <w:rPr>
              <w:rFonts w:eastAsiaTheme="minorEastAsia"/>
              <w:noProof/>
              <w:lang w:eastAsia="it-IT"/>
            </w:rPr>
          </w:pPr>
          <w:hyperlink w:anchor="_Toc483562473" w:history="1">
            <w:r w:rsidR="003312C0" w:rsidRPr="00ED7530">
              <w:rPr>
                <w:rStyle w:val="Collegamentoipertestuale"/>
                <w:noProof/>
              </w:rPr>
              <w:t>OPENgovCATASTO</w:t>
            </w:r>
            <w:r w:rsidR="003312C0">
              <w:rPr>
                <w:noProof/>
                <w:webHidden/>
              </w:rPr>
              <w:tab/>
            </w:r>
            <w:r w:rsidR="003312C0">
              <w:rPr>
                <w:noProof/>
                <w:webHidden/>
              </w:rPr>
              <w:fldChar w:fldCharType="begin"/>
            </w:r>
            <w:r w:rsidR="003312C0">
              <w:rPr>
                <w:noProof/>
                <w:webHidden/>
              </w:rPr>
              <w:instrText xml:space="preserve"> PAGEREF _Toc483562473 \h </w:instrText>
            </w:r>
            <w:r w:rsidR="003312C0">
              <w:rPr>
                <w:noProof/>
                <w:webHidden/>
              </w:rPr>
            </w:r>
            <w:r w:rsidR="003312C0">
              <w:rPr>
                <w:noProof/>
                <w:webHidden/>
              </w:rPr>
              <w:fldChar w:fldCharType="separate"/>
            </w:r>
            <w:r w:rsidR="003312C0">
              <w:rPr>
                <w:noProof/>
                <w:webHidden/>
              </w:rPr>
              <w:t>1</w:t>
            </w:r>
            <w:r w:rsidR="003312C0">
              <w:rPr>
                <w:noProof/>
                <w:webHidden/>
              </w:rPr>
              <w:fldChar w:fldCharType="end"/>
            </w:r>
          </w:hyperlink>
        </w:p>
        <w:p w:rsidR="003312C0" w:rsidRDefault="005B445D">
          <w:pPr>
            <w:pStyle w:val="Sommario1"/>
            <w:tabs>
              <w:tab w:val="right" w:leader="dot" w:pos="10762"/>
            </w:tabs>
            <w:rPr>
              <w:rFonts w:eastAsiaTheme="minorEastAsia"/>
              <w:noProof/>
              <w:lang w:eastAsia="it-IT"/>
            </w:rPr>
          </w:pPr>
          <w:hyperlink w:anchor="_Toc483562474" w:history="1">
            <w:r w:rsidR="003312C0" w:rsidRPr="00ED7530">
              <w:rPr>
                <w:rStyle w:val="Collegamentoipertestuale"/>
                <w:noProof/>
              </w:rPr>
              <w:t>OPENgovCOMUNISTRADE</w:t>
            </w:r>
            <w:r w:rsidR="003312C0">
              <w:rPr>
                <w:noProof/>
                <w:webHidden/>
              </w:rPr>
              <w:tab/>
            </w:r>
            <w:r w:rsidR="003312C0">
              <w:rPr>
                <w:noProof/>
                <w:webHidden/>
              </w:rPr>
              <w:fldChar w:fldCharType="begin"/>
            </w:r>
            <w:r w:rsidR="003312C0">
              <w:rPr>
                <w:noProof/>
                <w:webHidden/>
              </w:rPr>
              <w:instrText xml:space="preserve"> PAGEREF _Toc483562474 \h </w:instrText>
            </w:r>
            <w:r w:rsidR="003312C0">
              <w:rPr>
                <w:noProof/>
                <w:webHidden/>
              </w:rPr>
            </w:r>
            <w:r w:rsidR="003312C0">
              <w:rPr>
                <w:noProof/>
                <w:webHidden/>
              </w:rPr>
              <w:fldChar w:fldCharType="separate"/>
            </w:r>
            <w:r w:rsidR="003312C0">
              <w:rPr>
                <w:noProof/>
                <w:webHidden/>
              </w:rPr>
              <w:t>1</w:t>
            </w:r>
            <w:r w:rsidR="003312C0">
              <w:rPr>
                <w:noProof/>
                <w:webHidden/>
              </w:rPr>
              <w:fldChar w:fldCharType="end"/>
            </w:r>
          </w:hyperlink>
        </w:p>
        <w:p w:rsidR="003312C0" w:rsidRDefault="005B445D">
          <w:pPr>
            <w:pStyle w:val="Sommario1"/>
            <w:tabs>
              <w:tab w:val="right" w:leader="dot" w:pos="10762"/>
            </w:tabs>
            <w:rPr>
              <w:rFonts w:eastAsiaTheme="minorEastAsia"/>
              <w:noProof/>
              <w:lang w:eastAsia="it-IT"/>
            </w:rPr>
          </w:pPr>
          <w:hyperlink w:anchor="_Toc483562475" w:history="1">
            <w:r w:rsidR="003312C0" w:rsidRPr="00ED7530">
              <w:rPr>
                <w:rStyle w:val="Collegamentoipertestuale"/>
                <w:noProof/>
              </w:rPr>
              <w:t>OPENgovICI</w:t>
            </w:r>
            <w:r w:rsidR="003312C0">
              <w:rPr>
                <w:noProof/>
                <w:webHidden/>
              </w:rPr>
              <w:tab/>
            </w:r>
            <w:r w:rsidR="003312C0">
              <w:rPr>
                <w:noProof/>
                <w:webHidden/>
              </w:rPr>
              <w:fldChar w:fldCharType="begin"/>
            </w:r>
            <w:r w:rsidR="003312C0">
              <w:rPr>
                <w:noProof/>
                <w:webHidden/>
              </w:rPr>
              <w:instrText xml:space="preserve"> PAGEREF _Toc483562475 \h </w:instrText>
            </w:r>
            <w:r w:rsidR="003312C0">
              <w:rPr>
                <w:noProof/>
                <w:webHidden/>
              </w:rPr>
            </w:r>
            <w:r w:rsidR="003312C0">
              <w:rPr>
                <w:noProof/>
                <w:webHidden/>
              </w:rPr>
              <w:fldChar w:fldCharType="separate"/>
            </w:r>
            <w:r w:rsidR="003312C0">
              <w:rPr>
                <w:noProof/>
                <w:webHidden/>
              </w:rPr>
              <w:t>1</w:t>
            </w:r>
            <w:r w:rsidR="003312C0">
              <w:rPr>
                <w:noProof/>
                <w:webHidden/>
              </w:rPr>
              <w:fldChar w:fldCharType="end"/>
            </w:r>
          </w:hyperlink>
        </w:p>
        <w:p w:rsidR="003312C0" w:rsidRDefault="005B445D">
          <w:pPr>
            <w:pStyle w:val="Sommario1"/>
            <w:tabs>
              <w:tab w:val="right" w:leader="dot" w:pos="10762"/>
            </w:tabs>
            <w:rPr>
              <w:rFonts w:eastAsiaTheme="minorEastAsia"/>
              <w:noProof/>
              <w:lang w:eastAsia="it-IT"/>
            </w:rPr>
          </w:pPr>
          <w:hyperlink w:anchor="_Toc483562476" w:history="1">
            <w:r w:rsidR="003312C0" w:rsidRPr="00ED7530">
              <w:rPr>
                <w:rStyle w:val="Collegamentoipertestuale"/>
                <w:noProof/>
              </w:rPr>
              <w:t>OPENgovOSAP</w:t>
            </w:r>
            <w:r w:rsidR="003312C0">
              <w:rPr>
                <w:noProof/>
                <w:webHidden/>
              </w:rPr>
              <w:tab/>
            </w:r>
            <w:r w:rsidR="003312C0">
              <w:rPr>
                <w:noProof/>
                <w:webHidden/>
              </w:rPr>
              <w:fldChar w:fldCharType="begin"/>
            </w:r>
            <w:r w:rsidR="003312C0">
              <w:rPr>
                <w:noProof/>
                <w:webHidden/>
              </w:rPr>
              <w:instrText xml:space="preserve"> PAGEREF _Toc483562476 \h </w:instrText>
            </w:r>
            <w:r w:rsidR="003312C0">
              <w:rPr>
                <w:noProof/>
                <w:webHidden/>
              </w:rPr>
            </w:r>
            <w:r w:rsidR="003312C0">
              <w:rPr>
                <w:noProof/>
                <w:webHidden/>
              </w:rPr>
              <w:fldChar w:fldCharType="separate"/>
            </w:r>
            <w:r w:rsidR="003312C0">
              <w:rPr>
                <w:noProof/>
                <w:webHidden/>
              </w:rPr>
              <w:t>1</w:t>
            </w:r>
            <w:r w:rsidR="003312C0">
              <w:rPr>
                <w:noProof/>
                <w:webHidden/>
              </w:rPr>
              <w:fldChar w:fldCharType="end"/>
            </w:r>
          </w:hyperlink>
        </w:p>
        <w:p w:rsidR="003312C0" w:rsidRDefault="005B445D">
          <w:pPr>
            <w:pStyle w:val="Sommario1"/>
            <w:tabs>
              <w:tab w:val="right" w:leader="dot" w:pos="10762"/>
            </w:tabs>
            <w:rPr>
              <w:rFonts w:eastAsiaTheme="minorEastAsia"/>
              <w:noProof/>
              <w:lang w:eastAsia="it-IT"/>
            </w:rPr>
          </w:pPr>
          <w:hyperlink w:anchor="_Toc483562477" w:history="1">
            <w:r w:rsidR="003312C0" w:rsidRPr="00ED7530">
              <w:rPr>
                <w:rStyle w:val="Collegamentoipertestuale"/>
                <w:noProof/>
              </w:rPr>
              <w:t>OPENgovPROVVEDIMENTI</w:t>
            </w:r>
            <w:r w:rsidR="003312C0">
              <w:rPr>
                <w:noProof/>
                <w:webHidden/>
              </w:rPr>
              <w:tab/>
            </w:r>
            <w:r w:rsidR="003312C0">
              <w:rPr>
                <w:noProof/>
                <w:webHidden/>
              </w:rPr>
              <w:fldChar w:fldCharType="begin"/>
            </w:r>
            <w:r w:rsidR="003312C0">
              <w:rPr>
                <w:noProof/>
                <w:webHidden/>
              </w:rPr>
              <w:instrText xml:space="preserve"> PAGEREF _Toc483562477 \h </w:instrText>
            </w:r>
            <w:r w:rsidR="003312C0">
              <w:rPr>
                <w:noProof/>
                <w:webHidden/>
              </w:rPr>
            </w:r>
            <w:r w:rsidR="003312C0">
              <w:rPr>
                <w:noProof/>
                <w:webHidden/>
              </w:rPr>
              <w:fldChar w:fldCharType="separate"/>
            </w:r>
            <w:r w:rsidR="003312C0">
              <w:rPr>
                <w:noProof/>
                <w:webHidden/>
              </w:rPr>
              <w:t>1</w:t>
            </w:r>
            <w:r w:rsidR="003312C0">
              <w:rPr>
                <w:noProof/>
                <w:webHidden/>
              </w:rPr>
              <w:fldChar w:fldCharType="end"/>
            </w:r>
          </w:hyperlink>
        </w:p>
        <w:p w:rsidR="003312C0" w:rsidRDefault="005B445D">
          <w:pPr>
            <w:pStyle w:val="Sommario1"/>
            <w:tabs>
              <w:tab w:val="right" w:leader="dot" w:pos="10762"/>
            </w:tabs>
            <w:rPr>
              <w:rFonts w:eastAsiaTheme="minorEastAsia"/>
              <w:noProof/>
              <w:lang w:eastAsia="it-IT"/>
            </w:rPr>
          </w:pPr>
          <w:hyperlink w:anchor="_Toc483562478" w:history="1">
            <w:r w:rsidR="003312C0" w:rsidRPr="00ED7530">
              <w:rPr>
                <w:rStyle w:val="Collegamentoipertestuale"/>
                <w:noProof/>
              </w:rPr>
              <w:t>OPENgovSPORTELLO</w:t>
            </w:r>
            <w:r w:rsidR="003312C0">
              <w:rPr>
                <w:noProof/>
                <w:webHidden/>
              </w:rPr>
              <w:tab/>
            </w:r>
            <w:r w:rsidR="003312C0">
              <w:rPr>
                <w:noProof/>
                <w:webHidden/>
              </w:rPr>
              <w:fldChar w:fldCharType="begin"/>
            </w:r>
            <w:r w:rsidR="003312C0">
              <w:rPr>
                <w:noProof/>
                <w:webHidden/>
              </w:rPr>
              <w:instrText xml:space="preserve"> PAGEREF _Toc483562478 \h </w:instrText>
            </w:r>
            <w:r w:rsidR="003312C0">
              <w:rPr>
                <w:noProof/>
                <w:webHidden/>
              </w:rPr>
            </w:r>
            <w:r w:rsidR="003312C0">
              <w:rPr>
                <w:noProof/>
                <w:webHidden/>
              </w:rPr>
              <w:fldChar w:fldCharType="separate"/>
            </w:r>
            <w:r w:rsidR="003312C0">
              <w:rPr>
                <w:noProof/>
                <w:webHidden/>
              </w:rPr>
              <w:t>2</w:t>
            </w:r>
            <w:r w:rsidR="003312C0">
              <w:rPr>
                <w:noProof/>
                <w:webHidden/>
              </w:rPr>
              <w:fldChar w:fldCharType="end"/>
            </w:r>
          </w:hyperlink>
        </w:p>
        <w:p w:rsidR="003312C0" w:rsidRDefault="005B445D">
          <w:pPr>
            <w:pStyle w:val="Sommario1"/>
            <w:tabs>
              <w:tab w:val="right" w:leader="dot" w:pos="10762"/>
            </w:tabs>
            <w:rPr>
              <w:rFonts w:eastAsiaTheme="minorEastAsia"/>
              <w:noProof/>
              <w:lang w:eastAsia="it-IT"/>
            </w:rPr>
          </w:pPr>
          <w:hyperlink w:anchor="_Toc483562479" w:history="1">
            <w:r w:rsidR="003312C0" w:rsidRPr="00ED7530">
              <w:rPr>
                <w:rStyle w:val="Collegamentoipertestuale"/>
                <w:noProof/>
              </w:rPr>
              <w:t>OPENgovTARSU</w:t>
            </w:r>
            <w:r w:rsidR="003312C0">
              <w:rPr>
                <w:noProof/>
                <w:webHidden/>
              </w:rPr>
              <w:tab/>
            </w:r>
            <w:r w:rsidR="003312C0">
              <w:rPr>
                <w:noProof/>
                <w:webHidden/>
              </w:rPr>
              <w:fldChar w:fldCharType="begin"/>
            </w:r>
            <w:r w:rsidR="003312C0">
              <w:rPr>
                <w:noProof/>
                <w:webHidden/>
              </w:rPr>
              <w:instrText xml:space="preserve"> PAGEREF _Toc483562479 \h </w:instrText>
            </w:r>
            <w:r w:rsidR="003312C0">
              <w:rPr>
                <w:noProof/>
                <w:webHidden/>
              </w:rPr>
            </w:r>
            <w:r w:rsidR="003312C0">
              <w:rPr>
                <w:noProof/>
                <w:webHidden/>
              </w:rPr>
              <w:fldChar w:fldCharType="separate"/>
            </w:r>
            <w:r w:rsidR="003312C0">
              <w:rPr>
                <w:noProof/>
                <w:webHidden/>
              </w:rPr>
              <w:t>2</w:t>
            </w:r>
            <w:r w:rsidR="003312C0">
              <w:rPr>
                <w:noProof/>
                <w:webHidden/>
              </w:rPr>
              <w:fldChar w:fldCharType="end"/>
            </w:r>
          </w:hyperlink>
        </w:p>
        <w:p w:rsidR="003312C0" w:rsidRDefault="005B445D">
          <w:pPr>
            <w:pStyle w:val="Sommario1"/>
            <w:tabs>
              <w:tab w:val="right" w:leader="dot" w:pos="10762"/>
            </w:tabs>
            <w:rPr>
              <w:rFonts w:eastAsiaTheme="minorEastAsia"/>
              <w:noProof/>
              <w:lang w:eastAsia="it-IT"/>
            </w:rPr>
          </w:pPr>
          <w:hyperlink w:anchor="_Toc483562480" w:history="1">
            <w:r w:rsidR="003312C0" w:rsidRPr="00ED7530">
              <w:rPr>
                <w:rStyle w:val="Collegamentoipertestuale"/>
                <w:noProof/>
              </w:rPr>
              <w:t>OPENgovUTENZE</w:t>
            </w:r>
            <w:r w:rsidR="003312C0">
              <w:rPr>
                <w:noProof/>
                <w:webHidden/>
              </w:rPr>
              <w:tab/>
            </w:r>
            <w:r w:rsidR="003312C0">
              <w:rPr>
                <w:noProof/>
                <w:webHidden/>
              </w:rPr>
              <w:fldChar w:fldCharType="begin"/>
            </w:r>
            <w:r w:rsidR="003312C0">
              <w:rPr>
                <w:noProof/>
                <w:webHidden/>
              </w:rPr>
              <w:instrText xml:space="preserve"> PAGEREF _Toc483562480 \h </w:instrText>
            </w:r>
            <w:r w:rsidR="003312C0">
              <w:rPr>
                <w:noProof/>
                <w:webHidden/>
              </w:rPr>
            </w:r>
            <w:r w:rsidR="003312C0">
              <w:rPr>
                <w:noProof/>
                <w:webHidden/>
              </w:rPr>
              <w:fldChar w:fldCharType="separate"/>
            </w:r>
            <w:r w:rsidR="003312C0">
              <w:rPr>
                <w:noProof/>
                <w:webHidden/>
              </w:rPr>
              <w:t>2</w:t>
            </w:r>
            <w:r w:rsidR="003312C0">
              <w:rPr>
                <w:noProof/>
                <w:webHidden/>
              </w:rPr>
              <w:fldChar w:fldCharType="end"/>
            </w:r>
          </w:hyperlink>
        </w:p>
        <w:p w:rsidR="003312C0" w:rsidRDefault="005B445D">
          <w:pPr>
            <w:pStyle w:val="Sommario1"/>
            <w:tabs>
              <w:tab w:val="right" w:leader="dot" w:pos="10762"/>
            </w:tabs>
            <w:rPr>
              <w:rFonts w:eastAsiaTheme="minorEastAsia"/>
              <w:noProof/>
              <w:lang w:eastAsia="it-IT"/>
            </w:rPr>
          </w:pPr>
          <w:hyperlink w:anchor="_Toc483562481" w:history="1">
            <w:r w:rsidR="003312C0" w:rsidRPr="00ED7530">
              <w:rPr>
                <w:rStyle w:val="Collegamentoipertestuale"/>
                <w:noProof/>
              </w:rPr>
              <w:t>Regole generali</w:t>
            </w:r>
            <w:r w:rsidR="003312C0">
              <w:rPr>
                <w:noProof/>
                <w:webHidden/>
              </w:rPr>
              <w:tab/>
            </w:r>
            <w:r w:rsidR="003312C0">
              <w:rPr>
                <w:noProof/>
                <w:webHidden/>
              </w:rPr>
              <w:fldChar w:fldCharType="begin"/>
            </w:r>
            <w:r w:rsidR="003312C0">
              <w:rPr>
                <w:noProof/>
                <w:webHidden/>
              </w:rPr>
              <w:instrText xml:space="preserve"> PAGEREF _Toc483562481 \h </w:instrText>
            </w:r>
            <w:r w:rsidR="003312C0">
              <w:rPr>
                <w:noProof/>
                <w:webHidden/>
              </w:rPr>
            </w:r>
            <w:r w:rsidR="003312C0">
              <w:rPr>
                <w:noProof/>
                <w:webHidden/>
              </w:rPr>
              <w:fldChar w:fldCharType="separate"/>
            </w:r>
            <w:r w:rsidR="003312C0">
              <w:rPr>
                <w:noProof/>
                <w:webHidden/>
              </w:rPr>
              <w:t>2</w:t>
            </w:r>
            <w:r w:rsidR="003312C0">
              <w:rPr>
                <w:noProof/>
                <w:webHidden/>
              </w:rPr>
              <w:fldChar w:fldCharType="end"/>
            </w:r>
          </w:hyperlink>
        </w:p>
        <w:p w:rsidR="008958E3" w:rsidRDefault="008958E3" w:rsidP="008958E3">
          <w:r>
            <w:rPr>
              <w:b/>
              <w:bCs/>
            </w:rPr>
            <w:fldChar w:fldCharType="end"/>
          </w:r>
        </w:p>
      </w:sdtContent>
    </w:sdt>
    <w:p w:rsidR="008958E3" w:rsidRDefault="008958E3" w:rsidP="008958E3">
      <w:pPr>
        <w:spacing w:after="0" w:line="240" w:lineRule="auto"/>
      </w:pPr>
    </w:p>
    <w:p w:rsidR="008958E3" w:rsidRDefault="008958E3" w:rsidP="008958E3">
      <w:pPr>
        <w:pStyle w:val="Titolo1"/>
        <w:jc w:val="both"/>
      </w:pPr>
      <w:bookmarkStart w:id="0" w:name="_Toc483562471"/>
      <w:proofErr w:type="spellStart"/>
      <w:r>
        <w:t>OPENgov</w:t>
      </w:r>
      <w:bookmarkEnd w:id="0"/>
      <w:proofErr w:type="spellEnd"/>
    </w:p>
    <w:p w:rsidR="008958E3" w:rsidRDefault="008958E3" w:rsidP="008958E3">
      <w:pPr>
        <w:spacing w:after="0" w:line="240" w:lineRule="auto"/>
        <w:jc w:val="both"/>
      </w:pPr>
      <w:r>
        <w:t xml:space="preserve">È il database di </w:t>
      </w:r>
      <w:r w:rsidR="00F57FAC">
        <w:t>registrazione</w:t>
      </w:r>
      <w:r>
        <w:t xml:space="preserve"> dei dati generali del sistema come ad esempio gli enti in lavorazione. Contiene inoltre i dati degli Atti di Compravendita</w:t>
      </w:r>
      <w:r w:rsidR="00F57FAC">
        <w:t xml:space="preserve"> (</w:t>
      </w:r>
      <w:r w:rsidR="00F57FAC" w:rsidRPr="00F57FAC">
        <w:rPr>
          <w:rStyle w:val="Enfasidelicata"/>
        </w:rPr>
        <w:t>prefisso ATTI_</w:t>
      </w:r>
      <w:r w:rsidR="00F57FAC">
        <w:t>)</w:t>
      </w:r>
      <w:r w:rsidR="00C26EC8">
        <w:t>,</w:t>
      </w:r>
      <w:r>
        <w:t xml:space="preserve"> dei DOCFA</w:t>
      </w:r>
      <w:r w:rsidR="00F57FAC">
        <w:t xml:space="preserve"> (</w:t>
      </w:r>
      <w:r w:rsidR="00F57FAC" w:rsidRPr="00F57FAC">
        <w:rPr>
          <w:rStyle w:val="Enfasidelicata"/>
        </w:rPr>
        <w:t>prefisso DOCFA_</w:t>
      </w:r>
      <w:r w:rsidR="00F57FAC">
        <w:t>)</w:t>
      </w:r>
      <w:r w:rsidR="00C26EC8">
        <w:t>, di elaborazione documenti</w:t>
      </w:r>
      <w:r w:rsidR="00C26EC8" w:rsidRPr="00C26EC8">
        <w:t xml:space="preserve"> </w:t>
      </w:r>
      <w:r w:rsidR="00C26EC8">
        <w:t>(</w:t>
      </w:r>
      <w:r w:rsidR="00C26EC8" w:rsidRPr="00F57FAC">
        <w:rPr>
          <w:rStyle w:val="Enfasidelicata"/>
        </w:rPr>
        <w:t xml:space="preserve">prefisso </w:t>
      </w:r>
      <w:r w:rsidR="00C26EC8" w:rsidRPr="00C26EC8">
        <w:rPr>
          <w:rStyle w:val="Enfasidelicata"/>
        </w:rPr>
        <w:t>TBLDOCUMENTI</w:t>
      </w:r>
      <w:r w:rsidR="00C26EC8">
        <w:rPr>
          <w:rStyle w:val="Enfasidelicata"/>
        </w:rPr>
        <w:t>_ e TBLGUIDACOMUNICO</w:t>
      </w:r>
      <w:r w:rsidR="00C26EC8" w:rsidRPr="00F57FAC">
        <w:rPr>
          <w:rStyle w:val="Enfasidelicata"/>
        </w:rPr>
        <w:t>_</w:t>
      </w:r>
      <w:r w:rsidR="00C26EC8">
        <w:t>)</w:t>
      </w:r>
      <w:r w:rsidR="00C26EC8" w:rsidRPr="00C26EC8">
        <w:t xml:space="preserve"> </w:t>
      </w:r>
      <w:r w:rsidR="00C26EC8">
        <w:t>e degli ESTIMI (</w:t>
      </w:r>
      <w:r w:rsidR="00C26EC8" w:rsidRPr="00F57FAC">
        <w:rPr>
          <w:rStyle w:val="Enfasidelicata"/>
        </w:rPr>
        <w:t xml:space="preserve">prefisso </w:t>
      </w:r>
      <w:r w:rsidR="00C26EC8">
        <w:rPr>
          <w:rStyle w:val="Enfasidelicata"/>
        </w:rPr>
        <w:t>TARIFFEESTIMI</w:t>
      </w:r>
      <w:r w:rsidR="00C26EC8" w:rsidRPr="00F57FAC">
        <w:rPr>
          <w:rStyle w:val="Enfasidelicata"/>
        </w:rPr>
        <w:t>_</w:t>
      </w:r>
      <w:r w:rsidR="00C26EC8">
        <w:t>)</w:t>
      </w:r>
      <w:r>
        <w:t>.</w:t>
      </w:r>
    </w:p>
    <w:p w:rsidR="008958E3" w:rsidRDefault="008958E3" w:rsidP="008958E3">
      <w:pPr>
        <w:pStyle w:val="Titolo1"/>
        <w:jc w:val="both"/>
      </w:pPr>
      <w:bookmarkStart w:id="1" w:name="_Toc483562472"/>
      <w:proofErr w:type="spellStart"/>
      <w:r>
        <w:t>OPENgovANAGRAFICA</w:t>
      </w:r>
      <w:bookmarkEnd w:id="1"/>
      <w:proofErr w:type="spellEnd"/>
    </w:p>
    <w:p w:rsidR="008958E3" w:rsidRDefault="008958E3" w:rsidP="008958E3">
      <w:pPr>
        <w:spacing w:after="0" w:line="240" w:lineRule="auto"/>
        <w:jc w:val="both"/>
      </w:pPr>
      <w:r>
        <w:t xml:space="preserve">È il database di </w:t>
      </w:r>
      <w:r w:rsidR="00F57FAC">
        <w:t>registrazione</w:t>
      </w:r>
      <w:r>
        <w:t xml:space="preserve"> dei dati anagrafici dei soggetti passivi dei tributi e del demografico</w:t>
      </w:r>
      <w:r w:rsidR="002965FA">
        <w:t xml:space="preserve"> (</w:t>
      </w:r>
      <w:r w:rsidR="002965FA" w:rsidRPr="00F57FAC">
        <w:rPr>
          <w:rStyle w:val="Enfasidelicata"/>
        </w:rPr>
        <w:t xml:space="preserve">prefisso </w:t>
      </w:r>
      <w:r w:rsidR="002965FA">
        <w:rPr>
          <w:rStyle w:val="Enfasidelicata"/>
        </w:rPr>
        <w:t>ANAGRAFE_RESIDENTI</w:t>
      </w:r>
      <w:r w:rsidR="002965FA" w:rsidRPr="00F57FAC">
        <w:rPr>
          <w:rStyle w:val="Enfasidelicata"/>
        </w:rPr>
        <w:t>_</w:t>
      </w:r>
      <w:r w:rsidR="002965FA">
        <w:t>)</w:t>
      </w:r>
      <w:r>
        <w:t>. Contiene inoltre la codifica per le categorie TAR</w:t>
      </w:r>
      <w:r w:rsidR="00F57FAC">
        <w:t>I (</w:t>
      </w:r>
      <w:r w:rsidR="00F57FAC" w:rsidRPr="00F57FAC">
        <w:rPr>
          <w:rStyle w:val="Enfasidelicata"/>
        </w:rPr>
        <w:t>prefisso CATEGORIE_ATECO</w:t>
      </w:r>
      <w:r w:rsidR="00F57FAC">
        <w:t>).</w:t>
      </w:r>
    </w:p>
    <w:p w:rsidR="008958E3" w:rsidRDefault="008958E3" w:rsidP="008958E3">
      <w:pPr>
        <w:pStyle w:val="Titolo1"/>
        <w:jc w:val="both"/>
      </w:pPr>
      <w:bookmarkStart w:id="2" w:name="_Toc483562473"/>
      <w:proofErr w:type="spellStart"/>
      <w:r>
        <w:t>OPENgovCATASTO</w:t>
      </w:r>
      <w:bookmarkEnd w:id="2"/>
      <w:proofErr w:type="spellEnd"/>
    </w:p>
    <w:p w:rsidR="008958E3" w:rsidRDefault="008958E3" w:rsidP="008958E3">
      <w:pPr>
        <w:spacing w:after="0" w:line="240" w:lineRule="auto"/>
        <w:jc w:val="both"/>
      </w:pPr>
      <w:r>
        <w:t xml:space="preserve">È il database di </w:t>
      </w:r>
      <w:r w:rsidR="00F57FAC">
        <w:t>registrazione dei dati del Motore Catasto</w:t>
      </w:r>
      <w:r>
        <w:t>.</w:t>
      </w:r>
    </w:p>
    <w:p w:rsidR="008958E3" w:rsidRDefault="008958E3" w:rsidP="008958E3">
      <w:pPr>
        <w:pStyle w:val="Titolo1"/>
        <w:jc w:val="both"/>
      </w:pPr>
      <w:bookmarkStart w:id="3" w:name="_Toc483562474"/>
      <w:proofErr w:type="spellStart"/>
      <w:r>
        <w:t>OPENgovCOMUNISTRADE</w:t>
      </w:r>
      <w:bookmarkEnd w:id="3"/>
      <w:proofErr w:type="spellEnd"/>
    </w:p>
    <w:p w:rsidR="008958E3" w:rsidRDefault="008958E3" w:rsidP="008958E3">
      <w:pPr>
        <w:spacing w:after="0" w:line="240" w:lineRule="auto"/>
        <w:jc w:val="both"/>
      </w:pPr>
      <w:r>
        <w:t xml:space="preserve">È il database di </w:t>
      </w:r>
      <w:r w:rsidR="00F57FAC">
        <w:t>registrazione dei dati dello stradario</w:t>
      </w:r>
      <w:r>
        <w:t>.</w:t>
      </w:r>
    </w:p>
    <w:p w:rsidR="00F57FAC" w:rsidRDefault="00F57FAC" w:rsidP="008958E3">
      <w:pPr>
        <w:spacing w:after="0" w:line="240" w:lineRule="auto"/>
        <w:jc w:val="both"/>
      </w:pPr>
      <w:r>
        <w:t xml:space="preserve">N.B. per </w:t>
      </w:r>
      <w:proofErr w:type="spellStart"/>
      <w:r>
        <w:t>iLink</w:t>
      </w:r>
      <w:proofErr w:type="spellEnd"/>
      <w:r>
        <w:t xml:space="preserve"> questo database non è usato ma i dati sono in </w:t>
      </w:r>
      <w:proofErr w:type="spellStart"/>
      <w:r>
        <w:t>Anater</w:t>
      </w:r>
      <w:proofErr w:type="spellEnd"/>
      <w:r>
        <w:t xml:space="preserve"> e le viste sono in </w:t>
      </w:r>
      <w:proofErr w:type="spellStart"/>
      <w:r>
        <w:t>OPENgov</w:t>
      </w:r>
      <w:proofErr w:type="spellEnd"/>
      <w:r>
        <w:t>.</w:t>
      </w:r>
    </w:p>
    <w:p w:rsidR="008958E3" w:rsidRDefault="008958E3" w:rsidP="008958E3">
      <w:pPr>
        <w:pStyle w:val="Titolo1"/>
        <w:jc w:val="both"/>
      </w:pPr>
      <w:bookmarkStart w:id="4" w:name="_Toc483562475"/>
      <w:proofErr w:type="spellStart"/>
      <w:r>
        <w:t>OPENgovICI</w:t>
      </w:r>
      <w:bookmarkEnd w:id="4"/>
      <w:proofErr w:type="spellEnd"/>
    </w:p>
    <w:p w:rsidR="008958E3" w:rsidRDefault="008958E3" w:rsidP="008958E3">
      <w:pPr>
        <w:spacing w:after="0" w:line="240" w:lineRule="auto"/>
        <w:jc w:val="both"/>
      </w:pPr>
      <w:r>
        <w:t xml:space="preserve">È il database di </w:t>
      </w:r>
      <w:r w:rsidR="00F57FAC">
        <w:t>registrazione dei dati ICI/IMU/TASI</w:t>
      </w:r>
      <w:r>
        <w:t>.</w:t>
      </w:r>
      <w:r w:rsidR="002965FA">
        <w:t xml:space="preserve"> Contiene inoltre i dati degli F24 importati (tabelle con dicitura </w:t>
      </w:r>
      <w:r w:rsidR="002965FA" w:rsidRPr="002965FA">
        <w:rPr>
          <w:rStyle w:val="Enfasidelicata"/>
        </w:rPr>
        <w:t>F24</w:t>
      </w:r>
      <w:r w:rsidR="002965FA">
        <w:t xml:space="preserve"> nel nome).</w:t>
      </w:r>
    </w:p>
    <w:p w:rsidR="008958E3" w:rsidRDefault="008958E3" w:rsidP="008958E3">
      <w:pPr>
        <w:pStyle w:val="Titolo1"/>
        <w:jc w:val="both"/>
      </w:pPr>
      <w:bookmarkStart w:id="5" w:name="_Toc483562476"/>
      <w:proofErr w:type="spellStart"/>
      <w:r>
        <w:t>OPENgovOSAP</w:t>
      </w:r>
      <w:bookmarkEnd w:id="5"/>
      <w:proofErr w:type="spellEnd"/>
    </w:p>
    <w:p w:rsidR="008958E3" w:rsidRDefault="008958E3" w:rsidP="008958E3">
      <w:pPr>
        <w:spacing w:after="0" w:line="240" w:lineRule="auto"/>
        <w:jc w:val="both"/>
      </w:pPr>
      <w:r>
        <w:t xml:space="preserve">È il database di </w:t>
      </w:r>
      <w:r w:rsidR="00F57FAC">
        <w:t>registrazione dei dati OSAP/SCUOLE/ICP</w:t>
      </w:r>
      <w:r>
        <w:t>.</w:t>
      </w:r>
    </w:p>
    <w:p w:rsidR="008958E3" w:rsidRDefault="008958E3" w:rsidP="008958E3">
      <w:pPr>
        <w:pStyle w:val="Titolo1"/>
        <w:jc w:val="both"/>
      </w:pPr>
      <w:bookmarkStart w:id="6" w:name="_Toc483562477"/>
      <w:proofErr w:type="spellStart"/>
      <w:r>
        <w:t>OPENgovPROVVEDIMENTI</w:t>
      </w:r>
      <w:bookmarkEnd w:id="6"/>
      <w:proofErr w:type="spellEnd"/>
    </w:p>
    <w:p w:rsidR="008958E3" w:rsidRDefault="008958E3" w:rsidP="008958E3">
      <w:pPr>
        <w:spacing w:after="0" w:line="240" w:lineRule="auto"/>
        <w:jc w:val="both"/>
      </w:pPr>
      <w:r>
        <w:t xml:space="preserve">È il database di </w:t>
      </w:r>
      <w:r w:rsidR="00F57FAC">
        <w:t>registrazione dei dati degli avvisi di Accertamento per tutti i tributi</w:t>
      </w:r>
      <w:r>
        <w:t>.</w:t>
      </w:r>
      <w:r w:rsidR="002965FA">
        <w:t xml:space="preserve"> Le tabelle con prefisso </w:t>
      </w:r>
      <w:r w:rsidR="002965FA" w:rsidRPr="003312C0">
        <w:rPr>
          <w:rStyle w:val="Enfasidelicata"/>
        </w:rPr>
        <w:t>PGM_</w:t>
      </w:r>
      <w:r w:rsidR="002965FA">
        <w:t xml:space="preserve"> riguardano i pagamenti e la rateizzazione degli avvisi.</w:t>
      </w:r>
    </w:p>
    <w:p w:rsidR="008958E3" w:rsidRDefault="008958E3" w:rsidP="008958E3">
      <w:pPr>
        <w:pStyle w:val="Titolo1"/>
        <w:jc w:val="both"/>
      </w:pPr>
      <w:bookmarkStart w:id="7" w:name="_Toc483562478"/>
      <w:proofErr w:type="spellStart"/>
      <w:r>
        <w:lastRenderedPageBreak/>
        <w:t>OPENgovSPORTELLO</w:t>
      </w:r>
      <w:bookmarkEnd w:id="7"/>
      <w:proofErr w:type="spellEnd"/>
    </w:p>
    <w:p w:rsidR="008958E3" w:rsidRDefault="008958E3" w:rsidP="008958E3">
      <w:pPr>
        <w:spacing w:after="0" w:line="240" w:lineRule="auto"/>
        <w:jc w:val="both"/>
      </w:pPr>
      <w:r>
        <w:t xml:space="preserve">È il database di </w:t>
      </w:r>
      <w:r w:rsidR="00F57FAC">
        <w:t>registrazione dei dati dello Sportello del contribuente</w:t>
      </w:r>
      <w:r>
        <w:t>.</w:t>
      </w:r>
      <w:r w:rsidR="003312C0">
        <w:t xml:space="preserve"> Le tabelle con prefisso </w:t>
      </w:r>
      <w:r w:rsidR="003312C0" w:rsidRPr="003312C0">
        <w:rPr>
          <w:rStyle w:val="Enfasidelicata"/>
        </w:rPr>
        <w:t>TBLSPC_</w:t>
      </w:r>
      <w:r w:rsidR="003312C0">
        <w:t xml:space="preserve"> riguardano le dichiarazioni fatte da sportello.</w:t>
      </w:r>
    </w:p>
    <w:p w:rsidR="008958E3" w:rsidRDefault="008958E3" w:rsidP="008958E3">
      <w:pPr>
        <w:pStyle w:val="Titolo1"/>
        <w:jc w:val="both"/>
      </w:pPr>
      <w:bookmarkStart w:id="8" w:name="_Toc483562479"/>
      <w:proofErr w:type="spellStart"/>
      <w:r>
        <w:t>OPENgovTARSU</w:t>
      </w:r>
      <w:bookmarkEnd w:id="8"/>
      <w:proofErr w:type="spellEnd"/>
    </w:p>
    <w:p w:rsidR="008958E3" w:rsidRDefault="008958E3" w:rsidP="008958E3">
      <w:pPr>
        <w:spacing w:after="0" w:line="240" w:lineRule="auto"/>
        <w:jc w:val="both"/>
      </w:pPr>
      <w:r>
        <w:t xml:space="preserve">È il database di </w:t>
      </w:r>
      <w:r w:rsidR="00F57FAC">
        <w:t>registrazione</w:t>
      </w:r>
      <w:r w:rsidR="00C26EC8">
        <w:t xml:space="preserve"> dei dati TARSU/TARES/TARI</w:t>
      </w:r>
      <w:r>
        <w:t>.</w:t>
      </w:r>
    </w:p>
    <w:p w:rsidR="00C26EC8" w:rsidRDefault="00C26EC8" w:rsidP="00C26EC8">
      <w:pPr>
        <w:spacing w:after="0" w:line="240" w:lineRule="auto"/>
        <w:jc w:val="both"/>
      </w:pPr>
      <w:r>
        <w:t xml:space="preserve">N.B. per </w:t>
      </w:r>
      <w:proofErr w:type="spellStart"/>
      <w:r>
        <w:t>iLink</w:t>
      </w:r>
      <w:proofErr w:type="spellEnd"/>
      <w:r>
        <w:t xml:space="preserve"> per legare </w:t>
      </w:r>
      <w:r w:rsidRPr="00C26EC8">
        <w:rPr>
          <w:rStyle w:val="Enfasidelicata"/>
        </w:rPr>
        <w:t>TESTATA</w:t>
      </w:r>
      <w:r>
        <w:t xml:space="preserve"> e </w:t>
      </w:r>
      <w:r w:rsidRPr="00C26EC8">
        <w:rPr>
          <w:rStyle w:val="Enfasidelicata"/>
        </w:rPr>
        <w:t>DETTAGLIOTESTATA</w:t>
      </w:r>
      <w:r>
        <w:t xml:space="preserve"> bisogna passare dalla tabella </w:t>
      </w:r>
      <w:r w:rsidRPr="00C26EC8">
        <w:rPr>
          <w:rStyle w:val="Enfasidelicata"/>
        </w:rPr>
        <w:t>TESSERE</w:t>
      </w:r>
      <w:r>
        <w:t>.</w:t>
      </w:r>
    </w:p>
    <w:p w:rsidR="00F57FAC" w:rsidRDefault="00F57FAC" w:rsidP="00F57FAC">
      <w:pPr>
        <w:pStyle w:val="Titolo1"/>
        <w:jc w:val="both"/>
      </w:pPr>
      <w:bookmarkStart w:id="9" w:name="_Toc483562480"/>
      <w:proofErr w:type="spellStart"/>
      <w:r>
        <w:t>OPENgovUTENZE</w:t>
      </w:r>
      <w:bookmarkEnd w:id="9"/>
      <w:proofErr w:type="spellEnd"/>
    </w:p>
    <w:p w:rsidR="00F57FAC" w:rsidRDefault="00F57FAC" w:rsidP="00F57FAC">
      <w:pPr>
        <w:spacing w:after="0" w:line="240" w:lineRule="auto"/>
        <w:jc w:val="both"/>
      </w:pPr>
      <w:r>
        <w:t>È il database di registrazione</w:t>
      </w:r>
      <w:r w:rsidR="00C26EC8">
        <w:t xml:space="preserve"> dei dati dell’Acquedotto</w:t>
      </w:r>
      <w:r>
        <w:t>.</w:t>
      </w:r>
      <w:r w:rsidR="003312C0">
        <w:t xml:space="preserve"> Le tabelle con prefisso </w:t>
      </w:r>
      <w:r w:rsidR="003312C0" w:rsidRPr="003312C0">
        <w:rPr>
          <w:rStyle w:val="Enfasidelicata"/>
        </w:rPr>
        <w:t>TR_</w:t>
      </w:r>
      <w:r w:rsidR="003312C0">
        <w:t xml:space="preserve"> servono per registrare i legami fra 2 o più tabelle principali identificate dal prefisso </w:t>
      </w:r>
      <w:r w:rsidR="003312C0" w:rsidRPr="003312C0">
        <w:rPr>
          <w:rStyle w:val="Enfasidelicata"/>
        </w:rPr>
        <w:t>TP_</w:t>
      </w:r>
      <w:r w:rsidR="003312C0">
        <w:t>.</w:t>
      </w:r>
    </w:p>
    <w:p w:rsidR="008958E3" w:rsidRDefault="002965FA" w:rsidP="003312C0">
      <w:pPr>
        <w:pStyle w:val="Titolo1"/>
      </w:pPr>
      <w:bookmarkStart w:id="10" w:name="_Toc483562481"/>
      <w:r>
        <w:t>Regole generali</w:t>
      </w:r>
      <w:bookmarkEnd w:id="10"/>
    </w:p>
    <w:p w:rsidR="002965FA" w:rsidRDefault="002965FA" w:rsidP="008958E3">
      <w:pPr>
        <w:spacing w:after="0" w:line="240" w:lineRule="auto"/>
        <w:jc w:val="both"/>
      </w:pPr>
      <w:r>
        <w:t>Le dichiarazioni dei tributi sono generalmente suddivise su 3 livelli:</w:t>
      </w:r>
    </w:p>
    <w:p w:rsidR="002965FA" w:rsidRDefault="003312C0" w:rsidP="003312C0">
      <w:pPr>
        <w:pStyle w:val="Paragrafoelenco"/>
        <w:numPr>
          <w:ilvl w:val="0"/>
          <w:numId w:val="11"/>
        </w:numPr>
        <w:spacing w:after="0" w:line="240" w:lineRule="auto"/>
        <w:jc w:val="both"/>
      </w:pPr>
      <w:r w:rsidRPr="003312C0">
        <w:rPr>
          <w:rStyle w:val="Enfasidelicata"/>
        </w:rPr>
        <w:t>TESTATA</w:t>
      </w:r>
      <w:r>
        <w:t xml:space="preserve"> </w:t>
      </w:r>
      <w:r w:rsidR="002965FA">
        <w:t>dati generali della dichiarazione</w:t>
      </w:r>
    </w:p>
    <w:p w:rsidR="002965FA" w:rsidRDefault="003312C0" w:rsidP="003312C0">
      <w:pPr>
        <w:pStyle w:val="Paragrafoelenco"/>
        <w:numPr>
          <w:ilvl w:val="0"/>
          <w:numId w:val="11"/>
        </w:numPr>
        <w:spacing w:after="0" w:line="240" w:lineRule="auto"/>
        <w:jc w:val="both"/>
      </w:pPr>
      <w:r w:rsidRPr="003312C0">
        <w:rPr>
          <w:rStyle w:val="Enfasidelicata"/>
        </w:rPr>
        <w:t>DETTAGLIOTESTATA</w:t>
      </w:r>
      <w:r>
        <w:t xml:space="preserve"> </w:t>
      </w:r>
      <w:r w:rsidR="002965FA">
        <w:t>dati dell’immobile o proprietari</w:t>
      </w:r>
    </w:p>
    <w:p w:rsidR="002965FA" w:rsidRDefault="003312C0" w:rsidP="003312C0">
      <w:pPr>
        <w:pStyle w:val="Paragrafoelenco"/>
        <w:numPr>
          <w:ilvl w:val="0"/>
          <w:numId w:val="11"/>
        </w:numPr>
        <w:spacing w:after="0" w:line="240" w:lineRule="auto"/>
        <w:jc w:val="both"/>
      </w:pPr>
      <w:r w:rsidRPr="003312C0">
        <w:rPr>
          <w:rStyle w:val="Enfasidelicata"/>
        </w:rPr>
        <w:t>OGGETTI</w:t>
      </w:r>
      <w:r>
        <w:t xml:space="preserve"> </w:t>
      </w:r>
      <w:r w:rsidR="002965FA">
        <w:t>dettaglio dati dell’immobile</w:t>
      </w:r>
    </w:p>
    <w:p w:rsidR="002965FA" w:rsidRDefault="003312C0" w:rsidP="008958E3">
      <w:pPr>
        <w:spacing w:after="0" w:line="240" w:lineRule="auto"/>
        <w:jc w:val="both"/>
      </w:pPr>
      <w:r>
        <w:t>Per</w:t>
      </w:r>
      <w:r w:rsidR="002965FA">
        <w:t xml:space="preserve"> acquedotto e tributi gestiti in </w:t>
      </w:r>
      <w:r>
        <w:t xml:space="preserve">OSAP </w:t>
      </w:r>
      <w:r w:rsidR="002965FA">
        <w:t>si hanno 2 livelli:</w:t>
      </w:r>
    </w:p>
    <w:p w:rsidR="002965FA" w:rsidRDefault="003312C0" w:rsidP="003312C0">
      <w:pPr>
        <w:pStyle w:val="Paragrafoelenco"/>
        <w:numPr>
          <w:ilvl w:val="0"/>
          <w:numId w:val="12"/>
        </w:numPr>
        <w:spacing w:after="0" w:line="240" w:lineRule="auto"/>
        <w:jc w:val="both"/>
      </w:pPr>
      <w:r w:rsidRPr="003312C0">
        <w:rPr>
          <w:rStyle w:val="Enfasidelicata"/>
        </w:rPr>
        <w:t>DICHIARAZIONI/CONTRATTI</w:t>
      </w:r>
      <w:r w:rsidRPr="002965FA">
        <w:t xml:space="preserve"> </w:t>
      </w:r>
      <w:r w:rsidR="002965FA">
        <w:t>dati generali della dichiarazione</w:t>
      </w:r>
    </w:p>
    <w:p w:rsidR="002965FA" w:rsidRDefault="003312C0" w:rsidP="003312C0">
      <w:pPr>
        <w:pStyle w:val="Paragrafoelenco"/>
        <w:numPr>
          <w:ilvl w:val="0"/>
          <w:numId w:val="12"/>
        </w:numPr>
        <w:spacing w:after="0" w:line="240" w:lineRule="auto"/>
        <w:jc w:val="both"/>
      </w:pPr>
      <w:r w:rsidRPr="003312C0">
        <w:rPr>
          <w:rStyle w:val="Enfasidelicata"/>
        </w:rPr>
        <w:t>ARTICOLI/CONTATORI</w:t>
      </w:r>
      <w:r w:rsidRPr="002965FA">
        <w:t xml:space="preserve"> </w:t>
      </w:r>
      <w:r w:rsidR="002965FA">
        <w:t>dettaglio dati dell’immobile</w:t>
      </w:r>
    </w:p>
    <w:p w:rsidR="002965FA" w:rsidRDefault="003312C0" w:rsidP="008958E3">
      <w:pPr>
        <w:spacing w:after="0" w:line="240" w:lineRule="auto"/>
        <w:jc w:val="both"/>
      </w:pPr>
      <w:r>
        <w:t>In</w:t>
      </w:r>
      <w:r w:rsidR="002965FA">
        <w:t xml:space="preserve"> IMU i pagamenti corrispondono a versamenti</w:t>
      </w:r>
      <w:r>
        <w:t>.</w:t>
      </w:r>
    </w:p>
    <w:p w:rsidR="005B445D" w:rsidRDefault="00BE0210" w:rsidP="008958E3">
      <w:pPr>
        <w:spacing w:after="0" w:line="240" w:lineRule="auto"/>
        <w:jc w:val="both"/>
      </w:pPr>
      <w:r>
        <w:t xml:space="preserve">Gli inserimenti e le cancellazioni in tabella vengono fatti tramite </w:t>
      </w:r>
      <w:proofErr w:type="spellStart"/>
      <w:r>
        <w:t>stored</w:t>
      </w:r>
      <w:proofErr w:type="spellEnd"/>
      <w:r>
        <w:t xml:space="preserve"> procedure nominate allo stesso modo della tabella a cui si riferiscono seguite dal suffisso </w:t>
      </w:r>
      <w:r w:rsidRPr="00BE0210">
        <w:rPr>
          <w:rStyle w:val="Enfasidelicata"/>
        </w:rPr>
        <w:t>_IU</w:t>
      </w:r>
      <w:r>
        <w:t xml:space="preserve">, per gli inserimenti, o </w:t>
      </w:r>
      <w:r w:rsidRPr="00BE0210">
        <w:rPr>
          <w:rStyle w:val="Enfasidelicata"/>
        </w:rPr>
        <w:t>_D</w:t>
      </w:r>
      <w:r>
        <w:t>, per le cancellazioni.</w:t>
      </w:r>
    </w:p>
    <w:p w:rsidR="005B445D" w:rsidRDefault="005B445D" w:rsidP="008958E3">
      <w:pPr>
        <w:spacing w:after="0" w:line="240" w:lineRule="auto"/>
        <w:jc w:val="both"/>
      </w:pPr>
      <w:r>
        <w:t xml:space="preserve">Tutte le modifiche sono storicizzate, ovvero sulla riga originale viene valorizzata la </w:t>
      </w:r>
      <w:r w:rsidRPr="005B445D">
        <w:rPr>
          <w:rStyle w:val="Enfasidelicata"/>
        </w:rPr>
        <w:t>DATA_VARIAZIONE</w:t>
      </w:r>
      <w:r>
        <w:t xml:space="preserve"> e i nuovi dati vengono inseriti su nuova riga avente </w:t>
      </w:r>
      <w:r w:rsidRPr="005B445D">
        <w:rPr>
          <w:rStyle w:val="Enfasidelicata"/>
        </w:rPr>
        <w:t>DATA_VARIAZIONE</w:t>
      </w:r>
      <w:r>
        <w:t xml:space="preserve"> vuota; questa gestione fa sì che in ogni interrogazione bisogna sempre inserire il filtro su </w:t>
      </w:r>
      <w:r w:rsidRPr="005B445D">
        <w:rPr>
          <w:rStyle w:val="Enfasidelicata"/>
        </w:rPr>
        <w:t>YEAR(DATA_</w:t>
      </w:r>
      <w:proofErr w:type="gramStart"/>
      <w:r w:rsidRPr="005B445D">
        <w:rPr>
          <w:rStyle w:val="Enfasidelicata"/>
        </w:rPr>
        <w:t>VARIAZIONE)=</w:t>
      </w:r>
      <w:proofErr w:type="gramEnd"/>
      <w:r w:rsidRPr="005B445D">
        <w:rPr>
          <w:rStyle w:val="Enfasidelicata"/>
        </w:rPr>
        <w:t>9999</w:t>
      </w:r>
      <w:r>
        <w:t>.</w:t>
      </w:r>
      <w:bookmarkStart w:id="11" w:name="_GoBack"/>
      <w:bookmarkEnd w:id="11"/>
    </w:p>
    <w:sectPr w:rsidR="005B445D" w:rsidSect="008958E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7675"/>
    <w:multiLevelType w:val="hybridMultilevel"/>
    <w:tmpl w:val="95C084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507AE"/>
    <w:multiLevelType w:val="hybridMultilevel"/>
    <w:tmpl w:val="A2EA5C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2A10"/>
    <w:multiLevelType w:val="hybridMultilevel"/>
    <w:tmpl w:val="DD78EF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058CB"/>
    <w:multiLevelType w:val="hybridMultilevel"/>
    <w:tmpl w:val="4F6439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83A77"/>
    <w:multiLevelType w:val="hybridMultilevel"/>
    <w:tmpl w:val="5BDEB2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40428"/>
    <w:multiLevelType w:val="hybridMultilevel"/>
    <w:tmpl w:val="5D7E36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F4425"/>
    <w:multiLevelType w:val="hybridMultilevel"/>
    <w:tmpl w:val="0AFCBF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87041"/>
    <w:multiLevelType w:val="hybridMultilevel"/>
    <w:tmpl w:val="73B0A0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731EC"/>
    <w:multiLevelType w:val="hybridMultilevel"/>
    <w:tmpl w:val="DB087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3793F"/>
    <w:multiLevelType w:val="hybridMultilevel"/>
    <w:tmpl w:val="6A4C63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D5120"/>
    <w:multiLevelType w:val="hybridMultilevel"/>
    <w:tmpl w:val="0804E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B1FC8"/>
    <w:multiLevelType w:val="hybridMultilevel"/>
    <w:tmpl w:val="C89EE8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7"/>
  </w:num>
  <w:num w:numId="5">
    <w:abstractNumId w:val="0"/>
  </w:num>
  <w:num w:numId="6">
    <w:abstractNumId w:val="8"/>
  </w:num>
  <w:num w:numId="7">
    <w:abstractNumId w:val="10"/>
  </w:num>
  <w:num w:numId="8">
    <w:abstractNumId w:val="3"/>
  </w:num>
  <w:num w:numId="9">
    <w:abstractNumId w:val="2"/>
  </w:num>
  <w:num w:numId="10">
    <w:abstractNumId w:val="6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F7"/>
    <w:rsid w:val="002965FA"/>
    <w:rsid w:val="003312C0"/>
    <w:rsid w:val="004A1727"/>
    <w:rsid w:val="004C2CF7"/>
    <w:rsid w:val="00514CA4"/>
    <w:rsid w:val="005B445D"/>
    <w:rsid w:val="008958E3"/>
    <w:rsid w:val="00BE0210"/>
    <w:rsid w:val="00C26EC8"/>
    <w:rsid w:val="00F5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5BD99"/>
  <w15:chartTrackingRefBased/>
  <w15:docId w15:val="{B4E32A17-4B51-4816-8FD6-532359AE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958E3"/>
  </w:style>
  <w:style w:type="paragraph" w:styleId="Titolo1">
    <w:name w:val="heading 1"/>
    <w:basedOn w:val="Normale"/>
    <w:next w:val="Normale"/>
    <w:link w:val="Titolo1Carattere"/>
    <w:uiPriority w:val="9"/>
    <w:qFormat/>
    <w:rsid w:val="00895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95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958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958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5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958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958E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958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foelenco">
    <w:name w:val="List Paragraph"/>
    <w:basedOn w:val="Normale"/>
    <w:uiPriority w:val="34"/>
    <w:qFormat/>
    <w:rsid w:val="008958E3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8958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95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958E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958E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958E3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8958E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958E3"/>
    <w:pPr>
      <w:spacing w:after="100"/>
      <w:ind w:left="440"/>
    </w:pPr>
  </w:style>
  <w:style w:type="character" w:styleId="Enfasidelicata">
    <w:name w:val="Subtle Emphasis"/>
    <w:basedOn w:val="Carpredefinitoparagrafo"/>
    <w:uiPriority w:val="19"/>
    <w:qFormat/>
    <w:rsid w:val="008958E3"/>
    <w:rPr>
      <w:i/>
      <w:iCs/>
      <w:color w:val="404040" w:themeColor="text1" w:themeTint="BF"/>
    </w:rPr>
  </w:style>
  <w:style w:type="paragraph" w:styleId="Nessunaspaziatura">
    <w:name w:val="No Spacing"/>
    <w:uiPriority w:val="1"/>
    <w:qFormat/>
    <w:rsid w:val="008958E3"/>
    <w:pPr>
      <w:spacing w:after="0" w:line="240" w:lineRule="auto"/>
    </w:pPr>
  </w:style>
  <w:style w:type="character" w:styleId="Enfasiintensa">
    <w:name w:val="Intense Emphasis"/>
    <w:basedOn w:val="Carpredefinitoparagrafo"/>
    <w:uiPriority w:val="21"/>
    <w:qFormat/>
    <w:rsid w:val="008958E3"/>
    <w:rPr>
      <w:i/>
      <w:iCs/>
      <w:color w:val="5B9BD5" w:themeColor="accent1"/>
    </w:rPr>
  </w:style>
  <w:style w:type="character" w:styleId="Enfasigrassetto">
    <w:name w:val="Strong"/>
    <w:basedOn w:val="Carpredefinitoparagrafo"/>
    <w:uiPriority w:val="22"/>
    <w:qFormat/>
    <w:rsid w:val="008958E3"/>
    <w:rPr>
      <w:b/>
      <w:bCs/>
    </w:rPr>
  </w:style>
  <w:style w:type="character" w:styleId="Enfasicorsivo">
    <w:name w:val="Emphasis"/>
    <w:basedOn w:val="Carpredefinitoparagrafo"/>
    <w:uiPriority w:val="20"/>
    <w:qFormat/>
    <w:rsid w:val="002965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7</cp:revision>
  <dcterms:created xsi:type="dcterms:W3CDTF">2017-05-26T08:02:00Z</dcterms:created>
  <dcterms:modified xsi:type="dcterms:W3CDTF">2021-01-26T09:30:00Z</dcterms:modified>
</cp:coreProperties>
</file>