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172A"/>
          <w:sz w:val="28"/>
          <w:szCs w:val="28"/>
        </w:rPr>
        <w:t xml:space="preserve">HỆ THỐNG LƯỚI TỌA ĐỘ VÀ ĐỘ CAO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Thông tư 68/2015/TT-BTNMT — Điều 5, 7, 9, 15–29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c>
          <w:tcPr>
            <w:tcW w:type="dxa" w:w="10092"/>
            <w:tcBorders>
              <w:top w:val="dashed" w:color="64748b" w:sz="16"/>
              <w:left w:val="none" w:color="FFFFFF" w:sz="0"/>
              <w:bottom w:val="dashed" w:color="64748b" w:sz="1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┄┄  TẦNG 1: LƯỚI QUỐC GIA (Điều 5)  ┄┄</w:t>
            </w:r>
          </w:p>
        </w:tc>
      </w:tr>
    </w:tbl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2"/>
        <w:gridCol w:w="4390"/>
        <w:gridCol w:w="4390"/>
      </w:tblGrid>
      <w:tr>
        <w:tc>
          <w:tcPr>
            <w:tcW w:type="dxa" w:w="1312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172A"/>
                <w:sz w:val="15"/>
                <w:szCs w:val="15"/>
              </w:rPr>
              <w:t xml:space="preserve">Lưới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172A"/>
                <w:sz w:val="15"/>
                <w:szCs w:val="15"/>
              </w:rPr>
              <w:t xml:space="preserve">quốc gia</w:t>
            </w:r>
          </w:p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172A"/>
                <w:sz w:val="15"/>
                <w:szCs w:val="15"/>
              </w:rPr>
              <w:t xml:space="preserve">(Điều 5)</w:t>
            </w:r>
          </w:p>
        </w:tc>
        <w:tc>
          <w:tcPr>
            <w:tcW w:type="dxa" w:w="439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LƯỚI TỌA ĐỘ QUỐC GIA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Hệ VN-2000 · múi chiếu 3° · kinh tuyến trục theo TKKT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Cấp 0 · Hạng I · Hạng II · Hạng III</w:t>
            </w:r>
          </w:p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(Điểm gốc tọa độ — Điều 5.1)</w:t>
            </w:r>
          </w:p>
        </w:tc>
        <w:tc>
          <w:tcPr>
            <w:tcW w:type="dxa" w:w="439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FEDD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LƯỚI ĐỘ CAO QUỐC GIA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Điểm gốc độ cao quốc gia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Hạng I · Hạng II · Hạng III · Hạng IV</w:t>
            </w:r>
          </w:p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(Điều 5.2)</w:t>
            </w:r>
          </w:p>
        </w:tc>
      </w:tr>
    </w:tbl>
    <w:p>
      <w:pPr>
        <w:spacing w:after="60"/>
      </w:pP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c>
          <w:tcPr>
            <w:tcW w:type="dxa" w:w="10092"/>
            <w:tcBorders>
              <w:top w:val="dashed" w:color="64748b" w:sz="16"/>
              <w:left w:val="none" w:color="FFFFFF" w:sz="0"/>
              <w:bottom w:val="dashed" w:color="64748b" w:sz="1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┄┄  TẦNG 2: LƯỚI KHỐNG CHẾ CƠ SỞ (Điều 7.2)  ┄┄</w:t>
            </w:r>
          </w:p>
        </w:tc>
      </w:tr>
    </w:tbl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2"/>
        <w:gridCol w:w="2195"/>
        <w:gridCol w:w="2195"/>
        <w:gridCol w:w="4390"/>
      </w:tblGrid>
      <w:tr>
        <w:tc>
          <w:tcPr>
            <w:tcW w:type="dxa" w:w="1312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172A"/>
                <w:sz w:val="15"/>
                <w:szCs w:val="15"/>
              </w:rPr>
              <w:t xml:space="preserve">Lưới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172A"/>
                <w:sz w:val="15"/>
                <w:szCs w:val="15"/>
              </w:rPr>
              <w:t xml:space="preserve">cơ sở</w:t>
            </w:r>
          </w:p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172A"/>
                <w:sz w:val="15"/>
                <w:szCs w:val="15"/>
              </w:rPr>
              <w:t xml:space="preserve">(Điều 7.2)</w:t>
            </w:r>
          </w:p>
        </w:tc>
        <w:tc>
          <w:tcPr>
            <w:tcW w:type="dxa" w:w="2195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Cơ sở cấp 1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Đo: GNSS tĩnh (bắt buộc)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Khoảng cách điểm: 1–5 km</w:t>
            </w:r>
          </w:p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(Điều 9, 10)</w:t>
            </w:r>
          </w:p>
        </w:tc>
        <w:tc>
          <w:tcPr>
            <w:tcW w:type="dxa" w:w="2195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Cơ sở cấp 2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Đo: GNSS tĩnh hoặc đường chuyền góc–cạnh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Cạnh TB theo Bảng 5 (~200–500 m, tùy tỷ lệ)</w:t>
            </w:r>
          </w:p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(Điều 9, 15, 16)</w:t>
            </w:r>
          </w:p>
        </w:tc>
        <w:tc>
          <w:tcPr>
            <w:tcW w:type="dxa" w:w="439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FEDD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Lưới độ cao kỹ thuật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01 cấp trong khống chế cơ sở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Đo: thủy chuẩn hình học / lượng giác / GNSS tĩnh</w:t>
            </w:r>
          </w:p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Gốc: độ cao QG hạng IV trở lên (Điều 18)</w:t>
            </w:r>
          </w:p>
        </w:tc>
      </w:tr>
    </w:tbl>
    <w:p>
      <w:pPr>
        <w:spacing w:after="60"/>
      </w:pP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c>
          <w:tcPr>
            <w:tcW w:type="dxa" w:w="10092"/>
            <w:tcBorders>
              <w:top w:val="dashed" w:color="64748b" w:sz="16"/>
              <w:left w:val="none" w:color="FFFFFF" w:sz="0"/>
              <w:bottom w:val="dashed" w:color="64748b" w:sz="1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┄┄  TẦNG 3: LƯỚI KHỐNG CHẾ ĐO VẼ (Điều 7.3, 22) — CHUNG tọa độ &amp; độ cao  ┄┄</w:t>
            </w:r>
          </w:p>
        </w:tc>
      </w:tr>
    </w:tbl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2"/>
        <w:gridCol w:w="4390"/>
        <w:gridCol w:w="4390"/>
      </w:tblGrid>
      <w:tr>
        <w:tc>
          <w:tcPr>
            <w:tcW w:type="dxa" w:w="1312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172A"/>
                <w:sz w:val="15"/>
                <w:szCs w:val="15"/>
              </w:rPr>
              <w:t xml:space="preserve">Lưới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172A"/>
                <w:sz w:val="15"/>
                <w:szCs w:val="15"/>
              </w:rPr>
              <w:t xml:space="preserve">đo vẽ</w:t>
            </w:r>
          </w:p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172A"/>
                <w:sz w:val="15"/>
                <w:szCs w:val="15"/>
              </w:rPr>
              <w:t xml:space="preserve">(7.3, 22)</w:t>
            </w:r>
          </w:p>
        </w:tc>
        <w:tc>
          <w:tcPr>
            <w:tcW w:type="dxa" w:w="439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Đo vẽ cấp 1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Tọa độ: GNSS tĩnh hoặc đường chuyền góc–cạnh (Điều 9, 23–24)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Độ cao: thủy chuẩn hình học / lượng giác / GNSS (Điều 22, 23.6)</w:t>
            </w:r>
          </w:p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Sai số vị trí điểm yếu (Bảng 4): ±0,04 m (1:500) → ±0,35 m (1:5000)</w:t>
            </w:r>
          </w:p>
        </w:tc>
        <w:tc>
          <w:tcPr>
            <w:tcW w:type="dxa" w:w="439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Đo vẽ cấp 2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Tọa độ: đường chuyền (kể cả treo) / giao hội / GNSS tĩnh / GNSS động (PPK, RTK) / CORS (Điều 9, 25–29)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Độ cao: lượng giác / thủy chuẩn hình học / GNSS tĩnh·động (Điều 22, 25.8)</w:t>
            </w:r>
          </w:p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Sai số vị trí điểm yếu (Bảng 4): ±0,05 m (1:500) → ±0,50 m (1:5000)</w:t>
            </w:r>
          </w:p>
        </w:tc>
      </w:tr>
    </w:tbl>
    <w:p>
      <w:pPr>
        <w:spacing w:after="60"/>
      </w:pP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c>
          <w:tcPr>
            <w:tcW w:type="dxa" w:w="10092"/>
            <w:tcBorders>
              <w:top w:val="dashed" w:color="64748b" w:sz="16"/>
              <w:left w:val="none" w:color="FFFFFF" w:sz="0"/>
              <w:bottom w:val="dashed" w:color="64748b" w:sz="1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┄┄  TẦNG 4: ĐO CHI TIẾT / BẢN ĐỒ  ┄┄</w:t>
            </w:r>
          </w:p>
        </w:tc>
      </w:tr>
    </w:tbl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2"/>
        <w:gridCol w:w="8780"/>
      </w:tblGrid>
      <w:tr>
        <w:tc>
          <w:tcPr>
            <w:tcW w:type="dxa" w:w="1312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172A"/>
                <w:sz w:val="15"/>
                <w:szCs w:val="15"/>
              </w:rPr>
              <w:t xml:space="preserve">Chi tiết</w:t>
            </w:r>
          </w:p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172A"/>
                <w:sz w:val="15"/>
                <w:szCs w:val="15"/>
              </w:rPr>
              <w:t xml:space="preserve">(Điều 7.8)</w:t>
            </w:r>
          </w:p>
        </w:tc>
        <w:tc>
          <w:tcPr>
            <w:tcW w:type="dxa" w:w="878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ĐIỂM ĐO CHI TIẾT / THÀNH LẬP BẢN ĐỒ</w:t>
            </w:r>
          </w:p>
          <w:p>
            <w:pPr>
              <w:spacing w:after="12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Tỷ lệ 1:500 · 1:1000 · 1:2000 · 1:5000</w:t>
            </w:r>
          </w:p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Sai số MP cấp cuối cùng của lưới khống chế: ±0,1 mm (±0,2 mm nếu độ dốc &gt; 15°) trong tỷ lệ bản đồ</w:t>
            </w:r>
          </w:p>
        </w:tc>
      </w:tr>
    </w:tbl>
    <w:p>
      <w:pPr>
        <w:spacing w:after="140"/>
      </w:pP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172A"/>
          <w:sz w:val="18"/>
          <w:szCs w:val="18"/>
        </w:rPr>
        <w:t xml:space="preserve">Nguyên tắc (Điều 7.4)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c>
          <w:tcPr>
            <w:tcW w:type="dxa" w:w="10092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Từ cấp cao đến cấp thấp; từ tổng thể đến cục bộ.</w:t>
            </w:r>
          </w:p>
          <w:p>
            <w:pPr>
              <w:spacing w:after="12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GNSS: được phép bỏ qua cấp trung gian khi xây dựng lưới tọa độ cấp thấp hơn.</w:t>
            </w:r>
          </w:p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172A"/>
                <w:sz w:val="15"/>
                <w:szCs w:val="15"/>
              </w:rPr>
              <w:t xml:space="preserve">Nguồn: Thông tư 68/2015/TT-BTNMT — Điều 5, 7, 9, 15–18, 22–29; Bảng 4, 5.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4"/>
        <w:szCs w:val="14"/>
      </w:rPr>
      <w:t xml:space="preserve">Điều 5, 7, 9, 15–29  ·  trang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76"/>
      <w:jc w:val="lef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4748B"/>
        <w:sz w:val="14"/>
        <w:szCs w:val="14"/>
      </w:rPr>
      <w:t xml:space="preserve">Thông tư 68/2015/TT-BTNMT — Hệ thống lưới tọa độ và độ cao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2026-08-24T15:30:48.653Z</dcterms:created>
  <dcterms:modified xsi:type="dcterms:W3CDTF">2026-08-24T15:30:48.653Z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