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EC2D51" w14:paraId="251767A4" w14:textId="77777777" w:rsidTr="008A3413"><w:trPr><w:trHeight w:val="1843"/></w:trPr><w:tc><w:tcPr><w:tcW w:w="1843" w:type="dxa"/></w:tcPr><w:p w14:paraId="4FD46D46" w14:textId="77777777" w:rsidR="00EC2D51" w:rsidRDefault="00EC2D51" w:rsidP="008A3413"><w:pPr><w:jc w:val="center"/></w:pPr><w:r w:rsidRPr="00B544B4"><w:rPr><w:color w:val="auto"/><w:noProof/></w:rPr><w:drawing><wp:inline distT="0" distB="0" distL="0" distR="0" wp14:anchorId="3FB9B2D1" wp14:editId="520DE43A"><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237101A7" w14:textId="77777777" w:rsidR="00EC2D51" w:rsidRPr="004A214E" w:rsidRDefault="00EC2D51" w:rsidP="008A3413"><w:pPr><w:spacing w:before="60" w:after="60" w:line="276" w:lineRule="auto"/><w:jc w:val="center"/><w:rPr><w:color w:val="auto"/><w:b/><w:sz w:val="28"/><w:szCs w:val="28"/></w:rPr></w:pPr><w:r w:rsidRPr="004A214E"><w:rPr><w:color w:val="auto"/><w:b/><w:sz w:val="28"/><w:szCs w:val="28"/></w:rPr><w:t xml:space="preserve">CÔNG TY DỊCH VỤ ĐIỆN LỰC MIỀN BẮC </w:t></w:r></w:p><w:p w14:paraId="41593ABC" w14:textId="77777777" w:rsidR="00EC2D51" w:rsidRPr="004A214E" w:rsidRDefault="00EC2D51" w:rsidP="008A3413"><w:pPr><w:spacing w:before="60" w:after="60" w:line="276" w:lineRule="auto"/><w:jc w:val="center"/><w:rPr><w:color w:val="auto"/><w:b/><w:sz w:val="28"/><w:szCs w:val="28"/></w:rPr></w:pPr><w:r w:rsidRPr="004A214E"><w:rPr><w:color w:val="auto"/><w:b/><w:sz w:val="28"/><w:szCs w:val="28"/></w:rPr><w:t>XÍ NGHIỆP TƯ VẤN</w:t></w:r></w:p><w:p w14:paraId="172F1AB0" w14:textId="77777777" w:rsidR="00EC2D51" w:rsidRPr="00826E92" w:rsidRDefault="00EC2D51" w:rsidP="008A3413"><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051F83FE" w14:textId="77777777" w:rsidR="00EC2D51" w:rsidRPr="0092347C" w:rsidRDefault="00EC2D51" w:rsidP="008A3413"><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0DEFB32E" w14:textId="77777777" w:rsidR="00EC2D51" w:rsidRPr="006249E5" w:rsidRDefault="00EC2D51" w:rsidP="00EC2D51"><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2CC63389" w14:textId="77777777" w:rsidR="008D5874" w:rsidRDefault="00000000"><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4AB3CF48" w14:textId="77777777" w:rsidR="008D5874" w:rsidRDefault="008D5874"><w:pPr><w:jc w:val="center"/><w:rPr><w:color w:val="auto"/><w:rFonts w:ascii="Times New Roman" w:eastAsia="Times New Roman" w:hAnsi="Times New Roman" w:cs="Times New Roman"/><w:b/><w:bCs/><w:sz w:val="48"/><w:szCs w:val="48"/></w:rPr></w:pPr></w:p><w:p w14:paraId="6F23E60E" w14:textId="323189A2" w:rsidR="008D5874" w:rsidRPr="00FB7A22" w:rsidRDefault="00FB7A22"><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4F3D8C50" w14:textId="79964252" w:rsidR="008D5874" w:rsidRPr="00FB7A22" w:rsidRDefault="00000000"><w:pPr><w:jc w:val="center"/><w:rPr><w:color w:val="auto"/><w:sz w:val="36"/><w:szCs w:val="36"/></w:rPr></w:pPr><w:r w:rsidRPr="00FB7A22"><w:rPr><w:color w:val="auto"/><w:rFonts w:ascii="Times New Roman" w:eastAsia="Times New Roman" w:hAnsi="Times New Roman" w:cs="Times New Roman"/><w:b/><w:bCs/><w:sz w:val="36"/><w:szCs w:val="36"/></w:rPr><w:t xml:space="preserve">GIAI ĐOẠN: </w:t></w:r><w:r w:rsidR="00FB7A22"><w:rPr><w:color w:val="auto"/><w:rFonts w:ascii="Times New Roman" w:eastAsia="Times New Roman" w:hAnsi="Times New Roman" w:cs="Times New Roman"/><w:b/><w:bCs/><w:sz w:val="36"/><w:szCs w:val="36"/></w:rPr><w:t>{giai_doan_in_hoa}</w:t></w:r></w:p><w:p w14:paraId="073CC231" w14:textId="77777777" w:rsidR="008D5874" w:rsidRPr="00FB7A22" w:rsidRDefault="00000000"><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40F27F35" w14:textId="77777777" w:rsidR="008D5874" w:rsidRPr="00FB7A22" w:rsidRDefault="00000000"><w:pPr><w:jc w:val="center"/><w:rPr><w:color w:val="auto"/><w:sz w:val="32"/><w:szCs w:val="32"/></w:rPr></w:pPr><w:r w:rsidRPr="00FB7A22"><w:rPr><w:color w:val="auto"/><w:rFonts w:ascii="Times New Roman" w:eastAsia="Times New Roman" w:hAnsi="Times New Roman" w:cs="Times New Roman"/><w:b/><w:bCs/><w:sz w:val="32"/><w:szCs w:val="32"/></w:rPr><w:t>{ten_du_an}</w:t></w:r></w:p><w:p w14:paraId="3206F0F1" w14:textId="77777777" w:rsidR="008D5874" w:rsidRDefault="008D5874"><w:pPr><w:ind w:left="3600" w:firstLine="720"/><w:jc w:val="center"/><w:rPr><w:color w:val="auto"/><w:rFonts w:ascii="Times New Roman" w:eastAsia="Times New Roman" w:hAnsi="Times New Roman" w:cs="Times New Roman"/><w:b/><w:bCs/><w:sz w:val="28"/><w:szCs w:val="28"/></w:rPr></w:pPr></w:p><w:p w14:paraId="4F561B7A" w14:textId="77777777" w:rsidR="008D5874" w:rsidRDefault="008D5874"><w:pPr><w:ind w:left="3600" w:firstLine="720"/><w:jc w:val="center"/><w:rPr><w:color w:val="auto"/><w:rFonts w:ascii="Times New Roman" w:eastAsia="Times New Roman" w:hAnsi="Times New Roman" w:cs="Times New Roman"/><w:b/><w:bCs/><w:sz w:val="28"/><w:szCs w:val="28"/></w:rPr></w:pPr></w:p><w:p w14:paraId="2A32798E" w14:textId="77777777" w:rsidR="00EC2D51" w:rsidRPr="007B4FD0" w:rsidRDefault="00EC2D51" w:rsidP="008A3413"><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6D6E0856" w14:textId="77777777" w:rsidR="00EC2D51" w:rsidRDefault="00EC2D51" w:rsidP="00EC2D51"><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Style w:val="a"/><w:tblW w:w="8640" w:type="dxa"/><w:tblInd w:w="-115" w:type="dxa"/><w:tblLayout w:type="fixed"/><w:tblLook w:val="0400" w:firstRow="0" w:lastRow="0" w:firstColumn="0" w:lastColumn="0" w:noHBand="0" w:noVBand="1"/></w:tblPr><w:tblGrid><w:gridCol w:w="4320"/><w:gridCol w:w="4320"/></w:tblGrid><w:tr w:rsidR="008D5874" w14:paraId="204EC888" w14:textId="77777777"><w:tc><w:tcPr><w:tcW w:w="4320" w:type="dxa"/></w:tcPr><w:p w14:paraId="4CA85050" w14:textId="77777777" w:rsidR="008D5874" w:rsidRDefault="008D5874"><w:pPr><w:jc w:val="center"/></w:pPr></w:p></w:tc><w:tc><w:tcPr><w:tcW w:w="4320" w:type="dxa"/></w:tcPr><w:p w14:paraId="701DEFAA" w14:textId="77777777" w:rsidR="008D5874" w:rsidRDefault="00000000"><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47804E75" w14:textId="77777777" w:rsidR="008D5874" w:rsidRDefault="00000000"><w:pPr><w:jc w:val="center"/></w:pPr><w:r><w:rPr><w:color w:val="auto"/><w:rFonts w:ascii="Times New Roman" w:eastAsia="Times New Roman" w:hAnsi="Times New Roman" w:cs="Times New Roman"/><w:b/><w:bCs/><w:sz w:val="26"/><w:szCs w:val="26"/></w:rPr><w:t>PHÓ GIÁM ĐỐC</w:t></w:r></w:p></w:tc></w:tr><w:tr w:rsidR="008D5874" w14:paraId="3B79EE3F" w14:textId="77777777"><w:tc><w:tcPr><w:tcW w:w="4320" w:type="dxa"/></w:tcPr><w:p w14:paraId="096FBDB6" w14:textId="77777777" w:rsidR="008D5874" w:rsidRDefault="008D5874"><w:pPr><w:jc w:val="center"/></w:pPr></w:p></w:tc><w:tc><w:tcPr><w:tcW w:w="4320" w:type="dxa"/></w:tcPr><w:p w14:paraId="1ECD9A5A" w14:textId="77777777" w:rsidR="008D5874" w:rsidRDefault="00000000"><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50A7411E" w14:textId="77777777" w:rsidR="008D5874" w:rsidRDefault="00000000"><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044CC624" w14:textId="77777777" w:rsidR="00D43DB2" w:rsidRDefault="00D43DB2"><w:pPr><w:jc w:val="center"/></w:pPr></w:p><w:p w14:paraId="23F63706" w14:textId="7972EC0F" w:rsidR="00FB7A22" w:rsidRPr="00EC2D51" w:rsidRDefault="00FB7A22" w:rsidP="00EC2D51"><w:pPr><w:pageBreakBefore/><w:jc w:val="center"/><w:rPr><w:color w:val="auto"/><w:rFonts w:ascii="Times New Roman" w:eastAsia="Times New Roman" w:hAnsi="Times New Roman" w:cs="Times New Roman"/><w:b/><w:bCs/><w:sz w:val="26"/><w:szCs w:val="26"/></w:rP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EC2D51"><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BCKTKT và Quyết định số 118/QĐ-NPC ngày 20/01/2026 ban hành Quy định về công tác khảo sát phục vụ thiết kế các công trình Điện (EVNNPC) (0,4kV ÷ 35kV; TBA 22kV; 35kV — tham chiếu Điều 33, 34, Điều 35, 36), thành phần công tác khảo sát gồm:</w:t></w:r></w:p><w:p><w:pPr><w:spacing w:before="0" w:after="80" w:line="276" w:lineRule="auto"/><w:jc w:val="both"/></w:pPr><w:r><w:rPr><w:rFonts w:ascii="Times New Roman" w:hAnsi="Times New Roman" w:cs="Times New Roman"/><w:sz w:val="26"/><w:szCs w:val="26"/></w:rPr><w:t>Khảo sát địa hình: trắc dọc/ngang chi tiết, bình đồ 1/2000, mặt cắt ngang vượt giao thông, móng 1/200, phục hồi tuyến — cắm mốc (Điều 33, 34).</w:t></w:r></w:p><w:p><w:pPr><w:spacing w:before="0" w:after="80" w:line="276" w:lineRule="auto"/><w:jc w:val="both"/></w:pPr><w:r><w:rPr><w:rFonts w:ascii="Times New Roman" w:hAnsi="Times New Roman" w:cs="Times New Roman"/><w:sz w:val="26"/><w:szCs w:val="26"/></w:rPr><w:t>Khảo sát địa chất: 2÷3 km/1 hố, sâu 3÷5m; ưu tiên cột góc, vượt sông; lấy mẫu, thí nghiệm theo yêu cầu thiết kế.</w:t></w:r></w:p><w:p><w:pPr><w:spacing w:before="0" w:after="80" w:line="276" w:lineRule="auto"/><w:jc w:val="both"/></w:pPr><w:r><w:rPr><w:rFonts w:ascii="Times New Roman" w:hAnsi="Times New Roman" w:cs="Times New Roman"/><w:sz w:val="26"/><w:szCs w:val="26"/></w:rPr><w:t>Khảo sát khí tượng thủy văn: theo QĐ 118 cho từng đoạn tuyến ĐDK.</w:t></w:r></w:p><w:p><w:pPr><w:spacing w:before="0" w:after="80" w:line="276" w:lineRule="auto"/><w:jc w:val="both"/></w:pPr><w:r><w:rPr><w:rFonts w:ascii="Times New Roman" w:hAnsi="Times New Roman" w:cs="Times New Roman"/><w:sz w:val="26"/><w:szCs w:val="26"/></w:rPr><w:t>Các công tác khác: điều tra hiện trạng, thỏa thuận phục vụ thiết kế và bồi thường GPMB.</w:t></w:r></w:p><w:p w14:paraId="7074CB14" w14:textId="369FD3D9" w:rsidR="004E3E42" w:rsidRPr="004E3E42" w:rsidRDefault="004E3E42" w:rsidP="00FB7A22"><w:pPr><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FB7A22"><w:pPr><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F17DE1" w14:paraId="795A55E7" w14:textId="77777777" w:rsidTr="00012D29"><w:trPr><w:tblHeader/></w:trPr><w:tc><w:tcPr><w:tcW w:w="817" w:type="dxa"/><w:vAlign w:val="center"/></w:tcPr><w:p w14:paraId="7E1F8F83" w14:textId="77777777" w:rsidR="00480B41" w:rsidRDefault="00000000" w:rsidP="00012D29"><w:pPr><w:jc w:val="center"/></w:pPr><w:r><w:rPr><w:color w:val="auto"/><w:rFonts w:ascii="Times New Roman" w:eastAsia="Times New Roman" w:hAnsi="Times New Roman" w:cs="Times New Roman"/><w:b/><w:bCs/><w:sz w:val="26"/><w:szCs w:val="26"/></w:rPr><w:t>STT</w:t></w:r></w:p></w:tc><w:tc><w:tcPr><w:tcW w:w="4630" w:type="dxa"/><w:vAlign w:val="center"/></w:tcPr><w:p w14:paraId="1BD182BD" w14:textId="77777777" w:rsidR="00480B41" w:rsidRDefault="00000000" w:rsidP="00012D29"><w:pPr><w:jc w:val="center"/></w:pPr><w:r><w:rPr><w:color w:val="auto"/><w:rFonts w:ascii="Times New Roman" w:eastAsia="Times New Roman" w:hAnsi="Times New Roman" w:cs="Times New Roman"/><w:b/><w:bCs/><w:sz w:val="26"/><w:szCs w:val="26"/></w:rPr><w:t>Nội dung công việc</w:t></w:r></w:p></w:tc><w:tc><w:tcPr><w:tcW w:w="1331" w:type="dxa"/><w:vAlign w:val="center"/></w:tcPr><w:p w14:paraId="4F9140BC" w14:textId="77777777" w:rsidR="00480B41" w:rsidRDefault="00000000" w:rsidP="00012D29"><w:pPr><w:jc w:val="center"/></w:pPr><w:r><w:rPr><w:color w:val="auto"/><w:rFonts w:ascii="Times New Roman" w:eastAsia="Times New Roman" w:hAnsi="Times New Roman" w:cs="Times New Roman"/><w:b/><w:bCs/><w:sz w:val="26"/><w:szCs w:val="26"/></w:rPr><w:t>Cấp địa hình</w:t></w:r></w:p></w:tc><w:tc><w:tcPr><w:tcW w:w="1304" w:type="dxa"/><w:vAlign w:val="center"/></w:tcPr><w:p w14:paraId="126D4F5B" w14:textId="77777777" w:rsidR="00480B41" w:rsidRDefault="00000000" w:rsidP="00012D29"><w:pPr><w:jc w:val="center"/></w:pPr><w:r><w:rPr><w:color w:val="auto"/><w:rFonts w:ascii="Times New Roman" w:eastAsia="Times New Roman" w:hAnsi="Times New Roman" w:cs="Times New Roman"/><w:b/><w:bCs/><w:sz w:val="26"/><w:szCs w:val="26"/></w:rPr><w:t>Đơn vị</w:t></w:r></w:p></w:tc><w:tc><w:tcPr><w:tcW w:w="1539" w:type="dxa"/><w:vAlign w:val="center"/></w:tcPr><w:p w14:paraId="068A0E7C" w14:textId="77777777" w:rsidR="00480B41" w:rsidRDefault="00000000" w:rsidP="00012D29"><w:pPr><w:jc w:val="center"/></w:pPr><w:r><w:rPr><w:color w:val="auto"/><w:rFonts w:ascii="Times New Roman" w:eastAsia="Times New Roman" w:hAnsi="Times New Roman" w:cs="Times New Roman"/><w:b/><w:bCs/><w:sz w:val="26"/><w:szCs w:val="26"/></w:rPr><w:t>Khối lượng</w:t></w:r></w:p></w:tc></w:tr><w:tr w:rsidR="00F17DE1" w14:paraId="6EEC7CB7" w14:textId="77777777" w:rsidTr="00012D29"><w:tc><w:tcPr><w:tcW w:w="817" w:type="dxa"/><w:vAlign w:val="center"/></w:tcPr><w:p w14:paraId="199E7B3A" w14:textId="77777777" w:rsidR="00480B41" w:rsidRPr="00ED25D4" w:rsidRDefault="00000000" w:rsidP="00654736"><w:pPr><w:spacing w:line="312" w:lineRule="auto"/><w:jc w:val="center"/></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{#is_hea</w:t></w:r><w:r w:rsidRPr="00ED25D4"><w:rPr><w:color w:val="auto"/><w:rFonts w:ascii="Times New Roman" w:eastAsia="Times New Roman" w:hAnsi="Times New Roman" w:cs="Times New Roman"/><w:b/><w:bCs/><w:sz w:val="24"/><w:szCs w:val="24"/></w:rPr><w:lastRenderedPageBreak/><w:t xml:space="preserve">der}{stt}{/is_header} </w:t></w:r><w:r w:rsidRPr="00ED25D4"><w:rPr><w:color w:val="auto"/><w:rFonts w:ascii="Times New Roman" w:eastAsia="Times New Roman" w:hAnsi="Times New Roman" w:cs="Times New Roman"/><w:sz w:val="24"/><w:szCs w:val="24"/></w:rPr><w:t>{^is_header}{stt}{/is_header}</w:t></w:r></w:p></w:tc><w:tc><w:tcPr><w:tcW w:w="4630" w:type="dxa"/><w:vAlign w:val="center"/></w:tcPr><w:p w14:paraId="6FEA20BB" w14:textId="77777777" w:rsidR="00480B41" w:rsidRPr="00ED25D4" w:rsidRDefault="00000000" w:rsidP="00654736"><w:pPr><w:spacing w:line="288" w:lineRule="auto"/><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lastRenderedPageBreak/><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03F69CC6" w14:textId="77777777" w:rsidR="00480B41" w:rsidRDefault="00000000" w:rsidP="00012D29"><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26E90EB4" w14:textId="77777777" w:rsidR="00480B41" w:rsidRDefault="00000000" w:rsidP="00012D29"><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55E5E0C3" w14:textId="77777777" w:rsidR="00480B41" w:rsidRDefault="00000000" w:rsidP="00012D29"><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05B61DC4" w14:textId="794BB2AB" w:rsidR="00FB7A22" w:rsidRPr="00FB7A22" w:rsidRDefault="00FB7A22" w:rsidP="00FB7A22"><w:pPr><w:jc w:val="both"/><w:rPr><w:color w:val="auto"/><w:sz w:val="26"/><w:szCs w:val="26"/></w:rPr></w:pPr></w:p><w:p w14:paraId="36A0A2F0" w14:textId="4BE781E1" w:rsidR="00FB7A22" w:rsidRDefault="00FB7A22" w:rsidP="00EC2D51"><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0792D92B" w14:textId="77777777" w:rsid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3.1. Phương pháp khảo sát địa hình</w:t></w:r></w:p><w:p w14:paraId="30B7C2D0"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xml:space="preserve">- </w:t></w:r><w:r w:rsidRPr="00B32A45"><w:rPr><w:color w:val="auto"/><w:rFonts w:ascii="Times New Roman" w:hAnsi="Times New Roman" w:cs="Times New Roman"/><w:b/><w:sz w:val="26"/><w:szCs w:val="26"/></w:rPr><w:t>Phần đường dây tải điện trên không (ĐDK)</w:t></w:r></w:p><w:p w14:paraId="14B979DC"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Thành lập lưới khống chế toạ độ và độ cao: Sử dụng máy thu GNSS (đo tĩnh) hoặc máy toàn đạc điện tử dẫn truyền cao tọa độ từ các điểm hạng cao Nhà nước. Xây dựng hệ lưới khống chế dọc tuyến trong hệ toạ độ Quốc gia VN-2000, hệ độ cao Hòn Dấu.</w:t></w:r></w:p><w:p w14:paraId="2A84ADA9"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Đo vẽ bình đồ hành lang tuyến: Sử dụng máy thu GNSS động thời gian thực (RTK) kết hợp đo tọa độ cực. Đo vẽ bình đồ hành lang tuyến tỷ lệ 1/500 hoặc 1/1000 phục vụ thiết kế bản vẽ thi công.</w:t></w:r></w:p><w:p w14:paraId="3F0703D6"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Đo vẽ bình đồ chân móng cột: Bắt buộc tiến hành đo vẽ bình đồ chi tiết chân móng tại 100% các vị trí móng cột ở tỷ lệ 1/200, khoảng cao đều 0.5m nhằm tính toán khối lượng đào đắp, san gạt móng cột.</w:t></w:r></w:p><w:p w14:paraId="0B2B019C"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Đo mặt cắt dọc, trắc ngang: Đo dọc và trắc ngang chính xác tại tim tuyến chính thức. Tỷ lệ ngang 1/5000 (hoặc 1/2000), đứng 1/500. Mặt cắt ngang đo vuông góc tim tuyến tỷ lệ 1/500.</w:t></w:r></w:p><w:p w14:paraId="0BE9817C"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Khảo sát giao chéo, tĩnh không: Thực hiện đo vẽ bình đồ và trắc dọc chi tiết ở tỷ lệ 1/200 tại các điểm giao chéo. Sử dụng toàn đạc điện tử không gương kết hợp laser xác định cao độ tĩnh không.</w:t></w:r></w:p><w:p w14:paraId="18193449"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Cắm mốc bàn giao thực địa: Tiến hành cắm mốc bê tông định vị tim tuyến, mốc góc và ranh giới GPMB bàn giao cho các bên liên quan.</w:t></w:r></w:p><w:p w14:paraId="19F79DE1"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xml:space="preserve">- </w:t></w:r><w:r w:rsidRPr="00B32A45"><w:rPr><w:color w:val="auto"/><w:rFonts w:ascii="Times New Roman" w:hAnsi="Times New Roman" w:cs="Times New Roman"/><w:b/><w:sz w:val="26"/><w:szCs w:val="26"/></w:rPr><w:t>Phần Trạm biến áp (TBA)</w:t></w:r></w:p><w:p w14:paraId="4B706D8C"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Lưới khống chế mặt bằng và độ cao: Xây dựng hệ thống lưới khống chế đo vẽ bao quanh khuôn viên trạm, đấu nối hệ tọa độ Quốc gia VN-2000 và hệ độ cao Hòn Dấu.</w:t></w:r></w:p><w:p w14:paraId="33275F2A"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Đo vẽ bình đồ chi tiết tỷ lệ lớn: Đo vẽ bình đồ chi tiết toàn bộ khuôn viên, hành lang bảo vệ và hệ thống đường bám trạm ở tỷ lệ 1/500, thể hiện chi tiết từng địa vật, cao độ nền phục vụ thiết kế san nền, tường rào, móng thiết bị.</w:t></w:r></w:p><w:p w14:paraId="087A96CB"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b/><w:sz w:val="26"/><w:szCs w:val="26"/></w:rPr><w:t>3.2. Phương pháp khảo sát địa chất công trình</w:t></w:r></w:p><w:p w14:paraId="61F796A0"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xml:space="preserve">- </w:t></w:r><w:r w:rsidRPr="00B32A45"><w:rPr><w:color w:val="auto"/><w:rFonts w:ascii="Times New Roman" w:hAnsi="Times New Roman" w:cs="Times New Roman"/><w:b/><w:sz w:val="26"/><w:szCs w:val="26"/></w:rPr><w:t>Phần đường dây tải điện trên không (ĐDK)</w:t></w:r></w:p><w:p w14:paraId="725A70C2"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Vị trí hố khoan thăm dò: Bố trí hố khoan máy xoay lấy lõi tại 100% các vị trí cột néo, cột góc, cột hãm. Cột đỡ thông thường được điều tiết số lượng hố khoan đảm bảo mật độ kiểm soát không bỏ sót các vùng đất yếu ngầm.</w:t></w:r></w:p><w:p w14:paraId="12A4AD41"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Chiều sâu hố khoan: Xuyên qua toàn bộ lớp cấu trúc đất yếu và ngàm sâu vào lớp đất chịu lực ổn định tối thiểu 3.0m ÷ 5.0m (hoặc ngàm đá gốc tối thiểu 3.0m).</w:t></w:r></w:p><w:p w14:paraId="529743F2"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lastRenderedPageBreak/><w:t>+ Thí nghiệm xuyên tiêu chuẩn (SPT): Thực hiện thí nghiệm SPT trong hố khoan với tần suất dày từ 1.5m ÷ 2.0m một lần hoặc khi thay đổi lớp đất.</w:t></w:r></w:p><w:p w14:paraId="101670A3"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Lấy mẫu và bảo quản: Lấy mẫu đất nguyên dạng và không nguyên dạng bọc sáp kín. Tại các hố khoan có nước ngầm, bắt buộc lấy mẫu nước phân tích đánh giá xâm thực bê tông cốt thép móng ngầm.</w:t></w:r></w:p><w:p w14:paraId="47EBC8E6"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Đo điện trở suất của đất nền: Đo sâu điện đối xứng xác định điện trở suất đất nền tại các vị trí hố khoan để thiết kế nối đất.</w:t></w:r></w:p><w:p w14:paraId="3B86F56C"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xml:space="preserve">- </w:t></w:r><w:r w:rsidRPr="00B32A45"><w:rPr><w:color w:val="auto"/><w:rFonts w:ascii="Times New Roman" w:hAnsi="Times New Roman" w:cs="Times New Roman"/><w:b/><w:sz w:val="26"/><w:szCs w:val="26"/></w:rPr><w:t>Phần Trạm biến áp (TBA)</w:t></w:r></w:p><w:p w14:paraId="43821038"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Phương pháp khoan thăm dò: Khoan máy chi tiết tại đúng tâm móng hạng mục chịu lực chính (máy biến áp lực, nhà điều hành trung tâm, cột cổng xuất tuyến).</w:t></w:r></w:p><w:p w14:paraId="6FB501F8"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Chiều sâu và SPT: Ngàm vào lớp đất chịu tải tốt (N_spt ≥ 30) tối thiểu 5m. Thực hiện thí nghiệm SPT tần suất 1.5m ÷ 2.0m/lần.</w:t></w:r></w:p><w:p w14:paraId="0E1967D4" w14:textId="77777777" w:rsidR="00B32A45" w:rsidRPr="00B32A45" w:rsidRDefault="00B32A45" w:rsidP="00B32A45"><w:pPr><w:spacing w:after="0" w:line="312" w:lineRule="auto"/><w:ind w:firstLine="357"/><w:jc w:val="both"/><w:rPr><w:color w:val="auto"/><w:rFonts w:ascii="Times New Roman" w:hAnsi="Times New Roman" w:cs="Times New Roman"/><w:sz w:val="26"/><w:szCs w:val="26"/></w:rPr></w:pPr><w:r w:rsidRPr="00B32A45"><w:rPr><w:color w:val="auto"/><w:rFonts w:ascii="Times New Roman" w:hAnsi="Times New Roman" w:cs="Times New Roman"/><w:sz w:val="26"/><w:szCs w:val="26"/></w:rPr><w:t>+ Mẫu nước và điện trở suất: Bắt buộc lấy mẫu nước ngầm phân tích tính ăn mòn đối với bê tông. Đo sâu điện đối xứng (3 ÷ 6 điểm) để thiết kế lưới nối đất.</w:t></w:r></w:p><w:p w14:paraId="7FB0F6AB"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b/><w:sz w:val="26"/><w:szCs w:val="26"/></w:rPr><w:t>3.3. Phương pháp khảo sát khí tượng thủy văn</w:t></w:r></w:p><w:p w14:paraId="42F40957"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Thu thập tài liệu: Thu thập và hệ thống hóa tài liệu quan trắc (nhiệt độ, giông sét, độ ẩm, lượng mưa...) từ các Trạm khí tượng thủy văn Quốc gia.</w:t></w:r></w:p><w:p w14:paraId="271714F7"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Điều tra thực địa: Xác định mực nước ngập lớn nhất tại vị trí TBA và các vị trí cột vượt sông, thung lũng trên toàn tuyến ĐDK.</w:t></w:r></w:p><w:p w14:paraId="3B8C10B6"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b/><w:sz w:val="26"/><w:szCs w:val="26"/></w:rPr><w:t>3.4. Thiết bị khảo sát và Phòng thí nghiệm</w:t></w:r></w:p><w:p w14:paraId="0769ECD0"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Thiết bị địa hình: Máy thu tín hiệu vệ tinh GNSS (RTK); Máy toàn đạc điện tử (chế độ không gương); Máy đo khoảng cách laser; Máy thủy bình tự động.</w:t></w:r></w:p><w:p w14:paraId="05AEA11C"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Thiết bị địa chất: Máy khoan xoay lấy lõi dã chiến; Bộ thiết bị đóng SPT tiêu chuẩn; Máy đo sâu điện trở suất.</w:t></w:r></w:p><w:p w14:paraId="176775D5"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Phòng thí nghiệm sử dụng: Phòng thí nghiệm hợp chuẩn Quốc gia (Mã số LAS-XD...).</w:t></w:r></w:p><w:p w14:paraId="77202ADE" w14:textId="77777777" w:rsidR="00B32A45" w:rsidRDefault="00B32A45" w:rsidP="00B32A45"><w:pPr><w:spacing w:after="0" w:line="312" w:lineRule="auto"/><w:jc w:val="both"/></w:pPr><w:r w:rsidRPr="00B32A45"><w:rPr><w:color w:val="auto"/><w:rFonts w:ascii="Times New Roman" w:hAnsi="Times New Roman" w:cs="Times New Roman"/><w:sz w:val="26"/><w:szCs w:val="26"/></w:rPr><w:t>- Phạm vi thí nghiệm: Thí nghiệm đầy đủ 09 chỉ tiêu cơ lý tiêu chuẩn (Thành phần hạt, độ ẩm, dung trọng, khối lượng riêng, giới hạn chảy/dẻo, cắt phẳng, nén nhanh, lực dính c, góc ma sát trong φ). Phân tích thành phần hóa học nước đánh giá xâm thực bê tông.</w:t></w:r></w:p><w:p w14:paraId="657F8A99" w14:textId="33A28BCF" w:rsidR="00FB7A22" w:rsidRPr="00B32A45" w:rsidRDefault="00FB7A22" w:rsidP="00B32A45"><w:pPr><w:spacing w:after="0" w:line="312" w:lineRule="auto"/><w:jc w:val="both"/><w:rPr><w:color w:val="auto"/><w:rFonts w:ascii="Times New Roman" w:hAnsi="Times New Roman" w:cs="Times New Roman"/><w:bCs/><w:sz w:val="26"/><w:szCs w:val="26"/><w:lang w:val="en-US"/></w:rPr></w:pP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6DDE3C5F" w14:textId="77777777" w:rsidR="00480B41" w:rsidRDefault="00000000" w:rsidP="00012D29"><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01BF00A0" w14:textId="77777777" w:rsidR="00480B41" w:rsidRDefault="00000000" w:rsidP="00012D29"><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1787B432" w14:textId="77777777" w:rsidR="00480B41" w:rsidRDefault="00000000" w:rsidP="00012D29"><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F17DE1" w14:paraId="39CBF297" w14:textId="77777777" w:rsidTr="00012D29"><w:tc><w:tcPr><w:tcW w:w="817" w:type="dxa"/><w:vAlign w:val="center"/></w:tcPr><w:p w14:paraId="6AA10A2B" w14:textId="77777777" w:rsidR="00480B41" w:rsidRDefault="00000000" w:rsidP="00012D29"><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3F0FF9C0" w14:textId="77777777" w:rsidR="00480B41" w:rsidRDefault="00000000" w:rsidP="00012D29"><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62ED0454" w14:textId="77777777" w:rsidR="00480B41" w:rsidRDefault="00000000" w:rsidP="00012D29"><w:pPr><w:rPr><w:color w:val="auto"/><w:sz w:val="24"/><w:szCs w:val="24"/></w:rPr></w:pPr><w:r w:rsidRPr="00C6048B"><w:rPr><w:color w:val="auto"/><w:rFonts w:ascii="Times New Roman" w:eastAsia="Times New Roman" w:hAnsi="Times New Roman" w:cs="Times New Roman"/><w:sz w:val="24"/><w:szCs w:val="24"/></w:rPr><w:t>{ten_tai_lieu}{/ds_tieu_chuan}</w:t></w:r></w:p></w:tc></w:tr></w:tbl><w:p w14:paraId="31A87BF1" w14:textId="59CE07DC" w:rsidR="00FB7A22" w:rsidRPr="00FB7A22" w:rsidRDefault="00FB7A22" w:rsidP="00FB7A22"><w:pPr><w:jc w:val="both"/><w:rPr><w:color w:val="auto"/><w:sz w:val="26"/><w:szCs w:val="26"/></w:rPr></w:pPr></w:p><w:p w14:paraId="27A788CC" w14:textId="699E36AD" w:rsidR="00FB7A22" w:rsidRPr="00FB7A22" w:rsidRDefault="00FB7A22" w:rsidP="00EC2D51"><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6500C8CF" w:rsidR="00FB7A22" w:rsidRPr="00FB7A22" w:rsidRDefault="00FB7A22" w:rsidP="00FB7A22"><w:pPr><w:jc w:val="both"/><w:rPr><w:color w:val="auto"/><w:sz w:val="26"/><w:szCs w:val="26"/></w:rPr></w:pPr><w:r w:rsidRPr="00FB7A22"><w:rPr><w:color w:val="auto"/><w:rFonts w:ascii="Times New Roman" w:hAnsi="Times New Roman"/><w:sz w:val="26"/><w:szCs w:val="26"/></w:rPr><w:t>Chủ nhiệm khảo sát: {</w:t></w:r><w:r w:rsidR="002C0B5F" w:rsidRPr="002C0B5F"><w:rPr><w:color w:val="auto"/><w:rFonts w:ascii="Times New Roman" w:hAnsi="Times New Roman"/><w:sz w:val="26"/><w:szCs w:val="26"/></w:rPr><w:t>chu_nhiem_ks</w:t></w:r><w:r w:rsidRPr="00FB7A22"><w:rPr><w:color w:val="auto"/><w:rFonts w:ascii="Times New Roman" w:hAnsi="Times New Roman"/><w:sz w:val="26"/><w:szCs w:val="26"/></w:rPr><w:t>}</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24B23F09"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EC2D51"><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EC2D51"><w:pPr><w:pageBreakBefore/><w:jc w:val="both"/></w:pPr><w:r><w:rPr><w:color w:val="auto"/><w:rFonts w:ascii="Times New Roman" w:hAnsi="Times New Roman"/><w:b/><w:sz w:val="28"/></w:rPr><w:lastRenderedPageBreak/><w:t>CHƯƠNG 7: BIỆN PHÁP BẢO ĐẢM AN TOÀN VÀ BẢO VỆ MÔI TRƯỜNG</w:t></w:r></w:p><w:p w14:paraId="5DEB18A2"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7.1. Biện pháp bảo đảm an toàn lao động và an toàn điện</w:t></w:r></w:p><w:p w14:paraId="1F1CDBD7" w14:textId="5FB0F198"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rPr><w:t xml:space="preserve">Tuân thủ quy phạm: Tuân </w:t></w:r><w:r w:rsidRPr="00E070D9"><w:rPr><w:color w:val="auto"/><w:rFonts w:ascii="Times New Roman" w:hAnsi="Times New Roman" w:cs="Times New Roman"/><w:bCs/><w:sz w:val="26"/><w:szCs w:val="26"/><w:lang w:val="en-US"/></w:rPr><w:t>thủ nghiêm ngặt Quy chuẩn kỹ thuật quốc gia về an toàn trong thi công xây dựng (QCVN 18:2021/BXD) và Quy trình an toàn điện hiện hành của Tập đoàn Điện lực Quốc gia Việt Nam.</w:t></w:r></w:p><w:p w14:paraId="312A8A8B" w14:textId="08E3CC00"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w:r></w:p><w:p w14:paraId="4811BC41" w14:textId="0494C6A0"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Nhận diện mối nguy: Trước mỗi ca làm việc, Tổ trưởng tổ khảo sát phải tiến hành phổ biến nội quy an toàn, nhận diện và cảnh báo các mối nguy tại hiện trường (địa hình trơn trượt, khu vực có điện, sạt lở đất...).</w:t></w:r></w:p><w:p w14:paraId="6B6FE792" w14:textId="3E29E334"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An toàn điện lực: Tuyệt đối không vi phạm khoảng cách an toàn phóng điện theo cấp điện áp khi đo đạc gần hoặc bên dưới các đường dây, trạm biến áp đang mang điện. Bắt buộc sử dụng sào cách điện, hoặc máy toàn đạc điện tử chế độ không gương để đo cao độ điểm giao chéo/cao dây.</w:t></w:r></w:p><w:p w14:paraId="3F13C3B3" w14:textId="417B2CA4"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An toàn giao thông: Bố trí biển báo, hàng rào tạm thời và người cảnh giới phân luồng giao thông</w:t></w:r><w:r w:rsidRPr="00E070D9"><w:rPr><w:color w:val="auto"/><w:rFonts w:ascii="Times New Roman" w:hAnsi="Times New Roman" w:cs="Times New Roman"/><w:bCs/><w:sz w:val="26"/><w:szCs w:val="26"/></w:rPr><w:t xml:space="preserve"> khi tiến hành đo đạc, khoan thăm dò tại các vị trí giao chéo với quốc lộ, tỉnh lộ </w:t></w:r><w:r w:rsidRPr="00E070D9"><w:rPr><w:color w:val="auto"/><w:rFonts w:ascii="Times New Roman" w:hAnsi="Times New Roman" w:cs="Times New Roman"/><w:sz w:val="26"/><w:szCs w:val="26"/></w:rPr><w:t>hoặc khu vực đông dân cư.</w:t></w:r></w:p><w:p w14:paraId="74478703"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7.2. Biện pháp bảo vệ các công trình hạ tầng kỹ thuật và công trình lân cận</w:t></w:r></w:p><w:p w14:paraId="771367E3" w14:textId="50CB755C"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w:r></w:p><w:p w14:paraId="3E855B96" w14:textId="1F8177F1"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w:r></w:p><w:p w14:paraId="1D176788" w14:textId="43EA11BE"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 xml:space="preserve">Bảo vệ hạ tầng dân sinh: Quá trình vận chuyển máy móc, thiết bị (đặc biệt là máy khoan dã chiến) phải sử dụng các lối đi phù hợp, không làm sụt lún đường giao thông nông thôn, không làm </w:t></w:r><w:r w:rsidRPr="00E070D9"><w:rPr><w:color w:val="auto"/><w:rFonts w:ascii="Times New Roman" w:hAnsi="Times New Roman" w:cs="Times New Roman"/><w:sz w:val="26"/><w:szCs w:val="26"/></w:rPr><w:t>hư hỏng kênh mương thủy lợi và hạn chế tối đa việc đi cắt ngang qua diện tích hoa màu, cây công nghiệp của nhân dân.</w:t></w:r></w:p><w:p w14:paraId="25EB7E4F"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lastRenderedPageBreak/><w:t>7.3. Biện pháp bảo vệ môi trường, giữ gìn cảnh quan và phục hồi hiện trạng</w:t></w:r></w:p><w:p w14:paraId="5659757D" w14:textId="17CBD17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chất thải: Tuân thủ nghiêm ngặt Luật Bảo vệ môi trường. Tuyệt đối không xả rác thải sinh hoạt, rác thải công nghiệp bừa bãi tại khu vực lán trại và vị trí thực địa.</w:t></w:r></w:p><w:p w14:paraId="40FD1F9E" w14:textId="6EC349C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w:r></w:p><w:p w14:paraId="49B2B6C1" w14:textId="583DAC99"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w:r></w:p><w:p w14:paraId="19BDE9E0" w14:textId="0592EA4B" w:rsidR="00FB7A22" w:rsidRPr="00E070D9" w:rsidRDefault="00E070D9" w:rsidP="00FB7A22"><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w:r><w:r w:rsidRPr="00E070D9"><w:rPr><w:color w:val="auto"/><w:rFonts w:ascii="Times New Roman" w:hAnsi="Times New Roman" w:cs="Times New Roman"/><w:sz w:val="26"/><w:szCs w:val="26"/></w:rPr><w:t>.</w:t></w:r></w:p><w:p w14:paraId="186BD410" w14:textId="77777777" w:rsidR="008D5874" w:rsidRDefault="008D5874" w:rsidP="00FB7A22"><w:pPr><w:jc w:val="center"/></w:pPr></w:p><w:sectPr w:rsidR="008D5874"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0DCA2" w14:textId="77777777" w:rsidR="00EF0C43" w:rsidRDefault="00EF0C43">
      <w:pPr>
        <w:spacing w:after="0" w:line="240" w:lineRule="auto"/>
      </w:pPr>
      <w:r>
        <w:separator/>
      </w:r>
    </w:p>
  </w:endnote>
  <w:endnote w:type="continuationSeparator" w:id="0">
    <w:p w14:paraId="34D4C6A7" w14:textId="77777777" w:rsidR="00EF0C43" w:rsidRDefault="00EF0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5FFCBBB-7E83-4233-876E-6F8B7B67ADE7}"/>
    <w:embedBold r:id="rId2" w:fontKey="{BF0875C5-E1F6-447F-AA01-157987C620F9}"/>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680EEB8C-F922-4998-943D-E797CD9ECC8C}"/>
  </w:font>
  <w:font w:name="Calibri">
    <w:panose1 w:val="020F0502020204030204"/>
    <w:charset w:val="00"/>
    <w:family w:val="swiss"/>
    <w:pitch w:val="variable"/>
    <w:sig w:usb0="E4002EFF" w:usb1="C200247B" w:usb2="00000009" w:usb3="00000000" w:csb0="000001FF" w:csb1="00000000"/>
    <w:embedRegular r:id="rId4" w:fontKey="{F7C605A1-E1AC-422F-919A-74A4D681F97C}"/>
    <w:embedBold r:id="rId5" w:fontKey="{95DDD853-EA64-4C38-963D-38A272D40EE0}"/>
    <w:embedItalic r:id="rId6" w:fontKey="{EF6FAE24-6373-40F1-A1F3-105D098C9FA7}"/>
    <w:embedBoldItalic r:id="rId7" w:fontKey="{48C5D79D-871F-4A7B-A4D0-24DE26B642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C29DC" w14:textId="42234720" w:rsidR="00EC2D51" w:rsidRDefault="00EC2D51" w:rsidP="00EC2D51">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EA76B" w14:textId="77777777" w:rsidR="00EF0C43" w:rsidRDefault="00EF0C43">
      <w:pPr>
        <w:spacing w:after="0" w:line="240" w:lineRule="auto"/>
      </w:pPr>
      <w:r>
        <w:separator/>
      </w:r>
    </w:p>
  </w:footnote>
  <w:footnote w:type="continuationSeparator" w:id="0">
    <w:p w14:paraId="4FB11BDB" w14:textId="77777777" w:rsidR="00EF0C43" w:rsidRDefault="00EF0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EC2D51" w14:paraId="5E089115" w14:textId="77777777" w:rsidTr="00EC2D51">
      <w:tc>
        <w:tcPr>
          <w:tcW w:w="9395" w:type="dxa"/>
        </w:tcPr>
        <w:p w14:paraId="5AA9F4C3" w14:textId="77777777" w:rsidR="00EC2D51" w:rsidRPr="00A76476" w:rsidRDefault="00EC2D51" w:rsidP="00EC2D51">
          <w:pPr>
            <w:pStyle w:val="Header"/>
            <w:pBdr>
              <w:bottom w:val="thickThinSmallGap" w:sz="18" w:space="1" w:color="auto"/>
            </w:pBdr>
            <w:rPr>
              <w:color w:val="auto"/>
              <w:b/>
              <w:bCs/>
              <w:sz w:val="26"/>
              <w:szCs w:val="26"/>
            </w:rPr>
          </w:pPr>
          <w:r w:rsidRPr="00A76476">
            <w:rPr>
              <w:color w:val="auto"/>
              <w:b/>
              <w:bCs/>
              <w:sz w:val="26"/>
              <w:szCs w:val="26"/>
            </w:rPr>
            <w:t>Công trình: {ten_du_an}</w:t>
          </w:r>
        </w:p>
        <w:p w14:paraId="33A50DA0" w14:textId="6D39FCAC" w:rsidR="00EC2D51" w:rsidRPr="00EC2D51" w:rsidRDefault="00EC2D51" w:rsidP="00EC2D51">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078494D2" w:rsidR="00A76476" w:rsidRPr="00EC2D51" w:rsidRDefault="00A76476" w:rsidP="00EC2D51">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0"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1"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8"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4"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4"/>
  </w:num>
  <w:num w:numId="2" w16cid:durableId="1989896678">
    <w:abstractNumId w:val="9"/>
  </w:num>
  <w:num w:numId="3" w16cid:durableId="1351837059">
    <w:abstractNumId w:val="2"/>
  </w:num>
  <w:num w:numId="4" w16cid:durableId="988483029">
    <w:abstractNumId w:val="18"/>
  </w:num>
  <w:num w:numId="5" w16cid:durableId="221454771">
    <w:abstractNumId w:val="8"/>
  </w:num>
  <w:num w:numId="6" w16cid:durableId="195048653">
    <w:abstractNumId w:val="19"/>
  </w:num>
  <w:num w:numId="7" w16cid:durableId="240529114">
    <w:abstractNumId w:val="3"/>
  </w:num>
  <w:num w:numId="8" w16cid:durableId="750349123">
    <w:abstractNumId w:val="12"/>
  </w:num>
  <w:num w:numId="9" w16cid:durableId="1623654480">
    <w:abstractNumId w:val="0"/>
  </w:num>
  <w:num w:numId="10" w16cid:durableId="73554511">
    <w:abstractNumId w:val="21"/>
  </w:num>
  <w:num w:numId="11" w16cid:durableId="439885099">
    <w:abstractNumId w:val="17"/>
  </w:num>
  <w:num w:numId="12" w16cid:durableId="2017614712">
    <w:abstractNumId w:val="20"/>
  </w:num>
  <w:num w:numId="13" w16cid:durableId="976298343">
    <w:abstractNumId w:val="10"/>
  </w:num>
  <w:num w:numId="14" w16cid:durableId="1792552706">
    <w:abstractNumId w:val="5"/>
  </w:num>
  <w:num w:numId="15" w16cid:durableId="728577070">
    <w:abstractNumId w:val="11"/>
  </w:num>
  <w:num w:numId="16" w16cid:durableId="2100059155">
    <w:abstractNumId w:val="23"/>
  </w:num>
  <w:num w:numId="17" w16cid:durableId="2067873492">
    <w:abstractNumId w:val="1"/>
  </w:num>
  <w:num w:numId="18" w16cid:durableId="12533812">
    <w:abstractNumId w:val="15"/>
  </w:num>
  <w:num w:numId="19" w16cid:durableId="481624559">
    <w:abstractNumId w:val="16"/>
  </w:num>
  <w:num w:numId="20" w16cid:durableId="1763573874">
    <w:abstractNumId w:val="7"/>
  </w:num>
  <w:num w:numId="21" w16cid:durableId="1087849871">
    <w:abstractNumId w:val="6"/>
  </w:num>
  <w:num w:numId="22" w16cid:durableId="1198161536">
    <w:abstractNumId w:val="14"/>
  </w:num>
  <w:num w:numId="23" w16cid:durableId="1135833168">
    <w:abstractNumId w:val="4"/>
  </w:num>
  <w:num w:numId="24" w16cid:durableId="877819466">
    <w:abstractNumId w:val="13"/>
  </w:num>
  <w:num w:numId="25" w16cid:durableId="3389685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27858"/>
    <w:rsid w:val="000408E6"/>
    <w:rsid w:val="000931C9"/>
    <w:rsid w:val="000D1031"/>
    <w:rsid w:val="000F3563"/>
    <w:rsid w:val="000F5925"/>
    <w:rsid w:val="001277B2"/>
    <w:rsid w:val="001D00A4"/>
    <w:rsid w:val="00231372"/>
    <w:rsid w:val="00287BA6"/>
    <w:rsid w:val="002C0B5F"/>
    <w:rsid w:val="00347233"/>
    <w:rsid w:val="00403377"/>
    <w:rsid w:val="004071CA"/>
    <w:rsid w:val="00480B41"/>
    <w:rsid w:val="0048656A"/>
    <w:rsid w:val="004A035C"/>
    <w:rsid w:val="004E3E42"/>
    <w:rsid w:val="004F29EA"/>
    <w:rsid w:val="00507EDE"/>
    <w:rsid w:val="00515FAE"/>
    <w:rsid w:val="00536EA6"/>
    <w:rsid w:val="005D5F0B"/>
    <w:rsid w:val="005F5626"/>
    <w:rsid w:val="00625B61"/>
    <w:rsid w:val="006336F0"/>
    <w:rsid w:val="00650C39"/>
    <w:rsid w:val="00651622"/>
    <w:rsid w:val="006B3B43"/>
    <w:rsid w:val="006C6AED"/>
    <w:rsid w:val="006E2C29"/>
    <w:rsid w:val="007058BB"/>
    <w:rsid w:val="007167FE"/>
    <w:rsid w:val="00764151"/>
    <w:rsid w:val="00783E1B"/>
    <w:rsid w:val="007B730B"/>
    <w:rsid w:val="007E0E29"/>
    <w:rsid w:val="00836AF4"/>
    <w:rsid w:val="008B0438"/>
    <w:rsid w:val="008C339F"/>
    <w:rsid w:val="008C5C7B"/>
    <w:rsid w:val="008D5874"/>
    <w:rsid w:val="00942E2C"/>
    <w:rsid w:val="009E3126"/>
    <w:rsid w:val="009F0BC9"/>
    <w:rsid w:val="00A069DD"/>
    <w:rsid w:val="00A31527"/>
    <w:rsid w:val="00A543A1"/>
    <w:rsid w:val="00A74CE7"/>
    <w:rsid w:val="00A76476"/>
    <w:rsid w:val="00B32A45"/>
    <w:rsid w:val="00BE348A"/>
    <w:rsid w:val="00BF103C"/>
    <w:rsid w:val="00CF52DF"/>
    <w:rsid w:val="00D43DB2"/>
    <w:rsid w:val="00DE44A4"/>
    <w:rsid w:val="00E0547E"/>
    <w:rsid w:val="00E070D9"/>
    <w:rsid w:val="00E745C4"/>
    <w:rsid w:val="00E96BE5"/>
    <w:rsid w:val="00EB565D"/>
    <w:rsid w:val="00EC2D51"/>
    <w:rsid w:val="00EC6A52"/>
    <w:rsid w:val="00EF0C43"/>
    <w:rsid w:val="00F04C56"/>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EC2D51"/>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16</cp:revision>
  <dcterms:created xsi:type="dcterms:W3CDTF">2026-06-11T09:19:00Z</dcterms:created>
  <dcterms:modified xsi:type="dcterms:W3CDTF">2026-06-30T15:48:00Z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