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81778C" w14:paraId="46C727D7" w14:textId="77777777" w:rsidTr="00434578"><w:trPr><w:trHeight w:val="1843"/></w:trPr><w:tc><w:tcPr><w:tcW w:w="1843" w:type="dxa"/></w:tcPr><w:p w14:paraId="2A43CD72" w14:textId="77777777" w:rsidR="0081778C" w:rsidRDefault="0081778C" w:rsidP="00434578"><w:pPr><w:jc w:val="center"/></w:pPr><w:r w:rsidRPr="00B544B4"><w:rPr><w:color w:val="auto"/><w:noProof/></w:rPr><w:drawing><wp:inline distT="0" distB="0" distL="0" distR="0" wp14:anchorId="65ED1AF2" wp14:editId="542FB5BE"><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062D4FE8" w14:textId="77777777" w:rsidR="0081778C" w:rsidRPr="004A214E" w:rsidRDefault="0081778C"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135F2152" w14:textId="77777777" w:rsidR="0081778C" w:rsidRPr="004A214E" w:rsidRDefault="0081778C" w:rsidP="00434578"><w:pPr><w:spacing w:before="60" w:after="60" w:line="276" w:lineRule="auto"/><w:jc w:val="center"/><w:rPr><w:color w:val="auto"/><w:b/><w:sz w:val="28"/><w:szCs w:val="28"/></w:rPr></w:pPr><w:r w:rsidRPr="004A214E"><w:rPr><w:color w:val="auto"/><w:b/><w:sz w:val="28"/><w:szCs w:val="28"/></w:rPr><w:t>XÍ NGHIỆP TƯ VẤN</w:t></w:r></w:p><w:p w14:paraId="438DF672" w14:textId="77777777" w:rsidR="0081778C" w:rsidRPr="00826E92" w:rsidRDefault="0081778C"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38343AF9" w14:textId="77777777" w:rsidR="0081778C" w:rsidRPr="0092347C" w:rsidRDefault="0081778C"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61504496" w14:textId="77777777" w:rsidR="0081778C" w:rsidRPr="006249E5" w:rsidRDefault="0081778C" w:rsidP="0081778C"><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5F641465" w14:textId="77777777" w:rsidR="0081778C" w:rsidRDefault="0081778C" w:rsidP="0081778C"><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1D6F41BB" w14:textId="77777777" w:rsidR="0081778C" w:rsidRDefault="0081778C" w:rsidP="0081778C"><w:pPr><w:jc w:val="center"/><w:rPr><w:color w:val="auto"/><w:rFonts w:ascii="Times New Roman" w:eastAsia="Times New Roman" w:hAnsi="Times New Roman" w:cs="Times New Roman"/><w:b/><w:bCs/><w:sz w:val="48"/><w:szCs w:val="48"/></w:rPr></w:pPr></w:p><w:p w14:paraId="50397102" w14:textId="77777777" w:rsidR="0081778C" w:rsidRPr="00FB7A22" w:rsidRDefault="0081778C" w:rsidP="0081778C"><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46B13DE8" w14:textId="77777777" w:rsidR="0081778C" w:rsidRPr="00FB7A22" w:rsidRDefault="0081778C" w:rsidP="0081778C"><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18A0C181" w14:textId="77777777" w:rsidR="0081778C" w:rsidRPr="00FB7A22" w:rsidRDefault="0081778C" w:rsidP="0081778C"><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6A2C2BA1" w14:textId="77777777" w:rsidR="0081778C" w:rsidRPr="00FB7A22" w:rsidRDefault="0081778C" w:rsidP="0081778C"><w:pPr><w:jc w:val="center"/><w:rPr><w:color w:val="auto"/><w:sz w:val="32"/><w:szCs w:val="32"/></w:rPr></w:pPr><w:r w:rsidRPr="00FB7A22"><w:rPr><w:color w:val="auto"/><w:rFonts w:ascii="Times New Roman" w:eastAsia="Times New Roman" w:hAnsi="Times New Roman" w:cs="Times New Roman"/><w:b/><w:bCs/><w:sz w:val="32"/><w:szCs w:val="32"/></w:rPr><w:t>{ten_du_an}</w:t></w:r></w:p><w:p w14:paraId="3B92C16A" w14:textId="77777777" w:rsidR="0081778C" w:rsidRDefault="0081778C" w:rsidP="0081778C"><w:pPr><w:ind w:left="3600" w:firstLine="720"/><w:jc w:val="center"/><w:rPr><w:color w:val="auto"/><w:rFonts w:ascii="Times New Roman" w:eastAsia="Times New Roman" w:hAnsi="Times New Roman" w:cs="Times New Roman"/><w:b/><w:bCs/><w:sz w:val="28"/><w:szCs w:val="28"/></w:rPr></w:pPr></w:p><w:p w14:paraId="0812D800" w14:textId="77777777" w:rsidR="0081778C" w:rsidRDefault="0081778C" w:rsidP="0081778C"><w:pPr><w:ind w:left="3600" w:firstLine="720"/><w:jc w:val="center"/><w:rPr><w:color w:val="auto"/><w:rFonts w:ascii="Times New Roman" w:eastAsia="Times New Roman" w:hAnsi="Times New Roman" w:cs="Times New Roman"/><w:b/><w:bCs/><w:sz w:val="28"/><w:szCs w:val="28"/></w:rPr></w:pPr></w:p><w:p w14:paraId="55F53F55" w14:textId="77777777" w:rsidR="0081778C" w:rsidRPr="007B4FD0" w:rsidRDefault="0081778C" w:rsidP="0081778C"><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3C8B76B9" w14:textId="77777777" w:rsidR="0081778C" w:rsidRDefault="0081778C" w:rsidP="0081778C"><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81778C" w14:paraId="760A0F27" w14:textId="77777777" w:rsidTr="00434578"><w:tc><w:tcPr><w:tcW w:w="4320" w:type="dxa"/></w:tcPr><w:p w14:paraId="4D565EB0" w14:textId="77777777" w:rsidR="0081778C" w:rsidRDefault="0081778C" w:rsidP="00434578"><w:pPr><w:jc w:val="center"/></w:pPr></w:p></w:tc><w:tc><w:tcPr><w:tcW w:w="4320" w:type="dxa"/></w:tcPr><w:p w14:paraId="057B6AB8" w14:textId="77777777" w:rsidR="0081778C" w:rsidRDefault="0081778C"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6AB9D415" w14:textId="77777777" w:rsidR="0081778C" w:rsidRDefault="0081778C" w:rsidP="00434578"><w:pPr><w:jc w:val="center"/></w:pPr><w:r><w:rPr><w:color w:val="auto"/><w:rFonts w:ascii="Times New Roman" w:eastAsia="Times New Roman" w:hAnsi="Times New Roman" w:cs="Times New Roman"/><w:b/><w:bCs/><w:sz w:val="26"/><w:szCs w:val="26"/></w:rPr><w:t>PHÓ GIÁM ĐỐC</w:t></w:r></w:p></w:tc></w:tr><w:tr w:rsidR="0081778C" w14:paraId="57795CE1" w14:textId="77777777" w:rsidTr="00434578"><w:tc><w:tcPr><w:tcW w:w="4320" w:type="dxa"/></w:tcPr><w:p w14:paraId="7AF45016" w14:textId="77777777" w:rsidR="0081778C" w:rsidRDefault="0081778C" w:rsidP="00434578"><w:pPr><w:jc w:val="center"/></w:pPr></w:p></w:tc><w:tc><w:tcPr><w:tcW w:w="4320" w:type="dxa"/></w:tcPr><w:p w14:paraId="09B16531" w14:textId="77777777" w:rsidR="0081778C" w:rsidRDefault="0081778C"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7583AC64" w14:textId="77777777" w:rsidR="0081778C" w:rsidRDefault="0081778C"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23F63706" w14:textId="77777777" w:rsidR="00FB7A22" w:rsidRDefault="00FB7A22" w:rsidP="0081778C"><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81778C"><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và Quyết định số 118/QĐ-NPC ngày 20/01/2026 ban hành Quy định về công tác khảo sát phục vụ thiết kế các công trình Điện (EVNNPC) (cải tạo/nâng cấp trạm THA — vận dụng Điều 3), thành phần công tác khảo sát phục vụ nâng công suất/lắp thiết bị gồm:</w:t></w:r></w:p><w:p><w:pPr><w:spacing w:before="0" w:after="80" w:line="276" w:lineRule="auto"/><w:jc w:val="both"/></w:pPr><w:r><w:rPr><w:rFonts w:ascii="Times New Roman" w:hAnsi="Times New Roman" w:cs="Times New Roman"/><w:sz w:val="26"/><w:szCs w:val="26"/></w:rPr><w:t>Khảo sát hiện trạng trạm, thiết bị điện, hệ thống bảo vệ, SCADA, tiếp địa, mương cáp.</w:t></w:r></w:p><w:p><w:pPr><w:spacing w:before="0" w:after="80" w:line="276" w:lineRule="auto"/><w:jc w:val="both"/></w:pPr><w:r><w:rPr><w:rFonts w:ascii="Times New Roman" w:hAnsi="Times New Roman" w:cs="Times New Roman"/><w:sz w:val="26"/><w:szCs w:val="26"/></w:rPr><w:t>Thu thập hồ sơ hoàn công, sơ đồ một sợi; khảo sát TBA/ĐZ liên quan, điểm đấu nối, phụ tải.</w:t></w:r></w:p><w:p><w:pPr><w:spacing w:before="0" w:after="80" w:line="276" w:lineRule="auto"/><w:jc w:val="both"/></w:pPr><w:r><w:rPr><w:rFonts w:ascii="Times New Roman" w:hAnsi="Times New Roman" w:cs="Times New Roman"/><w:sz w:val="26"/><w:szCs w:val="26"/></w:rPr><w:t>Khảo sát địa hình — địa chất đại diện tại vị trí lắp đặt/móng thiết bị mới; thăm dò bổ sung theo phương án cải tạo.</w:t></w:r></w:p><w:p><w:pPr><w:spacing w:before="0" w:after="80" w:line="276" w:lineRule="auto"/><w:jc w:val="both"/></w:pPr><w:r><w:rPr><w:rFonts w:ascii="Times New Roman" w:hAnsi="Times New Roman" w:cs="Times New Roman"/><w:sz w:val="26"/><w:szCs w:val="26"/></w:rPr><w:t>Khảo sát khí tượng thủy văn, nguồn nước phục vụ thi công; thiết bị điều chuyển (nếu có).</w:t></w:r></w:p><w:p w14:paraId="7074CB14" w14:textId="369FD3D9" w:rsidR="004E3E42" w:rsidRPr="004E3E42" w:rsidRDefault="004E3E42" w:rsidP="007D0153"><w:pPr><w:spacing w:after="0" w:line="312" w:lineRule="auto"/><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7D0153"><w:pPr><w:spacing w:after="0" w:line="312" w:lineRule="auto"/><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413138" w14:paraId="5137F407" w14:textId="77777777" w:rsidTr="0084134D"><w:trPr><w:tblHeader/></w:trPr><w:tc><w:tcPr><w:tcW w:w="817" w:type="dxa"/><w:vAlign w:val="center"/></w:tcPr><w:p w14:paraId="0B929BF7" w14:textId="77777777" w:rsidR="00171EFF" w:rsidRDefault="00000000" w:rsidP="0084134D"><w:pPr><w:jc w:val="center"/></w:pPr><w:r><w:rPr><w:color w:val="auto"/><w:rFonts w:ascii="Times New Roman" w:eastAsia="Times New Roman" w:hAnsi="Times New Roman" w:cs="Times New Roman"/><w:b/><w:bCs/><w:sz w:val="26"/><w:szCs w:val="26"/></w:rPr><w:t>STT</w:t></w:r></w:p></w:tc><w:tc><w:tcPr><w:tcW w:w="4630" w:type="dxa"/><w:vAlign w:val="center"/></w:tcPr><w:p w14:paraId="12760709" w14:textId="77777777" w:rsidR="00171EFF" w:rsidRDefault="00000000" w:rsidP="0084134D"><w:pPr><w:jc w:val="center"/></w:pPr><w:r><w:rPr><w:color w:val="auto"/><w:rFonts w:ascii="Times New Roman" w:eastAsia="Times New Roman" w:hAnsi="Times New Roman" w:cs="Times New Roman"/><w:b/><w:bCs/><w:sz w:val="26"/><w:szCs w:val="26"/></w:rPr><w:t>Nội dung công việc</w:t></w:r></w:p></w:tc><w:tc><w:tcPr><w:tcW w:w="1331" w:type="dxa"/><w:vAlign w:val="center"/></w:tcPr><w:p w14:paraId="54F88F81" w14:textId="77777777" w:rsidR="00171EFF" w:rsidRDefault="00000000" w:rsidP="0084134D"><w:pPr><w:jc w:val="center"/></w:pPr><w:r><w:rPr><w:color w:val="auto"/><w:rFonts w:ascii="Times New Roman" w:eastAsia="Times New Roman" w:hAnsi="Times New Roman" w:cs="Times New Roman"/><w:b/><w:bCs/><w:sz w:val="26"/><w:szCs w:val="26"/></w:rPr><w:t>Cấp địa hình</w:t></w:r></w:p></w:tc><w:tc><w:tcPr><w:tcW w:w="1304" w:type="dxa"/><w:vAlign w:val="center"/></w:tcPr><w:p w14:paraId="5EA61A48" w14:textId="77777777" w:rsidR="00171EFF" w:rsidRDefault="00000000" w:rsidP="0084134D"><w:pPr><w:jc w:val="center"/></w:pPr><w:r><w:rPr><w:color w:val="auto"/><w:rFonts w:ascii="Times New Roman" w:eastAsia="Times New Roman" w:hAnsi="Times New Roman" w:cs="Times New Roman"/><w:b/><w:bCs/><w:sz w:val="26"/><w:szCs w:val="26"/></w:rPr><w:t>Đơn vị</w:t></w:r></w:p></w:tc><w:tc><w:tcPr><w:tcW w:w="1539" w:type="dxa"/><w:vAlign w:val="center"/></w:tcPr><w:p w14:paraId="254B34DE" w14:textId="77777777" w:rsidR="00171EFF" w:rsidRDefault="00000000" w:rsidP="0084134D"><w:pPr><w:jc w:val="center"/></w:pPr><w:r><w:rPr><w:color w:val="auto"/><w:rFonts w:ascii="Times New Roman" w:eastAsia="Times New Roman" w:hAnsi="Times New Roman" w:cs="Times New Roman"/><w:b/><w:bCs/><w:sz w:val="26"/><w:szCs w:val="26"/></w:rPr><w:t>Khối lượng</w:t></w:r></w:p></w:tc></w:tr><w:tr w:rsidR="00413138" w14:paraId="389CF8A5" w14:textId="77777777" w:rsidTr="0084134D"><w:tc><w:tcPr><w:tcW w:w="817" w:type="dxa"/><w:vAlign w:val="center"/></w:tcPr><w:p w14:paraId="6A99800A" w14:textId="77777777" w:rsidR="00171EFF" w:rsidRPr="00ED25D4" w:rsidRDefault="00000000" w:rsidP="0084134D"><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{^is_header}{stt}{/is_header}</w:t></w:r></w:p></w:tc><w:tc><w:tcPr><w:tcW w:w="4630" w:type="dxa"/><w:vAlign w:val="center"/></w:tcPr><w:p w14:paraId="1DD1F51F" w14:textId="77777777" w:rsidR="00171EFF" w:rsidRPr="00ED25D4" w:rsidRDefault="00000000" w:rsidP="0084134D"><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1AB578E9" w14:textId="77777777" w:rsidR="00171EFF" w:rsidRDefault="00000000" w:rsidP="0084134D"><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3EEC4388" w14:textId="77777777" w:rsidR="00171EFF" w:rsidRDefault="00000000" w:rsidP="0084134D"><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08E79DCA" w14:textId="77777777" w:rsidR="00171EFF" w:rsidRDefault="00000000" w:rsidP="0084134D"><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36A0A2F0" w14:textId="766F5203" w:rsidR="00FB7A22" w:rsidRDefault="00FB7A22" w:rsidP="0081778C"><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5E7785C9"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b/><w:sz w:val="26"/><w:szCs w:val="26"/></w:rPr><w:t>3.1. Phương pháp khảo sát địa hình và hiện trạng</w:t></w:r></w:p><w:p w14:paraId="2A544E6E"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Sử dụng máy toàn đạc điện tử và thước thép đo kiểm tra lại kích thước hình học chi tiết của bệ móng, trụ đỡ thiết bị hiện hữu cần cải tạo hoặc tháo dỡ theo hồ sơ TKBVTC.</w:t></w:r></w:p><w:p w14:paraId="7F51A6B4"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Định vị chính xác tâm móng thiết bị mới, hướng tuyến mương cáp ngầm từ bản vẽ thiết kế ra mặt bằng trạm đang vận hành.</w:t></w:r></w:p><w:p w14:paraId="7A7531EF"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Phối hợp chặt chẽ với đơn vị quản lý vận hành, đào hố thám sát thủ công để xác định chính xác cao độ, tọa độ của các cáp ngầm, hệ thống tiếp địa tại các vị trí giao chéo với hạng mục xây mới, phục vụ công tác đào móng thi công.</w:t></w:r></w:p><w:p w14:paraId="7D09A96A"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b/><w:sz w:val="26"/><w:szCs w:val="26"/></w:rPr><w:t>3.2. Phương pháp khảo sát địa chất công trình</w:t></w:r></w:p><w:p w14:paraId="76B530A1"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Chỉ thực hiện khoan thăm dò bổ sung tại các vị trí thay đổi mặt bằng thiết kế so với giai đoạn trước.</w:t></w:r></w:p><w:p w14:paraId="20178AB3"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Đánh giá trực tiếp và lấy mẫu đất kiểm tra tại hố móng trong quá trình thi công đào móng máy biến áp mới để đối chiếu với hồ sơ thiết kế.</w:t></w:r></w:p><w:p w14:paraId="4230B265"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b/><w:sz w:val="26"/><w:szCs w:val="26"/></w:rPr><w:t>3.3. Phương pháp khảo sát khí tượng thủy văn</w:t></w:r></w:p><w:p w14:paraId="61389D76"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Khảo sát bổ sung nếu có phát sinh hiện tượng ngập úng bất thường ảnh hưởng đến mặt bằng thi công bệ móng mới.</w:t></w:r></w:p><w:p w14:paraId="53FDB0BA"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b/><w:sz w:val="26"/><w:szCs w:val="26"/></w:rPr><w:t>3.4. Thiết bị khảo sát và Phòng thí nghiệm</w:t></w:r></w:p><w:p w14:paraId="4671A8E3"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Máy toàn đạc điện tử độ chính xác cao; Máy đo khoảng cách laser; Máy thủy bình tự động; Thiết bị dò cáp ngầm.</w:t></w:r></w:p><w:p w14:paraId="1168D3BA"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Máy khoan xoay dã chiến (nếu có khảo sát ĐCCT bổ sung).</w:t></w:r></w:p><w:p w14:paraId="7D8F3014"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Phòng thí nghiệm hợp chuẩn Quốc gia (nếu có thí nghiệm bổ sung).</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6BA409C6" w14:textId="77777777" w:rsidR="00171EFF" w:rsidRDefault="00000000" w:rsidP="0084134D"><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0F17D93C" w14:textId="77777777" w:rsidR="00171EFF" w:rsidRDefault="00000000" w:rsidP="0084134D"><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20F58048" w14:textId="77777777" w:rsidR="00171EFF" w:rsidRDefault="00000000" w:rsidP="0084134D"><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413138" w14:paraId="18E3C34C" w14:textId="77777777" w:rsidTr="0084134D"><w:tc><w:tcPr><w:tcW w:w="817" w:type="dxa"/><w:vAlign w:val="center"/></w:tcPr><w:p w14:paraId="10F59096" w14:textId="77777777" w:rsidR="00171EFF" w:rsidRDefault="00000000" w:rsidP="0084134D"><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37B87ABF" w14:textId="77777777" w:rsidR="00171EFF" w:rsidRDefault="00000000" w:rsidP="0084134D"><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3B49CA54" w14:textId="77777777" w:rsidR="00171EFF" w:rsidRDefault="00000000" w:rsidP="0084134D"><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1C63FBA0" w:rsidR="00FB7A22" w:rsidRPr="00FB7A22" w:rsidRDefault="00FB7A22" w:rsidP="0081778C"><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29F15D35"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8D44B0" w:rsidRPr="008D44B0"><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24B23F09"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81778C"><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81778C"><w:pPr><w:pageBreakBefore/><w:jc w:val="both"/></w:pPr><w:r><w:rPr><w:color w:val="auto"/><w:rFonts w:ascii="Times New Roman" w:hAnsi="Times New Roman"/><w:b/><w:sz w:val="28"/></w:rPr><w:lastRenderedPageBreak/><w:t>CHƯƠNG 7: BIỆN PHÁP BẢO ĐẢM AN TOÀN VÀ BẢO VỆ MÔI TRƯỜNG</w:t></w:r></w:p><w:p w14:paraId="0DE525EA"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b/><w:sz w:val="26"/><w:szCs w:val="26"/></w:rPr><w:t>7.1. Biện pháp bảo đảm an toàn lao động và an toàn điện</w:t></w:r></w:p><w:p w14:paraId="2AEC4B37"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Đặc thù khảo sát nâng công suất là thi công trong trạm đang mang điện, bắt buộc phải có Phiếu công tác hoặc Lệnh công tác và sự giám sát liên tục 100% thời gian của nhân viên vận hành trạm (đơn vị quản lý trực tiếp).</w:t></w:r></w:p><w:p w14:paraId="460E4237"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Sử dụng hàng rào mềm, băng rào cảnh báo để khoanh vùng khu vực được phép khảo sát, cách ly hoàn toàn với các khu vực đang mang điện nguy hiểm. Kỹ sư khảo sát tuyệt đối không di chuyển ra khỏi vùng đã phân lập.</w:t></w:r></w:p><w:p w14:paraId="2C0F0B87"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Cấm tuyệt đối việc sử dụng các loại sào gương dài, thước rút bằng kim loại hoặc thiết bị có cần vươn cao trong hành lang trạm để tránh nguy cơ phóng điện.</w:t></w:r></w:p><w:p w14:paraId="583A01D3"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Trang bị đầy đủ bảo hộ lao động cách điện: Mũ nhựa cứng, giày cách điện, găng tay cách điện và quần áo bảo hộ đúng quy chuẩn.</w:t></w:r></w:p><w:p w14:paraId="4464D5F1"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b/><w:sz w:val="26"/><w:szCs w:val="26"/></w:rPr><w:t>7.2. Biện pháp bảo vệ các công trình hạ tầng kỹ thuật và công trình lân cận</w:t></w:r></w:p><w:p w14:paraId="6B7053AB"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Bắt buộc phải thực hiện công tác dò tìm, định vị chính xác hệ thống cáp ngầm, đường ống thu dầu, cáp thông tin hiện hữu trước khi tiến hành đóng cọc mốc, đào thám sát hay đưa mũi khoan địa chất xuống nền trạm.</w:t></w:r></w:p><w:p w14:paraId="4F46AE26"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Mọi thao tác khoan, đào thám sát gần hệ thống cáp ngầm phải được thực hiện bằng phương pháp thủ công, thận trọng từng lớp đất để không làm đứt cáp, gây sự cố mất điện diện rộng.</w:t></w:r></w:p><w:p w14:paraId="6593B85A"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b/><w:sz w:val="26"/><w:szCs w:val="26"/></w:rPr><w:t>7.3. Biện pháp bảo vệ môi trường, giữ gìn cảnh quan và phục hồi hiện trạng</w:t></w:r></w:p><w:p w14:paraId="6F1438A6"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Tuân thủ nghiêm ngặt Luật Bảo vệ môi trường, tuyệt đối không xả rác thải sinh hoạt, rác thải công nghiệp bừa bãi tại khu vực lán trại và vị trí thực địa.</w:t></w:r></w:p><w:p w14:paraId="75CE1DFB"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Đối với công tác khoan máy, phải bố trí hố hoặc rãnh thu gom tuần hoàn dung dịch sét (Bentonite) hợp lý, tuyệt đối không để dung dịch khoan, dầu mỡ động cơ chảy tràn ra môi trường xung quanh.</w:t></w:r></w:p><w:p w14:paraId="7F6112C0" w14:textId="77777777" w:rsidR="003E1C76" w:rsidRPr="003E1C76"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Toàn bộ xe cộ, máy móc thiết bị phục vụ khảo sát phải được đăng kiểm định kỳ, đảm bảo không phát thải khói bụi quá mức và khống chế tiếng ồn trong giới hạn cho phép.</w:t></w:r></w:p><w:p w14:paraId="19BDE9E0" w14:textId="796F0456" w:rsidR="00FB7A22" w:rsidRPr="00E070D9" w:rsidRDefault="003E1C76" w:rsidP="003E1C76"><w:pPr><w:spacing w:after="0" w:line="312" w:lineRule="auto"/><w:jc w:val="both"/><w:rPr><w:color w:val="auto"/><w:rFonts w:ascii="Times New Roman" w:hAnsi="Times New Roman" w:cs="Times New Roman"/><w:sz w:val="26"/><w:szCs w:val="26"/></w:rPr></w:pPr><w:r w:rsidRPr="003E1C76"><w:rPr><w:color w:val="auto"/><w:rFonts w:ascii="Times New Roman" w:hAnsi="Times New Roman" w:cs="Times New Roman"/><w:sz w:val="26"/><w:szCs w:val="26"/></w:rPr><w:t>-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bề mặt trạm.</w:t></w:r></w:p><w:p w14:paraId="186BD410" w14:textId="77777777" w:rsidR="008D5874" w:rsidRDefault="008D5874" w:rsidP="00FB7A22"><w:pPr><w:jc w:val="center"/></w:pPr></w:p><w:sectPr w:rsidR="008D5874"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20EF8" w14:textId="77777777" w:rsidR="00C7567D" w:rsidRDefault="00C7567D">
      <w:pPr>
        <w:spacing w:after="0" w:line="240" w:lineRule="auto"/>
      </w:pPr>
      <w:r>
        <w:separator/>
      </w:r>
    </w:p>
  </w:endnote>
  <w:endnote w:type="continuationSeparator" w:id="0">
    <w:p w14:paraId="0788794F" w14:textId="77777777" w:rsidR="00C7567D" w:rsidRDefault="00C75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B071121-9A80-44DB-BAED-F4907FD305DC}"/>
    <w:embedBold r:id="rId2" w:fontKey="{F0AB694D-EEB0-4AE2-9536-55E065090FA4}"/>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66449A18-2831-46FF-8274-49AAE7CC0532}"/>
  </w:font>
  <w:font w:name="Calibri">
    <w:panose1 w:val="020F0502020204030204"/>
    <w:charset w:val="00"/>
    <w:family w:val="swiss"/>
    <w:pitch w:val="variable"/>
    <w:sig w:usb0="E4002EFF" w:usb1="C200247B" w:usb2="00000009" w:usb3="00000000" w:csb0="000001FF" w:csb1="00000000"/>
    <w:embedRegular r:id="rId4" w:fontKey="{BE903215-5AA1-4AB5-BA38-AF74198FEA8E}"/>
    <w:embedBold r:id="rId5" w:fontKey="{4E33FBE8-70D3-4970-9FF5-F35BC0BA385D}"/>
    <w:embedItalic r:id="rId6" w:fontKey="{0E89B07D-8670-4D33-A8C9-CB75CF4FB228}"/>
    <w:embedBoldItalic r:id="rId7" w:fontKey="{057AE7F7-99BF-43F9-9BAB-B5455E06C2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36C81" w14:textId="48B5772D" w:rsidR="0081778C" w:rsidRDefault="0081778C" w:rsidP="0081778C">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D3DD3" w14:textId="77777777" w:rsidR="00C7567D" w:rsidRDefault="00C7567D">
      <w:pPr>
        <w:spacing w:after="0" w:line="240" w:lineRule="auto"/>
      </w:pPr>
      <w:r>
        <w:separator/>
      </w:r>
    </w:p>
  </w:footnote>
  <w:footnote w:type="continuationSeparator" w:id="0">
    <w:p w14:paraId="14A58778" w14:textId="77777777" w:rsidR="00C7567D" w:rsidRDefault="00C75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81778C" w14:paraId="39479CE4" w14:textId="77777777" w:rsidTr="0081778C">
      <w:tc>
        <w:tcPr>
          <w:tcW w:w="9395" w:type="dxa"/>
        </w:tcPr>
        <w:p w14:paraId="18B408A9" w14:textId="77777777" w:rsidR="0081778C" w:rsidRPr="00A76476" w:rsidRDefault="0081778C" w:rsidP="0081778C">
          <w:pPr>
            <w:pStyle w:val="Header"/>
            <w:pBdr>
              <w:bottom w:val="thickThinSmallGap" w:sz="18" w:space="1" w:color="auto"/>
            </w:pBdr>
            <w:rPr>
              <w:color w:val="auto"/>
              <w:b/>
              <w:bCs/>
              <w:sz w:val="26"/>
              <w:szCs w:val="26"/>
            </w:rPr>
          </w:pPr>
          <w:r w:rsidRPr="00A76476">
            <w:rPr>
              <w:color w:val="auto"/>
              <w:b/>
              <w:bCs/>
              <w:sz w:val="26"/>
              <w:szCs w:val="26"/>
            </w:rPr>
            <w:t>Công trình: {ten_du_an}</w:t>
          </w:r>
        </w:p>
        <w:p w14:paraId="34A501EC" w14:textId="5AFF247E" w:rsidR="0081778C" w:rsidRPr="0081778C" w:rsidRDefault="0081778C" w:rsidP="0081778C">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0772FF25" w:rsidR="00A76476" w:rsidRPr="0081778C" w:rsidRDefault="00A76476" w:rsidP="0081778C">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227E14"/>
    <w:multiLevelType w:val="hybridMultilevel"/>
    <w:tmpl w:val="F216DA52"/>
    <w:lvl w:ilvl="0" w:tplc="E14E05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1" w15:restartNumberingAfterBreak="0">
    <w:nsid w:val="37C95069"/>
    <w:multiLevelType w:val="hybridMultilevel"/>
    <w:tmpl w:val="9E06FD26"/>
    <w:lvl w:ilvl="0" w:tplc="6F188AF8">
      <w:start w:val="1"/>
      <w:numFmt w:val="bullet"/>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2"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4"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A1613D"/>
    <w:multiLevelType w:val="hybridMultilevel"/>
    <w:tmpl w:val="06485BAC"/>
    <w:lvl w:ilvl="0" w:tplc="5986CE4A">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7"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1"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430868"/>
    <w:multiLevelType w:val="hybridMultilevel"/>
    <w:tmpl w:val="34400942"/>
    <w:lvl w:ilvl="0" w:tplc="8A321D8E">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4" w15:restartNumberingAfterBreak="0">
    <w:nsid w:val="61901AC7"/>
    <w:multiLevelType w:val="hybridMultilevel"/>
    <w:tmpl w:val="DF9878BA"/>
    <w:lvl w:ilvl="0" w:tplc="4F9A5C5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7"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0"/>
  </w:num>
  <w:num w:numId="3" w16cid:durableId="1351837059">
    <w:abstractNumId w:val="2"/>
  </w:num>
  <w:num w:numId="4" w16cid:durableId="988483029">
    <w:abstractNumId w:val="21"/>
  </w:num>
  <w:num w:numId="5" w16cid:durableId="221454771">
    <w:abstractNumId w:val="9"/>
  </w:num>
  <w:num w:numId="6" w16cid:durableId="195048653">
    <w:abstractNumId w:val="22"/>
  </w:num>
  <w:num w:numId="7" w16cid:durableId="240529114">
    <w:abstractNumId w:val="4"/>
  </w:num>
  <w:num w:numId="8" w16cid:durableId="750349123">
    <w:abstractNumId w:val="14"/>
  </w:num>
  <w:num w:numId="9" w16cid:durableId="1623654480">
    <w:abstractNumId w:val="0"/>
  </w:num>
  <w:num w:numId="10" w16cid:durableId="73554511">
    <w:abstractNumId w:val="26"/>
  </w:num>
  <w:num w:numId="11" w16cid:durableId="439885099">
    <w:abstractNumId w:val="20"/>
  </w:num>
  <w:num w:numId="12" w16cid:durableId="2017614712">
    <w:abstractNumId w:val="25"/>
  </w:num>
  <w:num w:numId="13" w16cid:durableId="976298343">
    <w:abstractNumId w:val="12"/>
  </w:num>
  <w:num w:numId="14" w16cid:durableId="1792552706">
    <w:abstractNumId w:val="6"/>
  </w:num>
  <w:num w:numId="15" w16cid:durableId="728577070">
    <w:abstractNumId w:val="13"/>
  </w:num>
  <w:num w:numId="16" w16cid:durableId="2100059155">
    <w:abstractNumId w:val="28"/>
  </w:num>
  <w:num w:numId="17" w16cid:durableId="2067873492">
    <w:abstractNumId w:val="1"/>
  </w:num>
  <w:num w:numId="18" w16cid:durableId="12533812">
    <w:abstractNumId w:val="18"/>
  </w:num>
  <w:num w:numId="19" w16cid:durableId="481624559">
    <w:abstractNumId w:val="19"/>
  </w:num>
  <w:num w:numId="20" w16cid:durableId="1763573874">
    <w:abstractNumId w:val="8"/>
  </w:num>
  <w:num w:numId="21" w16cid:durableId="1087849871">
    <w:abstractNumId w:val="7"/>
  </w:num>
  <w:num w:numId="22" w16cid:durableId="1198161536">
    <w:abstractNumId w:val="17"/>
  </w:num>
  <w:num w:numId="23" w16cid:durableId="1135833168">
    <w:abstractNumId w:val="5"/>
  </w:num>
  <w:num w:numId="24" w16cid:durableId="877819466">
    <w:abstractNumId w:val="15"/>
  </w:num>
  <w:num w:numId="25" w16cid:durableId="338968595">
    <w:abstractNumId w:val="27"/>
  </w:num>
  <w:num w:numId="26" w16cid:durableId="422193003">
    <w:abstractNumId w:val="24"/>
  </w:num>
  <w:num w:numId="27" w16cid:durableId="1815676236">
    <w:abstractNumId w:val="3"/>
  </w:num>
  <w:num w:numId="28" w16cid:durableId="464466170">
    <w:abstractNumId w:val="23"/>
  </w:num>
  <w:num w:numId="29" w16cid:durableId="156113029">
    <w:abstractNumId w:val="11"/>
  </w:num>
  <w:num w:numId="30" w16cid:durableId="964046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D1031"/>
    <w:rsid w:val="000F3563"/>
    <w:rsid w:val="000F5925"/>
    <w:rsid w:val="001277B2"/>
    <w:rsid w:val="00162C2A"/>
    <w:rsid w:val="00171EFF"/>
    <w:rsid w:val="001D00A4"/>
    <w:rsid w:val="00231372"/>
    <w:rsid w:val="00287BA6"/>
    <w:rsid w:val="002966FD"/>
    <w:rsid w:val="00347233"/>
    <w:rsid w:val="003E1C76"/>
    <w:rsid w:val="00403377"/>
    <w:rsid w:val="004071CA"/>
    <w:rsid w:val="004A035C"/>
    <w:rsid w:val="004E3E42"/>
    <w:rsid w:val="00512277"/>
    <w:rsid w:val="00515FAE"/>
    <w:rsid w:val="00531C68"/>
    <w:rsid w:val="00536EA6"/>
    <w:rsid w:val="005C27CC"/>
    <w:rsid w:val="005D5F0B"/>
    <w:rsid w:val="005F5626"/>
    <w:rsid w:val="006336F0"/>
    <w:rsid w:val="00650C39"/>
    <w:rsid w:val="00651622"/>
    <w:rsid w:val="006B3B43"/>
    <w:rsid w:val="006E2C29"/>
    <w:rsid w:val="007058BB"/>
    <w:rsid w:val="00764151"/>
    <w:rsid w:val="00783E1B"/>
    <w:rsid w:val="007B730B"/>
    <w:rsid w:val="007D0153"/>
    <w:rsid w:val="0081778C"/>
    <w:rsid w:val="00836AF4"/>
    <w:rsid w:val="008B0438"/>
    <w:rsid w:val="008C339F"/>
    <w:rsid w:val="008C5C7B"/>
    <w:rsid w:val="008D44B0"/>
    <w:rsid w:val="008D5874"/>
    <w:rsid w:val="008E567E"/>
    <w:rsid w:val="00942E2C"/>
    <w:rsid w:val="009F0BC9"/>
    <w:rsid w:val="00A069DD"/>
    <w:rsid w:val="00A31527"/>
    <w:rsid w:val="00A543A1"/>
    <w:rsid w:val="00A74CE7"/>
    <w:rsid w:val="00A76476"/>
    <w:rsid w:val="00AC604D"/>
    <w:rsid w:val="00AD36AD"/>
    <w:rsid w:val="00B24B67"/>
    <w:rsid w:val="00B441B9"/>
    <w:rsid w:val="00B44D94"/>
    <w:rsid w:val="00BE348A"/>
    <w:rsid w:val="00BF103C"/>
    <w:rsid w:val="00C7567D"/>
    <w:rsid w:val="00C877D6"/>
    <w:rsid w:val="00CA24B5"/>
    <w:rsid w:val="00CC2EA4"/>
    <w:rsid w:val="00CF52DF"/>
    <w:rsid w:val="00D43DB2"/>
    <w:rsid w:val="00D75FC3"/>
    <w:rsid w:val="00D83626"/>
    <w:rsid w:val="00E0547E"/>
    <w:rsid w:val="00E070D9"/>
    <w:rsid w:val="00E639F6"/>
    <w:rsid w:val="00E745C4"/>
    <w:rsid w:val="00E758AA"/>
    <w:rsid w:val="00E96BE5"/>
    <w:rsid w:val="00EA78C1"/>
    <w:rsid w:val="00EB565D"/>
    <w:rsid w:val="00EC6A52"/>
    <w:rsid w:val="00F04C56"/>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81778C"/>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21</cp:revision>
  <dcterms:created xsi:type="dcterms:W3CDTF">2026-06-11T09:19:00Z</dcterms:created>
  <dcterms:modified xsi:type="dcterms:W3CDTF">2026-06-30T15:44:00Z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