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A7850" w14:paraId="7D4944E0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215F2C83" w14:textId="7EE437B6" w:rsidR="006A7850" w:rsidRDefault="006A7850">
            <w:r>
              <w:t>R001</w:t>
            </w:r>
          </w:p>
        </w:tc>
        <w:tc>
          <w:tcPr>
            <w:tcW w:w="3009" w:type="dxa"/>
            <w:vAlign w:val="center"/>
          </w:tcPr>
          <w:p w14:paraId="5B3B509D" w14:textId="143A4884" w:rsidR="006A7850" w:rsidRDefault="006A7850">
            <w:r>
              <w:t>Q3 KPI 달성률 87.5% (목표 대비 -2.5%p), 담당자 확인 후 회신 바랍니다</w:t>
            </w:r>
          </w:p>
        </w:tc>
        <w:tc>
          <w:tcPr>
            <w:tcW w:w="3009" w:type="dxa"/>
            <w:vAlign w:val="center"/>
          </w:tcPr>
          <w:p w14:paraId="0D908BA1" w14:textId="6A63F5A1" w:rsidR="006A7850" w:rsidRDefault="006A7850">
            <w:r>
              <w:rPr>
                <w:rFonts w:hint="eastAsia"/>
              </w:rPr>
              <w:t>신규</w:t>
            </w:r>
            <w:r>
              <w:t xml:space="preserve"> 거래처 등록 및 결제 조건 변경 요청, Q3 KPI 달성률 87.5% (목표 대비 -2.5%p)</w:t>
            </w:r>
          </w:p>
        </w:tc>
      </w:tr>
      <w:tr w:rsidR="006A7850" w14:paraId="3E287D27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25E5AFD" w14:textId="32561889" w:rsidR="006A7850" w:rsidRDefault="006A7850">
            <w:r>
              <w:t>R002</w:t>
            </w:r>
          </w:p>
        </w:tc>
        <w:tc>
          <w:tcPr>
            <w:tcW w:w="3009" w:type="dxa"/>
            <w:vAlign w:val="center"/>
          </w:tcPr>
          <w:p w14:paraId="68D56FE7" w14:textId="66CA950D" w:rsidR="006A7850" w:rsidRDefault="006A7850">
            <w:r>
              <w:rPr>
                <w:rFonts w:hint="eastAsia"/>
              </w:rPr>
              <w:t>회의록</w:t>
            </w:r>
            <w:r>
              <w:t xml:space="preserve"> 첨부 — 참석자 12명, 안건 3건, 분기별 매출 보고서(2026년 3분기) 검토 의견, 신규 거래처 등록 및 결제 조건 변경 요청</w:t>
            </w:r>
          </w:p>
        </w:tc>
        <w:tc>
          <w:tcPr>
            <w:tcW w:w="3009" w:type="dxa"/>
            <w:vAlign w:val="center"/>
          </w:tcPr>
          <w:p w14:paraId="5F32E282" w14:textId="14026628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6A7850" w14:paraId="6312052B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AB3D15B" w14:textId="455D2F44" w:rsidR="006A7850" w:rsidRDefault="006A7850">
            <w:r>
              <w:t>R003</w:t>
            </w:r>
          </w:p>
        </w:tc>
        <w:tc>
          <w:tcPr>
            <w:tcW w:w="3009" w:type="dxa"/>
            <w:vAlign w:val="center"/>
          </w:tcPr>
          <w:p w14:paraId="1F7358F7" w14:textId="3306D614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</w:t>
            </w:r>
          </w:p>
        </w:tc>
        <w:tc>
          <w:tcPr>
            <w:tcW w:w="3009" w:type="dxa"/>
            <w:vAlign w:val="center"/>
          </w:tcPr>
          <w:p w14:paraId="2728CB75" w14:textId="113F2EA8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바랍니다, 비고 없음</w:t>
            </w:r>
          </w:p>
        </w:tc>
      </w:tr>
      <w:tr w:rsidR="006A7850" w14:paraId="551BA0D2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2FB889E4" w14:textId="1FF57966" w:rsidR="006A7850" w:rsidRDefault="006A7850">
            <w:r>
              <w:t>R004</w:t>
            </w:r>
          </w:p>
        </w:tc>
        <w:tc>
          <w:tcPr>
            <w:tcW w:w="3009" w:type="dxa"/>
            <w:vAlign w:val="center"/>
          </w:tcPr>
          <w:p w14:paraId="558EC5C5" w14:textId="371AA52E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요청, Q3 KPI 달성률 87.5% (목표 대비 -2.5%p)</w:t>
            </w:r>
          </w:p>
        </w:tc>
        <w:tc>
          <w:tcPr>
            <w:tcW w:w="3009" w:type="dxa"/>
            <w:vAlign w:val="center"/>
          </w:tcPr>
          <w:p w14:paraId="6145FD84" w14:textId="68335D6E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6A7850" w14:paraId="35EF3189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75F75A5" w14:textId="344C185B" w:rsidR="006A7850" w:rsidRDefault="006A7850">
            <w:r>
              <w:t>R005</w:t>
            </w:r>
          </w:p>
        </w:tc>
        <w:tc>
          <w:tcPr>
            <w:tcW w:w="3009" w:type="dxa"/>
            <w:vAlign w:val="center"/>
          </w:tcPr>
          <w:p w14:paraId="743100C6" w14:textId="06C177D6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3건, 분기별 매출 보고서(2026년 3분기) 검토 의견</w:t>
            </w:r>
          </w:p>
        </w:tc>
        <w:tc>
          <w:tcPr>
            <w:tcW w:w="3009" w:type="dxa"/>
            <w:vAlign w:val="center"/>
          </w:tcPr>
          <w:p w14:paraId="16F7A7DB" w14:textId="0A2D4378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110, 계약 기간: 2026.01.01 ~ 2026.12.31</w:t>
            </w:r>
          </w:p>
        </w:tc>
      </w:tr>
      <w:tr w:rsidR="006A7850" w14:paraId="4676AC8A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6DBD1A93" w14:textId="51C60877" w:rsidR="006A7850" w:rsidRDefault="006A7850">
            <w:r>
              <w:t>R006</w:t>
            </w:r>
          </w:p>
        </w:tc>
        <w:tc>
          <w:tcPr>
            <w:tcW w:w="3009" w:type="dxa"/>
            <w:vAlign w:val="center"/>
          </w:tcPr>
          <w:p w14:paraId="0AB17DA8" w14:textId="678451D1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  <w:tc>
          <w:tcPr>
            <w:tcW w:w="3009" w:type="dxa"/>
            <w:vAlign w:val="center"/>
          </w:tcPr>
          <w:p w14:paraId="562E3A12" w14:textId="5A43A3A1" w:rsidR="006A7850" w:rsidRDefault="006A7850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6A7850" w14:paraId="74C2D212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F9A9EF6" w14:textId="7101E62F" w:rsidR="006A7850" w:rsidRDefault="006A7850">
            <w:r>
              <w:t>R007</w:t>
            </w:r>
          </w:p>
        </w:tc>
        <w:tc>
          <w:tcPr>
            <w:tcW w:w="3009" w:type="dxa"/>
            <w:vAlign w:val="center"/>
          </w:tcPr>
          <w:p w14:paraId="09D10BAD" w14:textId="26F982C8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  <w:tc>
          <w:tcPr>
            <w:tcW w:w="3009" w:type="dxa"/>
            <w:vAlign w:val="center"/>
          </w:tcPr>
          <w:p w14:paraId="33B9AA30" w14:textId="2028C7EB" w:rsidR="006A7850" w:rsidRDefault="006A7850">
            <w:r>
              <w:rPr>
                <w:rFonts w:hint="eastAsia"/>
              </w:rPr>
              <w:t>회의록</w:t>
            </w:r>
            <w:r>
              <w:t xml:space="preserve"> 첨부 — 참석자 12명, 안건 3건, 분기별 매출 보고서(2026년 3분기) 검토 의견</w:t>
            </w:r>
          </w:p>
        </w:tc>
      </w:tr>
      <w:tr w:rsidR="006A7850" w14:paraId="283E6CCE" w14:textId="77777777" w:rsidTr="006A7850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1F933C1" w14:textId="7DE0DB7F" w:rsidR="006A7850" w:rsidRDefault="006A7850">
            <w:r>
              <w:t>R008</w:t>
            </w:r>
          </w:p>
        </w:tc>
        <w:tc>
          <w:tcPr>
            <w:tcW w:w="3009" w:type="dxa"/>
            <w:vAlign w:val="center"/>
          </w:tcPr>
          <w:p w14:paraId="10433AE6" w14:textId="71C06697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110, 계약 기간: 2026.01.01 ~ 2026.12.31, 회의록 첨부 — 참석자 12명, 안건 3건</w:t>
            </w:r>
          </w:p>
        </w:tc>
        <w:tc>
          <w:tcPr>
            <w:tcW w:w="3009" w:type="dxa"/>
            <w:vAlign w:val="center"/>
          </w:tcPr>
          <w:p w14:paraId="7E373D7A" w14:textId="34FFD2E3" w:rsidR="006A7850" w:rsidRDefault="006A7850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</w:tbl>
    <w:p w14:paraId="5548B8A7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50"/>
    <w:rsid w:val="0017027B"/>
    <w:rsid w:val="00203267"/>
    <w:rsid w:val="00217D0E"/>
    <w:rsid w:val="0049349D"/>
    <w:rsid w:val="006A7850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8272"/>
  <w15:chartTrackingRefBased/>
  <w15:docId w15:val="{23BAB6CF-2098-4BC1-8A14-C74948DB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78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7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78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78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78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78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78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78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78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78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78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78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7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7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7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78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78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785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785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A7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642</Characters>
  <Application>Microsoft Office Word</Application>
  <DocSecurity>0</DocSecurity>
  <Lines>71</Lines>
  <Paragraphs>76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