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  <w:t xml:space="preserve">Приложение </w:t>
      </w:r>
      <w:r>
        <w:rPr>
          <w:b/>
          <w:bCs/>
          <w:i/>
          <w:iCs/>
          <w:sz w:val="42"/>
          <w:szCs w:val="42"/>
        </w:rPr>
        <w:t>Г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a5"/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45"/>
        <w:gridCol w:w="2543"/>
        <w:gridCol w:w="2377"/>
        <w:gridCol w:w="1710"/>
      </w:tblGrid>
      <w:tr>
        <w:trPr>
          <w:trHeight w:val="426" w:hRule="atLeast"/>
        </w:trPr>
        <w:tc>
          <w:tcPr>
            <w:tcW w:w="24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Типовая задача (условие)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Математическая модель</w:t>
            </w:r>
          </w:p>
        </w:tc>
        <w:tc>
          <w:tcPr>
            <w:tcW w:w="2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Выводимые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данные: тип данных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Входные данные: тип данных</w:t>
            </w:r>
          </w:p>
        </w:tc>
      </w:tr>
      <w:tr>
        <w:trPr>
          <w:trHeight w:val="845" w:hRule="atLeast"/>
        </w:trPr>
        <w:tc>
          <w:tcPr>
            <w:tcW w:w="24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Вычислить уравнение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x^2 + cos(x)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6"/>
                <w:szCs w:val="26"/>
                <w:lang w:val="ru-RU" w:eastAsia="en-US" w:bidi="ar-SA"/>
              </w:rPr>
              <w:drawing>
                <wp:inline distT="0" distB="0" distL="0" distR="0">
                  <wp:extent cx="739140" cy="207645"/>
                  <wp:effectExtent l="0" t="0" r="0" b="0"/>
                  <wp:docPr id="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  <w:lang w:val="ru-RU" w:eastAsia="en-US" w:bidi="ar-SA"/>
              </w:rPr>
            </w:pPr>
            <w:r>
              <w:rPr>
                <w:rFonts w:ascii="Times New Roman" w:hAnsi="Times New Roman"/>
                <w:sz w:val="26"/>
                <w:szCs w:val="26"/>
                <w:lang w:val="ru-RU" w:eastAsia="en-US" w:bidi="ar-SA"/>
              </w:rPr>
              <w:t>формула левых прямоугольников</w:t>
            </w:r>
          </w:p>
        </w:tc>
        <w:tc>
          <w:tcPr>
            <w:tcW w:w="2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6.161209223472559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A =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B =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E = 1</w:t>
            </w:r>
          </w:p>
        </w:tc>
      </w:tr>
      <w:tr>
        <w:trPr>
          <w:trHeight w:val="209" w:hRule="atLeast"/>
        </w:trPr>
        <w:tc>
          <w:tcPr>
            <w:tcW w:w="24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Вычислить уравнение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x^2 + cos(x)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drawing>
                <wp:inline distT="0" distB="0" distL="0" distR="0">
                  <wp:extent cx="739140" cy="2076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формула 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правых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 прямоугольников</w:t>
            </w:r>
          </w:p>
        </w:tc>
        <w:tc>
          <w:tcPr>
            <w:tcW w:w="2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101.1346487418529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A =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B =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E = 1</w:t>
            </w:r>
          </w:p>
        </w:tc>
      </w:tr>
      <w:tr>
        <w:trPr>
          <w:trHeight w:val="209" w:hRule="atLeast"/>
        </w:trPr>
        <w:tc>
          <w:tcPr>
            <w:tcW w:w="24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Вычислить уравнение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sin(x)/(1+x^2)</w:t>
            </w:r>
          </w:p>
        </w:tc>
        <w:tc>
          <w:tcPr>
            <w:tcW w:w="254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drawing>
                <wp:inline distT="0" distB="0" distL="0" distR="0">
                  <wp:extent cx="1184275" cy="234315"/>
                  <wp:effectExtent l="0" t="0" r="0" b="0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75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формула левых прямоугольников</w:t>
            </w:r>
          </w:p>
        </w:tc>
        <w:tc>
          <w:tcPr>
            <w:tcW w:w="237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1.682941969615793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A =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B =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E = 1</w:t>
            </w:r>
          </w:p>
        </w:tc>
      </w:tr>
      <w:tr>
        <w:trPr>
          <w:trHeight w:val="209" w:hRule="atLeast"/>
        </w:trPr>
        <w:tc>
          <w:tcPr>
            <w:tcW w:w="24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Для примера: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Вычислить уравнение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sin(x)/(1+x^2)</w:t>
            </w:r>
          </w:p>
        </w:tc>
        <w:tc>
          <w:tcPr>
            <w:tcW w:w="254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drawing>
                <wp:inline distT="0" distB="0" distL="0" distR="0">
                  <wp:extent cx="1184275" cy="234315"/>
                  <wp:effectExtent l="0" t="0" r="0" b="0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75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формула 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правых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 xml:space="preserve"> прямоугольников</w:t>
            </w:r>
          </w:p>
        </w:tc>
        <w:tc>
          <w:tcPr>
            <w:tcW w:w="237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-0.14752681148663668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A =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B =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E = 1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980"/>
        <w:gridCol w:w="3120"/>
        <w:gridCol w:w="3165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Поля класса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Методы класса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Main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Главный класс, в котором происходит выбор какую функцию использовать и по какой формуле вычислять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Int n — число отвечающее по какой функции вычислять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Int m — число отвечающее по какой формуле вычислять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Double a — нижняя граница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Double b - верхняя граница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Double e — число разбиения отрезков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Main — Главный метод который запускает программу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F</w:t>
            </w:r>
            <w:r>
              <w:rPr>
                <w:lang w:val="ru-RU" w:eastAsia="en-US" w:bidi="ar-SA"/>
              </w:rPr>
              <w:t>unction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Класс которых хранит в себе методы решение уравнений по формулам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Functoin1 — метод хранящий в себе первую формулу F(x)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Functoin2 — метод хранящий в себе вторую формулу F(x)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 xml:space="preserve">leftRectangleMethod — </w:t>
            </w:r>
            <w:r>
              <w:rPr>
                <w:lang w:val="ru-RU" w:eastAsia="en-US" w:bidi="ar-SA"/>
              </w:rPr>
              <w:t xml:space="preserve">метод вычисляющий по формуле левых прямоугольников 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 xml:space="preserve">rightRectangleMethod — </w:t>
            </w:r>
            <w:r>
              <w:rPr>
                <w:lang w:val="ru-RU" w:eastAsia="en-US" w:bidi="ar-SA"/>
              </w:rPr>
              <w:t xml:space="preserve">метод вычисляющий по формуле левых прямоугольников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99865" cy="240919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2</Pages>
  <Words>190</Words>
  <Characters>1093</Characters>
  <CharactersWithSpaces>1237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2025-04-07T09:46:48Z</dcterms:created>
  <dc:creator/>
  <dc:description/>
  <dc:language>ru-RU</dc:language>
  <cp:lastModifiedBy/>
  <dcterms:modified xsi:type="dcterms:W3CDTF">2025-04-08T10:16:47Z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