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Battery Validation API Response Guide</w:t>
      </w:r>
    </w:p>
    <w:p>
      <w:pPr>
        <w:jc w:val="center"/>
      </w:pPr>
      <w:r>
        <w:rPr>
          <w:i/>
          <w:color w:val="595959"/>
          <w:sz w:val="22"/>
        </w:rPr>
        <w:t>For iTarang external battery serial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4986"/>
        <w:gridCol w:w="4986"/>
      </w:tblGrid>
      <w:tr>
        <w:tc>
          <w:tcPr>
            <w:tcW w:type="dxa" w:w="2381"/>
            <w:vAlign w:val="center"/>
            <w:shd w:fill="D9EAF7"/>
          </w:tcPr>
          <w:p>
            <w:r>
              <w:rPr>
                <w:b/>
              </w:rPr>
              <w:t>API Endpoint</w:t>
            </w:r>
          </w:p>
        </w:tc>
        <w:tc>
          <w:tcPr>
            <w:tcW w:type="dxa" w:w="6123"/>
            <w:vAlign w:val="center"/>
          </w:tcPr>
          <w:p>
            <w:r>
              <w:t>https://itarangjosh.com/api/external/validate_battery.php</w:t>
            </w:r>
          </w:p>
        </w:tc>
      </w:tr>
      <w:tr>
        <w:tc>
          <w:tcPr>
            <w:tcW w:type="dxa" w:w="2381"/>
            <w:vAlign w:val="center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123"/>
            <w:vAlign w:val="center"/>
          </w:tcPr>
          <w:p>
            <w:r>
              <w:t>POST</w:t>
            </w:r>
          </w:p>
        </w:tc>
      </w:tr>
      <w:tr>
        <w:tc>
          <w:tcPr>
            <w:tcW w:type="dxa" w:w="2381"/>
            <w:vAlign w:val="center"/>
            <w:shd w:fill="D9EAF7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6123"/>
            <w:vAlign w:val="center"/>
          </w:tcPr>
          <w:p>
            <w:r>
              <w:t>application/json</w:t>
            </w:r>
          </w:p>
        </w:tc>
      </w:tr>
      <w:tr>
        <w:tc>
          <w:tcPr>
            <w:tcW w:type="dxa" w:w="2381"/>
            <w:vAlign w:val="center"/>
            <w:shd w:fill="D9EAF7"/>
          </w:tcPr>
          <w:p>
            <w:r>
              <w:rPr>
                <w:b/>
              </w:rPr>
              <w:t>Access Key</w:t>
            </w:r>
          </w:p>
        </w:tc>
        <w:tc>
          <w:tcPr>
            <w:tcW w:type="dxa" w:w="6123"/>
            <w:vAlign w:val="center"/>
          </w:tcPr>
          <w:p>
            <w:r>
              <w:rPr>
                <w:b/>
              </w:rPr>
              <w:t>NBFC_ACESS_KEY_1234</w:t>
            </w:r>
          </w:p>
        </w:tc>
      </w:tr>
    </w:tbl>
    <w:p/>
    <w:p>
      <w:r>
        <w:rPr>
          <w:b/>
          <w:color w:val="1F4E79"/>
          <w:sz w:val="32"/>
        </w:rPr>
        <w:t>1. Purpose</w:t>
      </w:r>
    </w:p>
    <w:p>
      <w:r>
        <w:t xml:space="preserve">This document explains what response the Battery Validation API returns and why. </w:t>
      </w:r>
      <w:r>
        <w:t>It is meant for anyone testing or integrating the API so they can understand which input combination produces which response.</w:t>
      </w:r>
    </w:p>
    <w:p>
      <w:r>
        <w:rPr>
          <w:b/>
          <w:color w:val="1F4E79"/>
          <w:sz w:val="32"/>
        </w:rPr>
        <w:t>2. Request Format</w:t>
      </w:r>
    </w:p>
    <w:p>
      <w:r>
        <w:rPr>
          <w:b/>
        </w:rPr>
        <w:t xml:space="preserve">Send a </w:t>
      </w:r>
      <w:r>
        <w:rPr>
          <w:b/>
        </w:rPr>
        <w:t>POST</w:t>
      </w:r>
      <w:r>
        <w:t xml:space="preserve"> request to the endpoint above with a JSON body containing these fields: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969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24"/>
            <w:vAlign w:val="center"/>
          </w:tcPr>
          <w:p>
            <w:r>
              <w:t>battery_id</w:t>
            </w:r>
          </w:p>
        </w:tc>
        <w:tc>
          <w:tcPr>
            <w:tcW w:type="dxa" w:w="3324"/>
            <w:vAlign w:val="center"/>
          </w:tcPr>
          <w:p>
            <w:r>
              <w:t>Yes</w:t>
            </w:r>
          </w:p>
        </w:tc>
        <w:tc>
          <w:tcPr>
            <w:tcW w:type="dxa" w:w="3324"/>
            <w:vAlign w:val="center"/>
          </w:tcPr>
          <w:p>
            <w:r>
              <w:t>Battery serial number to be checked</w:t>
            </w:r>
          </w:p>
        </w:tc>
      </w:tr>
      <w:tr>
        <w:tc>
          <w:tcPr>
            <w:tcW w:type="dxa" w:w="3324"/>
            <w:vAlign w:val="center"/>
          </w:tcPr>
          <w:p>
            <w:r>
              <w:t>dealer_id</w:t>
            </w:r>
          </w:p>
        </w:tc>
        <w:tc>
          <w:tcPr>
            <w:tcW w:type="dxa" w:w="3324"/>
            <w:vAlign w:val="center"/>
          </w:tcPr>
          <w:p>
            <w:r>
              <w:t>Yes</w:t>
            </w:r>
          </w:p>
        </w:tc>
        <w:tc>
          <w:tcPr>
            <w:tcW w:type="dxa" w:w="3324"/>
            <w:vAlign w:val="center"/>
          </w:tcPr>
          <w:p>
            <w:r>
              <w:t>Dealer code that should own / be billed for that serial number</w:t>
            </w:r>
          </w:p>
        </w:tc>
      </w:tr>
      <w:tr>
        <w:tc>
          <w:tcPr>
            <w:tcW w:type="dxa" w:w="3324"/>
            <w:vAlign w:val="center"/>
          </w:tcPr>
          <w:p>
            <w:r>
              <w:t>materialCode</w:t>
            </w:r>
          </w:p>
        </w:tc>
        <w:tc>
          <w:tcPr>
            <w:tcW w:type="dxa" w:w="3324"/>
            <w:vAlign w:val="center"/>
          </w:tcPr>
          <w:p>
            <w:r>
              <w:t>Yes</w:t>
            </w:r>
          </w:p>
        </w:tc>
        <w:tc>
          <w:tcPr>
            <w:tcW w:type="dxa" w:w="3324"/>
            <w:vAlign w:val="center"/>
          </w:tcPr>
          <w:p>
            <w:r>
              <w:t>Material / model code expected for that serial number</w:t>
            </w:r>
          </w:p>
        </w:tc>
      </w:tr>
      <w:tr>
        <w:tc>
          <w:tcPr>
            <w:tcW w:type="dxa" w:w="3324"/>
            <w:vAlign w:val="center"/>
          </w:tcPr>
          <w:p>
            <w:r>
              <w:t>accessKey</w:t>
            </w:r>
          </w:p>
        </w:tc>
        <w:tc>
          <w:tcPr>
            <w:tcW w:type="dxa" w:w="3324"/>
            <w:vAlign w:val="center"/>
          </w:tcPr>
          <w:p>
            <w:r>
              <w:t>Yes</w:t>
            </w:r>
          </w:p>
        </w:tc>
        <w:tc>
          <w:tcPr>
            <w:tcW w:type="dxa" w:w="3324"/>
            <w:vAlign w:val="center"/>
          </w:tcPr>
          <w:p>
            <w:r>
              <w:t>Shared API access key for authorization</w:t>
            </w:r>
          </w:p>
        </w:tc>
      </w:tr>
    </w:tbl>
    <w:p>
      <w:r>
        <w:rPr>
          <w:b/>
        </w:rPr>
        <w:t>Sample request body:</w:t>
      </w:r>
    </w:p>
    <w:p>
      <w:pPr/>
      <w:r>
        <w:rPr>
          <w:rFonts w:ascii="Courier New" w:hAnsi="Courier New" w:eastAsia="Courier New"/>
          <w:sz w:val="19"/>
        </w:rPr>
        <w:t>{</w:t>
      </w:r>
      <w:r>
        <w:br/>
      </w:r>
      <w:r>
        <w:rPr>
          <w:rFonts w:ascii="Courier New" w:hAnsi="Courier New" w:eastAsia="Courier New"/>
          <w:sz w:val="19"/>
        </w:rPr>
        <w:t xml:space="preserve">  "battery_id": "BATTEST-1021",</w:t>
      </w:r>
      <w:r>
        <w:br/>
      </w:r>
      <w:r>
        <w:rPr>
          <w:rFonts w:ascii="Courier New" w:hAnsi="Courier New" w:eastAsia="Courier New"/>
          <w:sz w:val="19"/>
        </w:rPr>
        <w:t xml:space="preserve">  "dealer_id": "ITARAN001",</w:t>
      </w:r>
      <w:r>
        <w:br/>
      </w:r>
      <w:r>
        <w:rPr>
          <w:rFonts w:ascii="Courier New" w:hAnsi="Courier New" w:eastAsia="Courier New"/>
          <w:sz w:val="19"/>
        </w:rPr>
        <w:t xml:space="preserve">  "materialCode": "MATTEST-1021",</w:t>
      </w:r>
      <w:r>
        <w:br/>
      </w:r>
      <w:r>
        <w:rPr>
          <w:rFonts w:ascii="Courier New" w:hAnsi="Courier New" w:eastAsia="Courier New"/>
          <w:sz w:val="19"/>
        </w:rPr>
        <w:t xml:space="preserve">  "accessKey": "NBFC_ACESS_KEY_1234"</w:t>
      </w:r>
      <w:r>
        <w:br/>
      </w:r>
      <w:r>
        <w:rPr>
          <w:rFonts w:ascii="Courier New" w:hAnsi="Courier New" w:eastAsia="Courier New"/>
          <w:sz w:val="19"/>
        </w:rPr>
        <w:t>}</w:t>
      </w:r>
      <w:r>
        <w:br/>
      </w:r>
    </w:p>
    <w:p>
      <w:r>
        <w:rPr>
          <w:b/>
          <w:color w:val="1F4E79"/>
          <w:sz w:val="32"/>
        </w:rPr>
        <w:t>3. Response Logic</w:t>
      </w:r>
    </w:p>
    <w:p>
      <w:r>
        <w:rPr>
          <w:b/>
        </w:rPr>
        <w:t xml:space="preserve">The API checks the request in this order: </w:t>
      </w:r>
    </w:p>
    <w:p>
      <w:r>
        <w:t>1) access key -&gt; 2) required fields -&gt; 3) serial number exists -&gt; 4) dealer matches -&gt; 5) material code matches -&gt; 6) already validated check -&gt; 7) success log + valid response</w:t>
      </w:r>
    </w:p>
    <w:p>
      <w:r>
        <w:rPr>
          <w:b/>
          <w:color w:val="1F4E79"/>
          <w:sz w:val="32"/>
        </w:rPr>
        <w:t>4. Response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D9EAF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515"/>
            <w:shd w:fill="D9EAF7"/>
          </w:tcPr>
          <w:p>
            <w:r>
              <w:rPr>
                <w:b/>
              </w:rPr>
              <w:t>Condition / Based on What</w:t>
            </w:r>
          </w:p>
        </w:tc>
        <w:tc>
          <w:tcPr>
            <w:tcW w:type="dxa" w:w="124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</w:rPr>
              <w:t>Response Message</w:t>
            </w:r>
          </w:p>
        </w:tc>
      </w:tr>
      <w:tr>
        <w:tc>
          <w:tcPr>
            <w:tcW w:type="dxa" w:w="2493"/>
            <w:vAlign w:val="center"/>
          </w:tcPr>
          <w:p>
            <w:r>
              <w:t>1</w:t>
            </w:r>
          </w:p>
        </w:tc>
        <w:tc>
          <w:tcPr>
            <w:tcW w:type="dxa" w:w="2493"/>
            <w:vAlign w:val="center"/>
          </w:tcPr>
          <w:p>
            <w:r>
              <w:t>Wrong or invalid accessKey</w:t>
            </w:r>
          </w:p>
        </w:tc>
        <w:tc>
          <w:tcPr>
            <w:tcW w:type="dxa" w:w="2493"/>
            <w:vAlign w:val="center"/>
          </w:tcPr>
          <w:p>
            <w:r>
              <w:t>-99</w:t>
            </w:r>
          </w:p>
        </w:tc>
        <w:tc>
          <w:tcPr>
            <w:tcW w:type="dxa" w:w="2493"/>
            <w:vAlign w:val="center"/>
          </w:tcPr>
          <w:p>
            <w:r>
              <w:t>Unauthorized access</w:t>
            </w:r>
          </w:p>
        </w:tc>
      </w:tr>
      <w:tr>
        <w:tc>
          <w:tcPr>
            <w:tcW w:type="dxa" w:w="2493"/>
            <w:vAlign w:val="center"/>
          </w:tcPr>
          <w:p>
            <w:r>
              <w:t>2</w:t>
            </w:r>
          </w:p>
        </w:tc>
        <w:tc>
          <w:tcPr>
            <w:tcW w:type="dxa" w:w="2493"/>
            <w:vAlign w:val="center"/>
          </w:tcPr>
          <w:p>
            <w:r>
              <w:t>One or more required fields are missing</w:t>
            </w:r>
          </w:p>
        </w:tc>
        <w:tc>
          <w:tcPr>
            <w:tcW w:type="dxa" w:w="2493"/>
            <w:vAlign w:val="center"/>
          </w:tcPr>
          <w:p>
            <w:r>
              <w:t>-97</w:t>
            </w:r>
          </w:p>
        </w:tc>
        <w:tc>
          <w:tcPr>
            <w:tcW w:type="dxa" w:w="2493"/>
            <w:vAlign w:val="center"/>
          </w:tcPr>
          <w:p>
            <w:r>
              <w:t>Missing required fields</w:t>
            </w:r>
          </w:p>
        </w:tc>
      </w:tr>
      <w:tr>
        <w:tc>
          <w:tcPr>
            <w:tcW w:type="dxa" w:w="2493"/>
            <w:vAlign w:val="center"/>
          </w:tcPr>
          <w:p>
            <w:r>
              <w:t>3</w:t>
            </w:r>
          </w:p>
        </w:tc>
        <w:tc>
          <w:tcPr>
            <w:tcW w:type="dxa" w:w="2493"/>
            <w:vAlign w:val="center"/>
          </w:tcPr>
          <w:p>
            <w:r>
              <w:t>battery_id does not exist in inventory</w:t>
            </w:r>
          </w:p>
        </w:tc>
        <w:tc>
          <w:tcPr>
            <w:tcW w:type="dxa" w:w="2493"/>
            <w:vAlign w:val="center"/>
          </w:tcPr>
          <w:p>
            <w:r>
              <w:t>-1</w:t>
            </w:r>
          </w:p>
        </w:tc>
        <w:tc>
          <w:tcPr>
            <w:tcW w:type="dxa" w:w="2493"/>
            <w:vAlign w:val="center"/>
          </w:tcPr>
          <w:p>
            <w:r>
              <w:t>Invalid Serial Number</w:t>
            </w:r>
          </w:p>
        </w:tc>
      </w:tr>
      <w:tr>
        <w:tc>
          <w:tcPr>
            <w:tcW w:type="dxa" w:w="2493"/>
            <w:vAlign w:val="center"/>
          </w:tcPr>
          <w:p>
            <w:r>
              <w:t>4</w:t>
            </w:r>
          </w:p>
        </w:tc>
        <w:tc>
          <w:tcPr>
            <w:tcW w:type="dxa" w:w="2493"/>
            <w:vAlign w:val="center"/>
          </w:tcPr>
          <w:p>
            <w:r>
              <w:t>battery_id exists, but dealer_id does not match the billed dealer</w:t>
            </w:r>
          </w:p>
        </w:tc>
        <w:tc>
          <w:tcPr>
            <w:tcW w:type="dxa" w:w="2493"/>
            <w:vAlign w:val="center"/>
          </w:tcPr>
          <w:p>
            <w:r>
              <w:t>-5</w:t>
            </w:r>
          </w:p>
        </w:tc>
        <w:tc>
          <w:tcPr>
            <w:tcW w:type="dxa" w:w="2493"/>
            <w:vAlign w:val="center"/>
          </w:tcPr>
          <w:p>
            <w:r>
              <w:t>Serial Number not billed to this dealer</w:t>
            </w:r>
          </w:p>
        </w:tc>
      </w:tr>
      <w:tr>
        <w:tc>
          <w:tcPr>
            <w:tcW w:type="dxa" w:w="2493"/>
            <w:vAlign w:val="center"/>
          </w:tcPr>
          <w:p>
            <w:r>
              <w:t>5</w:t>
            </w:r>
          </w:p>
        </w:tc>
        <w:tc>
          <w:tcPr>
            <w:tcW w:type="dxa" w:w="2493"/>
            <w:vAlign w:val="center"/>
          </w:tcPr>
          <w:p>
            <w:r>
              <w:t>battery_id exists and dealer matches, but materialCode does not match material_code</w:t>
            </w:r>
          </w:p>
        </w:tc>
        <w:tc>
          <w:tcPr>
            <w:tcW w:type="dxa" w:w="2493"/>
            <w:vAlign w:val="center"/>
          </w:tcPr>
          <w:p>
            <w:r>
              <w:t>-4</w:t>
            </w:r>
          </w:p>
        </w:tc>
        <w:tc>
          <w:tcPr>
            <w:tcW w:type="dxa" w:w="2493"/>
            <w:vAlign w:val="center"/>
          </w:tcPr>
          <w:p>
            <w:r>
              <w:t>Invalid Material code</w:t>
            </w:r>
          </w:p>
        </w:tc>
      </w:tr>
      <w:tr>
        <w:tc>
          <w:tcPr>
            <w:tcW w:type="dxa" w:w="2493"/>
            <w:vAlign w:val="center"/>
          </w:tcPr>
          <w:p>
            <w:r>
              <w:t>6</w:t>
            </w:r>
          </w:p>
        </w:tc>
        <w:tc>
          <w:tcPr>
            <w:tcW w:type="dxa" w:w="2493"/>
            <w:vAlign w:val="center"/>
          </w:tcPr>
          <w:p>
            <w:r>
              <w:t>battery_id, dealer_id, and materialCode are all correct for the first successful check</w:t>
            </w:r>
          </w:p>
        </w:tc>
        <w:tc>
          <w:tcPr>
            <w:tcW w:type="dxa" w:w="2493"/>
            <w:vAlign w:val="center"/>
          </w:tcPr>
          <w:p>
            <w:r>
              <w:t>0</w:t>
            </w:r>
          </w:p>
        </w:tc>
        <w:tc>
          <w:tcPr>
            <w:tcW w:type="dxa" w:w="2493"/>
            <w:vAlign w:val="center"/>
          </w:tcPr>
          <w:p>
            <w:r>
              <w:t>Valid Serial Number</w:t>
            </w:r>
          </w:p>
        </w:tc>
      </w:tr>
      <w:tr>
        <w:tc>
          <w:tcPr>
            <w:tcW w:type="dxa" w:w="2493"/>
            <w:vAlign w:val="center"/>
          </w:tcPr>
          <w:p>
            <w:r>
              <w:t>7</w:t>
            </w:r>
          </w:p>
        </w:tc>
        <w:tc>
          <w:tcPr>
            <w:tcW w:type="dxa" w:w="2493"/>
            <w:vAlign w:val="center"/>
          </w:tcPr>
          <w:p>
            <w:r>
              <w:t>The same valid serial is checked again after a successful validation was already logged</w:t>
            </w:r>
          </w:p>
        </w:tc>
        <w:tc>
          <w:tcPr>
            <w:tcW w:type="dxa" w:w="2493"/>
            <w:vAlign w:val="center"/>
          </w:tcPr>
          <w:p>
            <w:r>
              <w:t>99</w:t>
            </w:r>
          </w:p>
        </w:tc>
        <w:tc>
          <w:tcPr>
            <w:tcW w:type="dxa" w:w="2493"/>
            <w:vAlign w:val="center"/>
          </w:tcPr>
          <w:p>
            <w:r>
              <w:t>99# Serial No Already validated (SERIAL_NUMBER)</w:t>
            </w:r>
          </w:p>
        </w:tc>
      </w:tr>
      <w:tr>
        <w:tc>
          <w:tcPr>
            <w:tcW w:type="dxa" w:w="2493"/>
            <w:vAlign w:val="center"/>
          </w:tcPr>
          <w:p>
            <w:r>
              <w:t>8</w:t>
            </w:r>
          </w:p>
        </w:tc>
        <w:tc>
          <w:tcPr>
            <w:tcW w:type="dxa" w:w="2493"/>
            <w:vAlign w:val="center"/>
          </w:tcPr>
          <w:p>
            <w:r>
              <w:t>HTTP method is not POST</w:t>
            </w:r>
          </w:p>
        </w:tc>
        <w:tc>
          <w:tcPr>
            <w:tcW w:type="dxa" w:w="2493"/>
            <w:vAlign w:val="center"/>
          </w:tcPr>
          <w:p>
            <w:r>
              <w:t>-98</w:t>
            </w:r>
          </w:p>
        </w:tc>
        <w:tc>
          <w:tcPr>
            <w:tcW w:type="dxa" w:w="2493"/>
            <w:vAlign w:val="center"/>
          </w:tcPr>
          <w:p>
            <w:r>
              <w:t>Invalid request method</w:t>
            </w:r>
          </w:p>
        </w:tc>
      </w:tr>
    </w:tbl>
    <w:p>
      <w:r>
        <w:rPr>
          <w:b/>
          <w:color w:val="1F4E79"/>
          <w:sz w:val="32"/>
        </w:rPr>
        <w:t>5. Example Test Cases</w:t>
      </w:r>
    </w:p>
    <w:p>
      <w:r>
        <w:rPr>
          <w:b/>
          <w:sz w:val="23"/>
        </w:rPr>
        <w:t>A. First-time valid check</w:t>
      </w:r>
    </w:p>
    <w:p>
      <w:r>
        <w:rPr>
          <w:b/>
        </w:rPr>
        <w:t>Request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"battery_id": "BATTEST-1021",</w:t>
      </w:r>
      <w:r>
        <w:rPr>
          <w:rFonts w:ascii="Courier New" w:hAnsi="Courier New" w:eastAsia="Courier New"/>
          <w:sz w:val="18"/>
        </w:rPr>
        <w:br/>
        <w:t xml:space="preserve">  "dealer_id": "ITARAN001",</w:t>
      </w:r>
      <w:r>
        <w:rPr>
          <w:rFonts w:ascii="Courier New" w:hAnsi="Courier New" w:eastAsia="Courier New"/>
          <w:sz w:val="18"/>
        </w:rPr>
        <w:br/>
        <w:t xml:space="preserve">  "materialCode": "MATTEST-1021",</w:t>
      </w:r>
      <w:r>
        <w:rPr>
          <w:rFonts w:ascii="Courier New" w:hAnsi="Courier New" w:eastAsia="Courier New"/>
          <w:sz w:val="18"/>
        </w:rPr>
        <w:br/>
        <w:t xml:space="preserve">  "accessKey": "NBFC_ACESS_KEY_1234"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</w:rPr>
        <w:t>Expected response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"responseStatus": 0,</w:t>
      </w:r>
      <w:r>
        <w:rPr>
          <w:rFonts w:ascii="Courier New" w:hAnsi="Courier New" w:eastAsia="Courier New"/>
          <w:sz w:val="18"/>
        </w:rPr>
        <w:br/>
        <w:t xml:space="preserve">  "responseMessage": "Valid Serial Number"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  <w:sz w:val="23"/>
        </w:rPr>
        <w:t>B. Same serial checked again</w:t>
      </w:r>
    </w:p>
    <w:p>
      <w:r>
        <w:rPr>
          <w:b/>
        </w:rPr>
        <w:t>Request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"battery_id": "BATTEST-1021",</w:t>
      </w:r>
      <w:r>
        <w:rPr>
          <w:rFonts w:ascii="Courier New" w:hAnsi="Courier New" w:eastAsia="Courier New"/>
          <w:sz w:val="18"/>
        </w:rPr>
        <w:br/>
        <w:t xml:space="preserve">  "dealer_id": "ITARAN001",</w:t>
      </w:r>
      <w:r>
        <w:rPr>
          <w:rFonts w:ascii="Courier New" w:hAnsi="Courier New" w:eastAsia="Courier New"/>
          <w:sz w:val="18"/>
        </w:rPr>
        <w:br/>
        <w:t xml:space="preserve">  "materialCode": "MATTEST-1021",</w:t>
      </w:r>
      <w:r>
        <w:rPr>
          <w:rFonts w:ascii="Courier New" w:hAnsi="Courier New" w:eastAsia="Courier New"/>
          <w:sz w:val="18"/>
        </w:rPr>
        <w:br/>
        <w:t xml:space="preserve">  "accessKey": "NBFC_ACESS_KEY_1234"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</w:rPr>
        <w:t>Expected response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"responseStatus": 99,</w:t>
      </w:r>
      <w:r>
        <w:rPr>
          <w:rFonts w:ascii="Courier New" w:hAnsi="Courier New" w:eastAsia="Courier New"/>
          <w:sz w:val="18"/>
        </w:rPr>
        <w:br/>
        <w:t xml:space="preserve">  "responseMessage": "99# Serial No Already validated (BATTEST-1021)"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  <w:sz w:val="23"/>
        </w:rPr>
        <w:t>C. Wrong material code</w:t>
      </w:r>
    </w:p>
    <w:p>
      <w:r>
        <w:rPr>
          <w:b/>
        </w:rPr>
        <w:t>Request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"battery_id": "BATTEST-1021",</w:t>
      </w:r>
      <w:r>
        <w:rPr>
          <w:rFonts w:ascii="Courier New" w:hAnsi="Courier New" w:eastAsia="Courier New"/>
          <w:sz w:val="18"/>
        </w:rPr>
        <w:br/>
        <w:t xml:space="preserve">  "dealer_id": "ITARAN001",</w:t>
      </w:r>
      <w:r>
        <w:rPr>
          <w:rFonts w:ascii="Courier New" w:hAnsi="Courier New" w:eastAsia="Courier New"/>
          <w:sz w:val="18"/>
        </w:rPr>
        <w:br/>
        <w:t xml:space="preserve">  "materialCode": "WRONG-MATERIAL",</w:t>
      </w:r>
      <w:r>
        <w:rPr>
          <w:rFonts w:ascii="Courier New" w:hAnsi="Courier New" w:eastAsia="Courier New"/>
          <w:sz w:val="18"/>
        </w:rPr>
        <w:br/>
        <w:t xml:space="preserve">  "accessKey": "NBFC_ACESS_KEY_1234"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</w:rPr>
        <w:t>Expected response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"responseStatus": -4,</w:t>
      </w:r>
      <w:r>
        <w:rPr>
          <w:rFonts w:ascii="Courier New" w:hAnsi="Courier New" w:eastAsia="Courier New"/>
          <w:sz w:val="18"/>
        </w:rPr>
        <w:br/>
        <w:t xml:space="preserve">  "responseMessage": "Invalid Material code"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  <w:sz w:val="23"/>
        </w:rPr>
        <w:t>D. Wrong dealer</w:t>
      </w:r>
    </w:p>
    <w:p>
      <w:r>
        <w:rPr>
          <w:b/>
        </w:rPr>
        <w:t>Request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"battery_id": "BATTEST-1021",</w:t>
      </w:r>
      <w:r>
        <w:rPr>
          <w:rFonts w:ascii="Courier New" w:hAnsi="Courier New" w:eastAsia="Courier New"/>
          <w:sz w:val="18"/>
        </w:rPr>
        <w:br/>
        <w:t xml:space="preserve">  "dealer_id": "DLR001",</w:t>
      </w:r>
      <w:r>
        <w:rPr>
          <w:rFonts w:ascii="Courier New" w:hAnsi="Courier New" w:eastAsia="Courier New"/>
          <w:sz w:val="18"/>
        </w:rPr>
        <w:br/>
        <w:t xml:space="preserve">  "materialCode": "MATTEST-1021",</w:t>
      </w:r>
      <w:r>
        <w:rPr>
          <w:rFonts w:ascii="Courier New" w:hAnsi="Courier New" w:eastAsia="Courier New"/>
          <w:sz w:val="18"/>
        </w:rPr>
        <w:br/>
        <w:t xml:space="preserve">  "accessKey": "NBFC_ACESS_KEY_1234"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</w:rPr>
        <w:t>Expected response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"responseStatus": -5,</w:t>
      </w:r>
      <w:r>
        <w:rPr>
          <w:rFonts w:ascii="Courier New" w:hAnsi="Courier New" w:eastAsia="Courier New"/>
          <w:sz w:val="18"/>
        </w:rPr>
        <w:br/>
        <w:t xml:space="preserve">  "responseMessage": "Serial Number not billed to this dealer"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  <w:sz w:val="23"/>
        </w:rPr>
        <w:t>E. Invalid serial number</w:t>
      </w:r>
    </w:p>
    <w:p>
      <w:r>
        <w:rPr>
          <w:b/>
        </w:rPr>
        <w:t>Request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"battery_id": "BATTEST-9999",</w:t>
      </w:r>
      <w:r>
        <w:rPr>
          <w:rFonts w:ascii="Courier New" w:hAnsi="Courier New" w:eastAsia="Courier New"/>
          <w:sz w:val="18"/>
        </w:rPr>
        <w:br/>
        <w:t xml:space="preserve">  "dealer_id": "ITARAN001",</w:t>
      </w:r>
      <w:r>
        <w:rPr>
          <w:rFonts w:ascii="Courier New" w:hAnsi="Courier New" w:eastAsia="Courier New"/>
          <w:sz w:val="18"/>
        </w:rPr>
        <w:br/>
        <w:t xml:space="preserve">  "materialCode": "MATTEST-9999",</w:t>
      </w:r>
      <w:r>
        <w:rPr>
          <w:rFonts w:ascii="Courier New" w:hAnsi="Courier New" w:eastAsia="Courier New"/>
          <w:sz w:val="18"/>
        </w:rPr>
        <w:br/>
        <w:t xml:space="preserve">  "accessKey": "NBFC_ACESS_KEY_1234"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</w:rPr>
        <w:t>Expected response</w:t>
      </w:r>
      <w:r>
        <w:rPr>
          <w:rFonts w:ascii="Courier New" w:hAnsi="Courier New" w:eastAsia="Courier New"/>
          <w:sz w:val="18"/>
        </w:rPr>
        <w:br/>
        <w:t>{</w:t>
      </w:r>
      <w:r>
        <w:rPr>
          <w:rFonts w:ascii="Courier New" w:hAnsi="Courier New" w:eastAsia="Courier New"/>
          <w:sz w:val="18"/>
        </w:rPr>
        <w:br/>
        <w:t xml:space="preserve">  "responseStatus": -1,</w:t>
      </w:r>
      <w:r>
        <w:rPr>
          <w:rFonts w:ascii="Courier New" w:hAnsi="Courier New" w:eastAsia="Courier New"/>
          <w:sz w:val="18"/>
        </w:rPr>
        <w:br/>
        <w:t xml:space="preserve">  "responseMessage": "Invalid Serial Number"</w:t>
      </w:r>
      <w:r>
        <w:rPr>
          <w:rFonts w:ascii="Courier New" w:hAnsi="Courier New" w:eastAsia="Courier New"/>
          <w:sz w:val="18"/>
        </w:rPr>
        <w:br/>
        <w:t>}</w:t>
      </w:r>
    </w:p>
    <w:p>
      <w:r>
        <w:rPr>
          <w:b/>
          <w:color w:val="1F4E79"/>
          <w:sz w:val="32"/>
        </w:rPr>
        <w:t>6. Important Notes</w:t>
      </w:r>
    </w:p>
    <w:p>
      <w:r>
        <w:t>The duplicate response (status 99) happens only after a first successful valid check has already been stored in battery_validation_log.</w:t>
      </w:r>
    </w:p>
    <w:p>
      <w:r>
        <w:t>If an old validation log already exists for the same serial, the very next valid request may directly return status 99.</w:t>
      </w:r>
    </w:p>
    <w:p>
      <w:r>
        <w:t>materialCode should match the inventory material_code value being used by the API.</w:t>
      </w:r>
    </w:p>
    <w:p>
      <w:r>
        <w:t>Keep the access key confidential when sharing the document outside the intended team.</w:t>
      </w:r>
    </w:p>
    <w:p>
      <w:pPr>
        <w:jc w:val="right"/>
      </w:pPr>
      <w:r>
        <w:rPr>
          <w:i/>
          <w:color w:val="787878"/>
          <w:sz w:val="17"/>
        </w:rPr>
        <w:t>Prepared for iTarang API sharing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