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73" w:rsidRPr="00BF3F73" w:rsidRDefault="00BF3F73" w:rsidP="00BF3F73">
      <w:pPr>
        <w:pStyle w:val="Titolo1"/>
        <w:pBdr>
          <w:bottom w:val="single" w:sz="6" w:space="1" w:color="auto"/>
        </w:pBdr>
        <w:rPr>
          <w:rFonts w:ascii="Arial Black" w:hAnsi="Arial Black"/>
          <w:color w:val="1F497D" w:themeColor="text2"/>
          <w:sz w:val="48"/>
          <w:szCs w:val="24"/>
        </w:rPr>
      </w:pPr>
      <w:r w:rsidRPr="00BF3F73">
        <w:rPr>
          <w:rFonts w:ascii="Arial Black" w:hAnsi="Arial Black"/>
          <w:color w:val="1F497D" w:themeColor="text2"/>
          <w:sz w:val="48"/>
          <w:szCs w:val="24"/>
        </w:rPr>
        <w:t>Teoria in sintesi</w:t>
      </w:r>
    </w:p>
    <w:p w:rsidR="00ED2858" w:rsidRDefault="00BF3F73" w:rsidP="00ED2858">
      <w:pPr>
        <w:pStyle w:val="Paragrafoelenco"/>
        <w:numPr>
          <w:ilvl w:val="0"/>
          <w:numId w:val="3"/>
        </w:numPr>
        <w:tabs>
          <w:tab w:val="left" w:pos="142"/>
        </w:tabs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CE6521">
        <w:rPr>
          <w:rFonts w:ascii="Times New Roman" w:hAnsi="Times New Roman" w:cs="Times New Roman"/>
          <w:sz w:val="28"/>
          <w:szCs w:val="24"/>
        </w:rPr>
        <w:t>Un’identità è un’uguaglianza fra due espressioni lette</w:t>
      </w:r>
      <w:r w:rsidR="00CE6521" w:rsidRPr="00CE6521">
        <w:rPr>
          <w:rFonts w:ascii="Times New Roman" w:hAnsi="Times New Roman" w:cs="Times New Roman"/>
          <w:sz w:val="28"/>
          <w:szCs w:val="24"/>
        </w:rPr>
        <w:t xml:space="preserve">rali, vera per qualsiasi valore </w:t>
      </w:r>
      <w:r w:rsidRPr="00CE6521">
        <w:rPr>
          <w:rFonts w:ascii="Times New Roman" w:hAnsi="Times New Roman" w:cs="Times New Roman"/>
          <w:sz w:val="28"/>
          <w:szCs w:val="24"/>
        </w:rPr>
        <w:t>che è possibile attribuire alle lettere.</w:t>
      </w:r>
    </w:p>
    <w:p w:rsidR="00ED2858" w:rsidRDefault="00BF3F73" w:rsidP="00ED2858">
      <w:pPr>
        <w:pStyle w:val="Paragrafoelenco"/>
        <w:tabs>
          <w:tab w:val="left" w:pos="142"/>
        </w:tabs>
        <w:ind w:left="284"/>
        <w:jc w:val="both"/>
        <w:rPr>
          <w:rFonts w:ascii="Times New Roman" w:hAnsi="Times New Roman" w:cs="Times New Roman"/>
          <w:sz w:val="28"/>
          <w:szCs w:val="24"/>
        </w:rPr>
      </w:pPr>
      <w:r w:rsidRPr="00ED2858">
        <w:rPr>
          <w:rFonts w:ascii="Times New Roman" w:hAnsi="Times New Roman" w:cs="Times New Roman"/>
          <w:sz w:val="28"/>
          <w:szCs w:val="24"/>
        </w:rPr>
        <w:t>Un’equazione è un’uguaglianza fra due espressioni letterali per la quale si cercano valori che, sostituiti a una o più lettere, dette incognite, la rendono vera.</w:t>
      </w:r>
    </w:p>
    <w:p w:rsidR="00ED2858" w:rsidRPr="00ED2858" w:rsidRDefault="00BF3F73" w:rsidP="00ED2858">
      <w:pPr>
        <w:pStyle w:val="Paragrafoelenco"/>
        <w:tabs>
          <w:tab w:val="left" w:pos="142"/>
        </w:tabs>
        <w:ind w:left="284"/>
        <w:jc w:val="both"/>
        <w:rPr>
          <w:rFonts w:ascii="Times New Roman" w:hAnsi="Times New Roman" w:cs="Times New Roman"/>
          <w:sz w:val="28"/>
          <w:szCs w:val="24"/>
        </w:rPr>
      </w:pPr>
      <w:r w:rsidRPr="00CE6521">
        <w:rPr>
          <w:rFonts w:ascii="Times New Roman" w:hAnsi="Times New Roman" w:cs="Times New Roman"/>
          <w:sz w:val="28"/>
          <w:szCs w:val="24"/>
        </w:rPr>
        <w:t xml:space="preserve">I valori che rendono uguali il primo e il secondo membro di un’equazione sono le soluzioni dell’equazione. Risolvere un’equazione vuol dire trovare tutte le soluzioni; l’insieme in cui si cercano le </w:t>
      </w:r>
      <w:r w:rsidR="00C04609" w:rsidRPr="00CE6521">
        <w:rPr>
          <w:rFonts w:ascii="Times New Roman" w:hAnsi="Times New Roman" w:cs="Times New Roman"/>
          <w:sz w:val="28"/>
          <w:szCs w:val="24"/>
        </w:rPr>
        <w:t>soluzioni è il dominio dell’equazione. Il dominio deve essere privato degli eventuali valori che fanno perdere significato alle espressioni che compongono l’equazione utilizzando le condizioni di esistenza (C.E.).</w:t>
      </w:r>
    </w:p>
    <w:p w:rsidR="00CE6521" w:rsidRDefault="00CE6521" w:rsidP="00ED2858">
      <w:pPr>
        <w:pStyle w:val="Paragrafoelenco"/>
        <w:tabs>
          <w:tab w:val="left" w:pos="142"/>
        </w:tabs>
        <w:ind w:left="284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CE6521">
        <w:rPr>
          <w:rFonts w:ascii="Times New Roman" w:eastAsiaTheme="minorEastAsia" w:hAnsi="Times New Roman" w:cs="Times New Roman"/>
          <w:sz w:val="28"/>
          <w:szCs w:val="24"/>
        </w:rPr>
        <w:t>Un’equazione può essere</w:t>
      </w:r>
      <w:r>
        <w:rPr>
          <w:rFonts w:ascii="Times New Roman" w:eastAsiaTheme="minorEastAsia" w:hAnsi="Times New Roman" w:cs="Times New Roman"/>
          <w:sz w:val="28"/>
          <w:szCs w:val="24"/>
        </w:rPr>
        <w:t>: determinata, se ha un numero finito di soluzioni; indeterminata, se ha infinite soluzioni; impossibile, se non ha soluzioni.</w:t>
      </w:r>
    </w:p>
    <w:p w:rsidR="00ED2858" w:rsidRDefault="00ED2858" w:rsidP="00ED2858">
      <w:pPr>
        <w:pStyle w:val="Paragrafoelenco"/>
        <w:pBdr>
          <w:bottom w:val="single" w:sz="6" w:space="1" w:color="auto"/>
        </w:pBdr>
        <w:tabs>
          <w:tab w:val="left" w:pos="142"/>
        </w:tabs>
        <w:ind w:left="284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ED2858" w:rsidRDefault="00ED2858" w:rsidP="00ED2858">
      <w:pPr>
        <w:pStyle w:val="Paragrafoelenco"/>
        <w:tabs>
          <w:tab w:val="left" w:pos="142"/>
        </w:tabs>
        <w:ind w:left="284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ED2858" w:rsidRDefault="00ED2858" w:rsidP="00ED2858">
      <w:pPr>
        <w:pStyle w:val="Paragrafoelenco"/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Due equazioni nelle stesse incognite sono equivalenti se hanno le stesse soluzioni. Per risolvere un’equazione la si trasforma in un’equazione più semplice a essa equivalente, usando i </w:t>
      </w:r>
      <w:proofErr w:type="spellStart"/>
      <w:r>
        <w:rPr>
          <w:rFonts w:ascii="Times New Roman" w:hAnsi="Times New Roman" w:cs="Times New Roman"/>
          <w:sz w:val="28"/>
          <w:szCs w:val="24"/>
        </w:rPr>
        <w:t>princìpi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di equivalenza.</w:t>
      </w:r>
    </w:p>
    <w:p w:rsidR="00ED2858" w:rsidRDefault="00ED2858" w:rsidP="00ED2858">
      <w:pPr>
        <w:pStyle w:val="Paragrafoelenco"/>
        <w:tabs>
          <w:tab w:val="left" w:pos="142"/>
        </w:tabs>
        <w:ind w:left="64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Primo principio di equivalenza: aggiungendo o sottraendo a entrambi i membri uno stesso numero, o espressione letterale definita nel dominio dell’equazione, si ottiene un’equazione equivalente.</w:t>
      </w:r>
    </w:p>
    <w:p w:rsidR="00ED2858" w:rsidRPr="00ED2858" w:rsidRDefault="00ED2858" w:rsidP="00ED2858">
      <w:pPr>
        <w:pStyle w:val="Paragrafoelenco"/>
        <w:tabs>
          <w:tab w:val="left" w:pos="142"/>
        </w:tabs>
        <w:ind w:left="64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particolare: per la regola del trasporto, possiamo trasportare un termine da un membro all’</w:t>
      </w:r>
      <w:r w:rsidR="00E90EE4">
        <w:rPr>
          <w:rFonts w:ascii="Times New Roman" w:hAnsi="Times New Roman" w:cs="Times New Roman"/>
          <w:sz w:val="28"/>
          <w:szCs w:val="24"/>
        </w:rPr>
        <w:t xml:space="preserve">altro cambiandogli il segno; </w:t>
      </w:r>
      <w:r w:rsidR="000A3CA6">
        <w:rPr>
          <w:rFonts w:ascii="Times New Roman" w:hAnsi="Times New Roman" w:cs="Times New Roman"/>
          <w:sz w:val="28"/>
          <w:szCs w:val="24"/>
        </w:rPr>
        <w:t>per la regola di cancellazione,possiamo cancellare in entrambi i membri dell’equazione eventuali termini uguali.</w:t>
      </w:r>
    </w:p>
    <w:sectPr w:rsidR="00ED2858" w:rsidRPr="00ED28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0EB2"/>
    <w:multiLevelType w:val="hybridMultilevel"/>
    <w:tmpl w:val="06B6D31E"/>
    <w:lvl w:ilvl="0" w:tplc="82047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0911"/>
    <w:multiLevelType w:val="hybridMultilevel"/>
    <w:tmpl w:val="F98E81EC"/>
    <w:lvl w:ilvl="0" w:tplc="FDE61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05E6B"/>
    <w:multiLevelType w:val="hybridMultilevel"/>
    <w:tmpl w:val="7E086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F497D" w:themeColor="text2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A227F"/>
    <w:multiLevelType w:val="hybridMultilevel"/>
    <w:tmpl w:val="C01C7402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1F497D" w:themeColor="text2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284"/>
  <w:hyphenationZone w:val="283"/>
  <w:characterSpacingControl w:val="doNotCompress"/>
  <w:compat/>
  <w:rsids>
    <w:rsidRoot w:val="00BF3F73"/>
    <w:rsid w:val="000A3CA6"/>
    <w:rsid w:val="00BF3F73"/>
    <w:rsid w:val="00C04609"/>
    <w:rsid w:val="00CE6521"/>
    <w:rsid w:val="00E90EE4"/>
    <w:rsid w:val="00ED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3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3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BF3F7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E6521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6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07801-FEBB-481A-B1EA-356072136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</dc:creator>
  <cp:lastModifiedBy>studenti</cp:lastModifiedBy>
  <cp:revision>18</cp:revision>
  <dcterms:created xsi:type="dcterms:W3CDTF">2023-02-01T11:41:00Z</dcterms:created>
  <dcterms:modified xsi:type="dcterms:W3CDTF">2023-02-01T12:15:00Z</dcterms:modified>
</cp:coreProperties>
</file>