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2"/>
          <w:szCs w:val="52"/>
        </w:rPr>
        <w:t xml:space="preserve">Overworld Spell System — v1.1</w:t>
      </w:r>
    </w:p>
    <w:p>
      <w:pPr>
        <w:spacing w:after="120"/>
      </w:pPr>
      <w:r>
        <w:rPr>
          <w:i/>
          <w:iCs/>
        </w:rPr>
        <w:t xml:space="preserve">Fractured Arcana · noncombat magic layer · design draft for ruling · supersedes run_structure_v2 §11 (Wizard School Exploration Identities)</w:t>
      </w:r>
    </w:p>
    <w:p>
      <w:pPr>
        <w:spacing w:after="120"/>
      </w:pPr>
      <w:r>
        <w:rPr>
          <w:b/>
          <w:bCs/>
          <w:i w:val="false"/>
          <w:iCs w:val="false"/>
        </w:rPr>
        <w:t xml:space="preserve">Status: </w:t>
      </w:r>
      <w:r>
        <w:rPr>
          <w:b w:val="false"/>
          <w:bCs w:val="false"/>
          <w:i w:val="false"/>
          <w:iCs w:val="false"/>
        </w:rPr>
        <w:t xml:space="preserve">v1.1 — ballot rulings incorporated 2026-07-03 (R2 Retrace kept, R6 campus interactions withdrawn, R7/R8 confirmed, R13 Tremorsense, R14 rituals deferred, R15 deterministic backlash, R16 companion-granted casting adopted, Group D starting values locked). Sole remaining unruled item: §15 #10.</w:t>
      </w:r>
    </w:p>
    <w:p>
      <w:pPr>
        <w:pStyle w:val="Heading1"/>
        <w:spacing w:after="160" w:before="360"/>
      </w:pPr>
      <w:r>
        <w:t xml:space="preserve">1. Purpose &amp; Scope</w:t>
      </w:r>
    </w:p>
    <w:p>
      <w:pPr>
        <w:spacing w:after="120"/>
      </w:pPr>
      <w:r>
        <w:t xml:space="preserve">Combat magic is fully expressed through the dual-half card system. Nothing expresses magic outside combat: no divination, no traversal magic, no warding, no ritual — the categories that make a wizard feel like a wizard between fights. This system is that layer. It gives every school a noncombat magical identity expressed as castable spells on the expedition map, priced against the same scarcities that drive the expedition loop.</w:t>
      </w:r>
    </w:p>
    <w:p>
      <w:pPr>
        <w:spacing w:after="120"/>
      </w:pPr>
      <w:r>
        <w:rPr>
          <w:b/>
          <w:bCs/>
          <w:i w:val="false"/>
          <w:iCs w:val="false"/>
        </w:rPr>
        <w:t xml:space="preserve">Scope of v1: </w:t>
      </w:r>
      <w:r>
        <w:rPr>
          <w:b w:val="false"/>
          <w:bCs w:val="false"/>
          <w:i w:val="false"/>
          <w:iCs w:val="false"/>
        </w:rPr>
        <w:t xml:space="preserve">spells cast during an expedition, on the expedition window (the radius-12 hex viewport of the single-world model). Grand Rituals — strategic-scale castings priced in calendar phases rather than expedition resources — are specced at the interface level (§9) and recommended for deferral to v1.1.</w:t>
      </w:r>
    </w:p>
    <w:p>
      <w:pPr>
        <w:pStyle w:val="Heading1"/>
        <w:spacing w:after="160" w:before="360"/>
      </w:pPr>
      <w:r>
        <w:t xml:space="preserve">2. What This Replaces and Subsumes</w:t>
      </w:r>
    </w:p>
    <w:p>
      <w:pPr>
        <w:spacing w:after="120"/>
      </w:pPr>
      <w:r>
        <w:t xml:space="preserve">Three existing designs occupy adjacent territory. This document is the single owner of noncombat magic; each of the three is resolved explicitly so the game does not ship with overlapping utility layers running on different cost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664"/>
        <w:gridCol w:w="5200"/>
      </w:tblGrid>
      <w:tr>
        <w:tc>
          <w:tcPr>
            <w:tcW w:type="dxa" w:w="2496"/>
            <w:shd w:fill="E8E4DA" w:val="clear"/>
            <w:tcMar>
              <w:top w:type="dxa" w:w="60"/>
              <w:left w:type="dxa" w:w="100"/>
              <w:bottom w:type="dxa" w:w="60"/>
              <w:right w:type="dxa" w:w="100"/>
            </w:tcMar>
          </w:tcPr>
          <w:p>
            <w:pPr>
              <w:spacing w:after="40"/>
            </w:pPr>
            <w:r>
              <w:rPr>
                <w:b/>
                <w:bCs/>
                <w:sz w:val="20"/>
                <w:szCs w:val="20"/>
              </w:rPr>
              <w:t xml:space="preserve">Prior design</w:t>
            </w:r>
          </w:p>
        </w:tc>
        <w:tc>
          <w:tcPr>
            <w:tcW w:type="dxa" w:w="1664"/>
            <w:shd w:fill="E8E4DA" w:val="clear"/>
            <w:tcMar>
              <w:top w:type="dxa" w:w="60"/>
              <w:left w:type="dxa" w:w="100"/>
              <w:bottom w:type="dxa" w:w="60"/>
              <w:right w:type="dxa" w:w="100"/>
            </w:tcMar>
          </w:tcPr>
          <w:p>
            <w:pPr>
              <w:spacing w:after="40"/>
            </w:pPr>
            <w:r>
              <w:rPr>
                <w:b/>
                <w:bCs/>
                <w:sz w:val="20"/>
                <w:szCs w:val="20"/>
              </w:rPr>
              <w:t xml:space="preserve">Verdict</w:t>
            </w:r>
          </w:p>
        </w:tc>
        <w:tc>
          <w:tcPr>
            <w:tcW w:type="dxa" w:w="5200"/>
            <w:shd w:fill="E8E4DA" w:val="clear"/>
            <w:tcMar>
              <w:top w:type="dxa" w:w="60"/>
              <w:left w:type="dxa" w:w="100"/>
              <w:bottom w:type="dxa" w:w="60"/>
              <w:right w:type="dxa" w:w="100"/>
            </w:tcMar>
          </w:tcPr>
          <w:p>
            <w:pPr>
              <w:spacing w:after="40"/>
            </w:pPr>
            <w:r>
              <w:rPr>
                <w:b/>
                <w:bCs/>
                <w:sz w:val="20"/>
                <w:szCs w:val="20"/>
              </w:rPr>
              <w:t xml:space="preserve">Resolution</w:t>
            </w:r>
          </w:p>
        </w:tc>
      </w:tr>
      <w:tr>
        <w:tc>
          <w:tcPr>
            <w:tcW w:type="dxa" w:w="2496"/>
            <w:tcMar>
              <w:top w:type="dxa" w:w="60"/>
              <w:left w:type="dxa" w:w="100"/>
              <w:bottom w:type="dxa" w:w="60"/>
              <w:right w:type="dxa" w:w="100"/>
            </w:tcMar>
          </w:tcPr>
          <w:p>
            <w:pPr>
              <w:spacing w:after="40"/>
            </w:pPr>
            <w:r>
              <w:rPr>
                <w:b w:val="false"/>
                <w:bCs w:val="false"/>
                <w:sz w:val="20"/>
                <w:szCs w:val="20"/>
              </w:rPr>
              <w:t xml:space="preserve">run_structure_v2 §11 — School Exploration Identities (passive + once-per-run active per school)</w:t>
            </w:r>
          </w:p>
        </w:tc>
        <w:tc>
          <w:tcPr>
            <w:tcW w:type="dxa" w:w="1664"/>
            <w:tcMar>
              <w:top w:type="dxa" w:w="60"/>
              <w:left w:type="dxa" w:w="100"/>
              <w:bottom w:type="dxa" w:w="60"/>
              <w:right w:type="dxa" w:w="100"/>
            </w:tcMar>
          </w:tcPr>
          <w:p>
            <w:pPr>
              <w:spacing w:after="40"/>
            </w:pPr>
            <w:r>
              <w:rPr>
                <w:b w:val="false"/>
                <w:bCs w:val="false"/>
                <w:sz w:val="20"/>
                <w:szCs w:val="20"/>
              </w:rPr>
              <w:t xml:space="preserve">Replaced</w:t>
            </w:r>
          </w:p>
        </w:tc>
        <w:tc>
          <w:tcPr>
            <w:tcW w:type="dxa" w:w="5200"/>
            <w:tcMar>
              <w:top w:type="dxa" w:w="60"/>
              <w:left w:type="dxa" w:w="100"/>
              <w:bottom w:type="dxa" w:w="60"/>
              <w:right w:type="dxa" w:w="100"/>
            </w:tcMar>
          </w:tcPr>
          <w:p>
            <w:pPr>
              <w:spacing w:after="40"/>
            </w:pPr>
            <w:r>
              <w:rPr>
                <w:b w:val="false"/>
                <w:bCs w:val="false"/>
                <w:sz w:val="20"/>
                <w:szCs w:val="20"/>
              </w:rPr>
              <w:t xml:space="preserve">Never built. Each school's §11 passive is generalized into an always-on Attunement; each active is generalized into an innate Spell priced in Essence and castable more than once per expedition (at real cost) instead of once for free. Where §11 content was strong (Elemental Sense, Force Path, Arcane Literacy) it survives nearly verbatim inside the new frame.</w:t>
            </w:r>
          </w:p>
        </w:tc>
      </w:tr>
      <w:tr>
        <w:tc>
          <w:tcPr>
            <w:tcW w:type="dxa" w:w="2496"/>
            <w:tcMar>
              <w:top w:type="dxa" w:w="60"/>
              <w:left w:type="dxa" w:w="100"/>
              <w:bottom w:type="dxa" w:w="60"/>
              <w:right w:type="dxa" w:w="100"/>
            </w:tcMar>
          </w:tcPr>
          <w:p>
            <w:pPr>
              <w:spacing w:after="40"/>
            </w:pPr>
            <w:r>
              <w:rPr>
                <w:b w:val="false"/>
                <w:bCs w:val="false"/>
                <w:sz w:val="20"/>
                <w:szCs w:val="20"/>
              </w:rPr>
              <w:t xml:space="preserve">Campus buildings with freestanding overworld effects (Observatory previews, Illusion Theater decoys, Ley Line Nexus overworld events, Chrono Vault rewind)</w:t>
            </w:r>
          </w:p>
        </w:tc>
        <w:tc>
          <w:tcPr>
            <w:tcW w:type="dxa" w:w="1664"/>
            <w:tcMar>
              <w:top w:type="dxa" w:w="60"/>
              <w:left w:type="dxa" w:w="100"/>
              <w:bottom w:type="dxa" w:w="60"/>
              <w:right w:type="dxa" w:w="100"/>
            </w:tcMar>
          </w:tcPr>
          <w:p>
            <w:pPr>
              <w:spacing w:after="40"/>
            </w:pPr>
            <w:r>
              <w:rPr>
                <w:b w:val="false"/>
                <w:bCs w:val="false"/>
                <w:sz w:val="20"/>
                <w:szCs w:val="20"/>
              </w:rPr>
              <w:t xml:space="preserve">Withdrawn from v1 scope (RULED R6)</w:t>
            </w:r>
          </w:p>
        </w:tc>
        <w:tc>
          <w:tcPr>
            <w:tcW w:type="dxa" w:w="5200"/>
            <w:tcMar>
              <w:top w:type="dxa" w:w="60"/>
              <w:left w:type="dxa" w:w="100"/>
              <w:bottom w:type="dxa" w:w="60"/>
              <w:right w:type="dxa" w:w="100"/>
            </w:tcMar>
          </w:tcPr>
          <w:p>
            <w:pPr>
              <w:spacing w:after="40"/>
            </w:pPr>
            <w:r>
              <w:rPr>
                <w:b w:val="false"/>
                <w:bCs w:val="false"/>
                <w:sz w:val="20"/>
                <w:szCs w:val="20"/>
              </w:rPr>
              <w:t xml:space="preserve">The campus is getting a rework; v1 of this system makes NO campus changes and takes no dependency on any building. The overlap risk stands and converts into a requirement ON the rework: when buildings are redesigned, overworld-magic effects should arrive as spell grants/upgrades or Essence modifiers, never freestanding effects — otherwise the game ships parallel utility layers on different cost models. Until then, the old freestanding effects are simply not consumed here.</w:t>
            </w:r>
          </w:p>
        </w:tc>
      </w:tr>
      <w:tr>
        <w:tc>
          <w:tcPr>
            <w:tcW w:type="dxa" w:w="2496"/>
            <w:tcMar>
              <w:top w:type="dxa" w:w="60"/>
              <w:left w:type="dxa" w:w="100"/>
              <w:bottom w:type="dxa" w:w="60"/>
              <w:right w:type="dxa" w:w="100"/>
            </w:tcMar>
          </w:tcPr>
          <w:p>
            <w:pPr>
              <w:spacing w:after="40"/>
            </w:pPr>
            <w:r>
              <w:rPr>
                <w:b w:val="false"/>
                <w:bCs w:val="false"/>
                <w:sz w:val="20"/>
                <w:szCs w:val="20"/>
              </w:rPr>
              <w:t xml:space="preserve">Scribe's Tower scrolls (companion_item_systems: 'active one-shots are scrolls')</w:t>
            </w:r>
          </w:p>
        </w:tc>
        <w:tc>
          <w:tcPr>
            <w:tcW w:type="dxa" w:w="1664"/>
            <w:tcMar>
              <w:top w:type="dxa" w:w="60"/>
              <w:left w:type="dxa" w:w="100"/>
              <w:bottom w:type="dxa" w:w="60"/>
              <w:right w:type="dxa" w:w="100"/>
            </w:tcMar>
          </w:tcPr>
          <w:p>
            <w:pPr>
              <w:spacing w:after="40"/>
            </w:pPr>
            <w:r>
              <w:rPr>
                <w:b w:val="false"/>
                <w:bCs w:val="false"/>
                <w:sz w:val="20"/>
                <w:szCs w:val="20"/>
              </w:rPr>
              <w:t xml:space="preserve">Subsumed as a tier</w:t>
            </w:r>
          </w:p>
        </w:tc>
        <w:tc>
          <w:tcPr>
            <w:tcW w:type="dxa" w:w="5200"/>
            <w:tcMar>
              <w:top w:type="dxa" w:w="60"/>
              <w:left w:type="dxa" w:w="100"/>
              <w:bottom w:type="dxa" w:w="60"/>
              <w:right w:type="dxa" w:w="100"/>
            </w:tcMar>
          </w:tcPr>
          <w:p>
            <w:pPr>
              <w:spacing w:after="40"/>
            </w:pPr>
            <w:r>
              <w:rPr>
                <w:b w:val="false"/>
                <w:bCs w:val="false"/>
                <w:sz w:val="20"/>
                <w:szCs w:val="20"/>
              </w:rPr>
              <w:t xml:space="preserve">Scrolls become the consumable casting tier of THIS system: a scroll is a single cast of a specific overworld spell, castable by anyone regardless of school, consuming no Essence. This preserves the item-system hard rule (items are passive; actives are scrolls) and gives scrolls a concrete effect catalog for free.</w:t>
            </w:r>
          </w:p>
        </w:tc>
      </w:tr>
    </w:tbl>
    <w:p>
      <w:pPr>
        <w:pStyle w:val="Heading1"/>
        <w:spacing w:after="160" w:before="360"/>
      </w:pPr>
      <w:r>
        <w:t xml:space="preserve">3. Design Principles (Guardrails)</w:t>
      </w:r>
    </w:p>
    <w:p>
      <w:pPr>
        <w:spacing w:after="120"/>
      </w:pPr>
      <w:r>
        <w:t xml:space="preserve">The expedition loop works because of its forcing functions: the step budget as operating range, fog as the discovery game, patrols as pursuit pressure, corruption as attrition. Overworld spells exist precisely to push against those pressures — that is their fantasy — so each guardrail below prices the push instead of letting it dissolve the pressure. These are hard rules; violating one requires an explicit re-ruling, not a tuning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8736"/>
      </w:tblGrid>
      <w:tr>
        <w:tc>
          <w:tcPr>
            <w:tcW w:type="dxa" w:w="624"/>
            <w:shd w:fill="E8E4DA" w:val="clear"/>
            <w:tcMar>
              <w:top w:type="dxa" w:w="60"/>
              <w:left w:type="dxa" w:w="100"/>
              <w:bottom w:type="dxa" w:w="60"/>
              <w:right w:type="dxa" w:w="100"/>
            </w:tcMar>
          </w:tcPr>
          <w:p>
            <w:pPr>
              <w:spacing w:after="40"/>
            </w:pPr>
            <w:r>
              <w:rPr>
                <w:b/>
                <w:bCs/>
                <w:sz w:val="20"/>
                <w:szCs w:val="20"/>
              </w:rPr>
              <w:t xml:space="preserve">#</w:t>
            </w:r>
          </w:p>
        </w:tc>
        <w:tc>
          <w:tcPr>
            <w:tcW w:type="dxa" w:w="8736"/>
            <w:shd w:fill="E8E4DA" w:val="clear"/>
            <w:tcMar>
              <w:top w:type="dxa" w:w="60"/>
              <w:left w:type="dxa" w:w="100"/>
              <w:bottom w:type="dxa" w:w="60"/>
              <w:right w:type="dxa" w:w="100"/>
            </w:tcMar>
          </w:tcPr>
          <w:p>
            <w:pPr>
              <w:spacing w:after="40"/>
            </w:pPr>
            <w:r>
              <w:rPr>
                <w:b/>
                <w:bCs/>
                <w:sz w:val="20"/>
                <w:szCs w:val="20"/>
              </w:rPr>
              <w:t xml:space="preserve">Rule</w:t>
            </w:r>
          </w:p>
        </w:tc>
      </w:tr>
      <w:tr>
        <w:tc>
          <w:tcPr>
            <w:tcW w:type="dxa" w:w="624"/>
            <w:tcMar>
              <w:top w:type="dxa" w:w="60"/>
              <w:left w:type="dxa" w:w="100"/>
              <w:bottom w:type="dxa" w:w="60"/>
              <w:right w:type="dxa" w:w="100"/>
            </w:tcMar>
          </w:tcPr>
          <w:p>
            <w:pPr>
              <w:spacing w:after="40"/>
            </w:pPr>
            <w:r>
              <w:rPr>
                <w:b w:val="false"/>
                <w:bCs w:val="false"/>
                <w:sz w:val="20"/>
                <w:szCs w:val="20"/>
              </w:rPr>
              <w:t xml:space="preserve">G1</w:t>
            </w:r>
          </w:p>
        </w:tc>
        <w:tc>
          <w:tcPr>
            <w:tcW w:type="dxa" w:w="8736"/>
            <w:tcMar>
              <w:top w:type="dxa" w:w="60"/>
              <w:left w:type="dxa" w:w="100"/>
              <w:bottom w:type="dxa" w:w="60"/>
              <w:right w:type="dxa" w:w="100"/>
            </w:tcMar>
          </w:tcPr>
          <w:p>
            <w:pPr>
              <w:spacing w:after="40"/>
            </w:pPr>
            <w:r>
              <w:rPr>
                <w:b w:val="false"/>
                <w:bCs w:val="false"/>
                <w:sz w:val="20"/>
                <w:szCs w:val="20"/>
              </w:rPr>
              <w:t xml:space="preserve">No spell grants steps. Traversal spells reduce terrain cost or open passage; they never refund or add steps to the budget. Sole sanctioned exception: Chronomancer's Retrace (§7), hard-capped at once per expedition, flagged as the most likely cut in Open Decisions.</w:t>
            </w:r>
          </w:p>
        </w:tc>
      </w:tr>
      <w:tr>
        <w:tc>
          <w:tcPr>
            <w:tcW w:type="dxa" w:w="624"/>
            <w:tcMar>
              <w:top w:type="dxa" w:w="60"/>
              <w:left w:type="dxa" w:w="100"/>
              <w:bottom w:type="dxa" w:w="60"/>
              <w:right w:type="dxa" w:w="100"/>
            </w:tcMar>
          </w:tcPr>
          <w:p>
            <w:pPr>
              <w:spacing w:after="40"/>
            </w:pPr>
            <w:r>
              <w:rPr>
                <w:b w:val="false"/>
                <w:bCs w:val="false"/>
                <w:sz w:val="20"/>
                <w:szCs w:val="20"/>
              </w:rPr>
              <w:t xml:space="preserve">G2</w:t>
            </w:r>
          </w:p>
        </w:tc>
        <w:tc>
          <w:tcPr>
            <w:tcW w:type="dxa" w:w="8736"/>
            <w:tcMar>
              <w:top w:type="dxa" w:w="60"/>
              <w:left w:type="dxa" w:w="100"/>
              <w:bottom w:type="dxa" w:w="60"/>
              <w:right w:type="dxa" w:w="100"/>
            </w:tcMar>
          </w:tcPr>
          <w:p>
            <w:pPr>
              <w:spacing w:after="40"/>
            </w:pPr>
            <w:r>
              <w:rPr>
                <w:b w:val="false"/>
                <w:bCs w:val="false"/>
                <w:sz w:val="20"/>
                <w:szCs w:val="20"/>
              </w:rPr>
              <w:t xml:space="preserve">Remote reveals grant Charted, never Explored. Divination shows terrain shape, faction tint, and POI existence/type — never POI contents or rewards. Explored requires physical presence. The illumination game (single_world_refactor §5) stays intact: divination tells you where to go; it never replaces going.</w:t>
            </w:r>
          </w:p>
        </w:tc>
      </w:tr>
      <w:tr>
        <w:tc>
          <w:tcPr>
            <w:tcW w:type="dxa" w:w="624"/>
            <w:tcMar>
              <w:top w:type="dxa" w:w="60"/>
              <w:left w:type="dxa" w:w="100"/>
              <w:bottom w:type="dxa" w:w="60"/>
              <w:right w:type="dxa" w:w="100"/>
            </w:tcMar>
          </w:tcPr>
          <w:p>
            <w:pPr>
              <w:spacing w:after="40"/>
            </w:pPr>
            <w:r>
              <w:rPr>
                <w:b w:val="false"/>
                <w:bCs w:val="false"/>
                <w:sz w:val="20"/>
                <w:szCs w:val="20"/>
              </w:rPr>
              <w:t xml:space="preserve">G3</w:t>
            </w:r>
          </w:p>
        </w:tc>
        <w:tc>
          <w:tcPr>
            <w:tcW w:type="dxa" w:w="8736"/>
            <w:tcMar>
              <w:top w:type="dxa" w:w="60"/>
              <w:left w:type="dxa" w:w="100"/>
              <w:bottom w:type="dxa" w:w="60"/>
              <w:right w:type="dxa" w:w="100"/>
            </w:tcMar>
          </w:tcPr>
          <w:p>
            <w:pPr>
              <w:spacing w:after="40"/>
            </w:pPr>
            <w:r>
              <w:rPr>
                <w:b w:val="false"/>
                <w:bCs w:val="false"/>
                <w:sz w:val="20"/>
                <w:szCs w:val="20"/>
              </w:rPr>
              <w:t xml:space="preserve">Patrols are redirected, delayed, or parleyed — never removed from the map by a spell. Pursuit pressure is a forcing function; spells buy time against it, not immunity.</w:t>
            </w:r>
          </w:p>
        </w:tc>
      </w:tr>
      <w:tr>
        <w:tc>
          <w:tcPr>
            <w:tcW w:type="dxa" w:w="624"/>
            <w:tcMar>
              <w:top w:type="dxa" w:w="60"/>
              <w:left w:type="dxa" w:w="100"/>
              <w:bottom w:type="dxa" w:w="60"/>
              <w:right w:type="dxa" w:w="100"/>
            </w:tcMar>
          </w:tcPr>
          <w:p>
            <w:pPr>
              <w:spacing w:after="40"/>
            </w:pPr>
            <w:r>
              <w:rPr>
                <w:b w:val="false"/>
                <w:bCs w:val="false"/>
                <w:sz w:val="20"/>
                <w:szCs w:val="20"/>
              </w:rPr>
              <w:t xml:space="preserve">G4</w:t>
            </w:r>
          </w:p>
        </w:tc>
        <w:tc>
          <w:tcPr>
            <w:tcW w:type="dxa" w:w="8736"/>
            <w:tcMar>
              <w:top w:type="dxa" w:w="60"/>
              <w:left w:type="dxa" w:w="100"/>
              <w:bottom w:type="dxa" w:w="60"/>
              <w:right w:type="dxa" w:w="100"/>
            </w:tcMar>
          </w:tcPr>
          <w:p>
            <w:pPr>
              <w:spacing w:after="40"/>
            </w:pPr>
            <w:r>
              <w:rPr>
                <w:b w:val="false"/>
                <w:bCs w:val="false"/>
                <w:sz w:val="20"/>
                <w:szCs w:val="20"/>
              </w:rPr>
              <w:t xml:space="preserve">Corruption relief is temporary and bounded. Warding spells suppress attrition for N steps; nothing grants flat immunity. Note: this system is a candidate third lever in the open tier-3 attrition problem (companion pool HP = capacity lever, equipment/buildings = passive resistance lever, warding spells = active spend lever). The attrition-axis ruling remains open and is not decided here.</w:t>
            </w:r>
          </w:p>
        </w:tc>
      </w:tr>
      <w:tr>
        <w:tc>
          <w:tcPr>
            <w:tcW w:type="dxa" w:w="624"/>
            <w:tcMar>
              <w:top w:type="dxa" w:w="60"/>
              <w:left w:type="dxa" w:w="100"/>
              <w:bottom w:type="dxa" w:w="60"/>
              <w:right w:type="dxa" w:w="100"/>
            </w:tcMar>
          </w:tcPr>
          <w:p>
            <w:pPr>
              <w:spacing w:after="40"/>
            </w:pPr>
            <w:r>
              <w:rPr>
                <w:b w:val="false"/>
                <w:bCs w:val="false"/>
                <w:sz w:val="20"/>
                <w:szCs w:val="20"/>
              </w:rPr>
              <w:t xml:space="preserve">G5</w:t>
            </w:r>
          </w:p>
        </w:tc>
        <w:tc>
          <w:tcPr>
            <w:tcW w:type="dxa" w:w="8736"/>
            <w:tcMar>
              <w:top w:type="dxa" w:w="60"/>
              <w:left w:type="dxa" w:w="100"/>
              <w:bottom w:type="dxa" w:w="60"/>
              <w:right w:type="dxa" w:w="100"/>
            </w:tcMar>
          </w:tcPr>
          <w:p>
            <w:pPr>
              <w:spacing w:after="40"/>
            </w:pPr>
            <w:r>
              <w:rPr>
                <w:b w:val="false"/>
                <w:bCs w:val="false"/>
                <w:sz w:val="20"/>
                <w:szCs w:val="20"/>
              </w:rPr>
              <w:t xml:space="preserve">Every effect is legible and traceable. Costs shown before cast, effects logged, echo-emitting casts fire the standard deed toast ('Word of this will reach the court of …'). Deterministic consequences over RNG backlash wherever possible.</w:t>
            </w:r>
          </w:p>
        </w:tc>
      </w:tr>
      <w:tr>
        <w:tc>
          <w:tcPr>
            <w:tcW w:type="dxa" w:w="624"/>
            <w:tcMar>
              <w:top w:type="dxa" w:w="60"/>
              <w:left w:type="dxa" w:w="100"/>
              <w:bottom w:type="dxa" w:w="60"/>
              <w:right w:type="dxa" w:w="100"/>
            </w:tcMar>
          </w:tcPr>
          <w:p>
            <w:pPr>
              <w:spacing w:after="40"/>
            </w:pPr>
            <w:r>
              <w:rPr>
                <w:b w:val="false"/>
                <w:bCs w:val="false"/>
                <w:sz w:val="20"/>
                <w:szCs w:val="20"/>
              </w:rPr>
              <w:t xml:space="preserve">G6</w:t>
            </w:r>
          </w:p>
        </w:tc>
        <w:tc>
          <w:tcPr>
            <w:tcW w:type="dxa" w:w="8736"/>
            <w:tcMar>
              <w:top w:type="dxa" w:w="60"/>
              <w:left w:type="dxa" w:w="100"/>
              <w:bottom w:type="dxa" w:w="60"/>
              <w:right w:type="dxa" w:w="100"/>
            </w:tcMar>
          </w:tcPr>
          <w:p>
            <w:pPr>
              <w:spacing w:after="40"/>
            </w:pPr>
            <w:r>
              <w:rPr>
                <w:b w:val="false"/>
                <w:bCs w:val="false"/>
                <w:sz w:val="20"/>
                <w:szCs w:val="20"/>
              </w:rPr>
              <w:t xml:space="preserve">School fantasy first. A spell that any school could plausibly own goes in the General list; a school's innate spells must be effects only that school would produce. If a proposed innate passes the swap test (swap the school name and nothing feels wrong), it is not an innate.</w:t>
            </w:r>
          </w:p>
        </w:tc>
      </w:tr>
      <w:tr>
        <w:tc>
          <w:tcPr>
            <w:tcW w:type="dxa" w:w="624"/>
            <w:tcMar>
              <w:top w:type="dxa" w:w="60"/>
              <w:left w:type="dxa" w:w="100"/>
              <w:bottom w:type="dxa" w:w="60"/>
              <w:right w:type="dxa" w:w="100"/>
            </w:tcMar>
          </w:tcPr>
          <w:p>
            <w:pPr>
              <w:spacing w:after="40"/>
            </w:pPr>
            <w:r>
              <w:rPr>
                <w:b w:val="false"/>
                <w:bCs w:val="false"/>
                <w:sz w:val="20"/>
                <w:szCs w:val="20"/>
              </w:rPr>
              <w:t xml:space="preserve">G7</w:t>
            </w:r>
          </w:p>
        </w:tc>
        <w:tc>
          <w:tcPr>
            <w:tcW w:type="dxa" w:w="8736"/>
            <w:tcMar>
              <w:top w:type="dxa" w:w="60"/>
              <w:left w:type="dxa" w:w="100"/>
              <w:bottom w:type="dxa" w:w="60"/>
              <w:right w:type="dxa" w:w="100"/>
            </w:tcMar>
          </w:tcPr>
          <w:p>
            <w:pPr>
              <w:spacing w:after="40"/>
            </w:pPr>
            <w:r>
              <w:rPr>
                <w:b w:val="false"/>
                <w:bCs w:val="false"/>
                <w:sz w:val="20"/>
                <w:szCs w:val="20"/>
              </w:rPr>
              <w:t xml:space="preserve">Spells are priced against the scarcities they relieve. Essence is scarce within an expedition leg; regeneration is tied to the same Rest/Outpost cadence as HP. A spell that trivializes a pressure is mispriced, not overpowered — fix the price first.</w:t>
            </w:r>
          </w:p>
        </w:tc>
      </w:tr>
    </w:tbl>
    <w:p>
      <w:pPr>
        <w:pStyle w:val="Heading1"/>
        <w:spacing w:after="160" w:before="360"/>
      </w:pPr>
      <w:r>
        <w:t xml:space="preserve">4. The Grimoire</w:t>
      </w:r>
    </w:p>
    <w:p>
      <w:pPr>
        <w:spacing w:after="120"/>
      </w:pPr>
      <w:r>
        <w:t xml:space="preserve">The Grimoire is the wizard's prepared noncombat spell loadout for one expedition. It is deliberately not the card system: there is no draw, no hand, no randomness. Overworld casting is a deliberate toolkit, prepared at launch and spent against a pool — closer to a CRPG spellbook than to the combat deck. Keeping the two systems mechanically separate protects the combat deck's drafting economy from a utility tax and keeps overworld decisions strategic rather than draw-dependent. High confidence.</w:t>
      </w:r>
    </w:p>
    <w:p>
      <w:pPr>
        <w:pStyle w:val="Heading2"/>
        <w:spacing w:after="120" w:before="280"/>
      </w:pPr>
      <w:r>
        <w:t xml:space="preserve">4a.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c>
          <w:tcPr>
            <w:tcW w:type="dxa" w:w="2704"/>
            <w:shd w:fill="E8E4DA" w:val="clear"/>
            <w:tcMar>
              <w:top w:type="dxa" w:w="60"/>
              <w:left w:type="dxa" w:w="100"/>
              <w:bottom w:type="dxa" w:w="60"/>
              <w:right w:type="dxa" w:w="100"/>
            </w:tcMar>
          </w:tcPr>
          <w:p>
            <w:pPr>
              <w:spacing w:after="40"/>
            </w:pPr>
            <w:r>
              <w:rPr>
                <w:b/>
                <w:bCs/>
                <w:sz w:val="20"/>
                <w:szCs w:val="20"/>
              </w:rPr>
              <w:t xml:space="preserve">Slot source</w:t>
            </w:r>
          </w:p>
        </w:tc>
        <w:tc>
          <w:tcPr>
            <w:tcW w:type="dxa" w:w="6656"/>
            <w:shd w:fill="E8E4DA" w:val="clear"/>
            <w:tcMar>
              <w:top w:type="dxa" w:w="60"/>
              <w:left w:type="dxa" w:w="100"/>
              <w:bottom w:type="dxa" w:w="60"/>
              <w:right w:type="dxa" w:w="100"/>
            </w:tcMar>
          </w:tcPr>
          <w:p>
            <w:pPr>
              <w:spacing w:after="40"/>
            </w:pPr>
            <w:r>
              <w:rPr>
                <w:b/>
                <w:bCs/>
                <w:sz w:val="20"/>
                <w:szCs w:val="20"/>
              </w:rPr>
              <w:t xml:space="preserve">Contents</w:t>
            </w:r>
          </w:p>
        </w:tc>
      </w:tr>
      <w:tr>
        <w:tc>
          <w:tcPr>
            <w:tcW w:type="dxa" w:w="2704"/>
            <w:tcMar>
              <w:top w:type="dxa" w:w="60"/>
              <w:left w:type="dxa" w:w="100"/>
              <w:bottom w:type="dxa" w:w="60"/>
              <w:right w:type="dxa" w:w="100"/>
            </w:tcMar>
          </w:tcPr>
          <w:p>
            <w:pPr>
              <w:spacing w:after="40"/>
            </w:pPr>
            <w:r>
              <w:rPr>
                <w:b w:val="false"/>
                <w:bCs w:val="false"/>
                <w:sz w:val="20"/>
                <w:szCs w:val="20"/>
              </w:rPr>
              <w:t xml:space="preserve">School Attunement (passive)</w:t>
            </w:r>
          </w:p>
        </w:tc>
        <w:tc>
          <w:tcPr>
            <w:tcW w:type="dxa" w:w="6656"/>
            <w:tcMar>
              <w:top w:type="dxa" w:w="60"/>
              <w:left w:type="dxa" w:w="100"/>
              <w:bottom w:type="dxa" w:w="60"/>
              <w:right w:type="dxa" w:w="100"/>
            </w:tcMar>
          </w:tcPr>
          <w:p>
            <w:pPr>
              <w:spacing w:after="40"/>
            </w:pPr>
            <w:r>
              <w:rPr>
                <w:b w:val="false"/>
                <w:bCs w:val="false"/>
                <w:sz w:val="20"/>
                <w:szCs w:val="20"/>
              </w:rPr>
              <w:t xml:space="preserve">Always on, no slot, no cost. The generalized §11 passive. One per school.</w:t>
            </w:r>
          </w:p>
        </w:tc>
      </w:tr>
      <w:tr>
        <w:tc>
          <w:tcPr>
            <w:tcW w:type="dxa" w:w="2704"/>
            <w:tcMar>
              <w:top w:type="dxa" w:w="60"/>
              <w:left w:type="dxa" w:w="100"/>
              <w:bottom w:type="dxa" w:w="60"/>
              <w:right w:type="dxa" w:w="100"/>
            </w:tcMar>
          </w:tcPr>
          <w:p>
            <w:pPr>
              <w:spacing w:after="40"/>
            </w:pPr>
            <w:r>
              <w:rPr>
                <w:b w:val="false"/>
                <w:bCs w:val="false"/>
                <w:sz w:val="20"/>
                <w:szCs w:val="20"/>
              </w:rPr>
              <w:t xml:space="preserve">Innate spells</w:t>
            </w:r>
          </w:p>
        </w:tc>
        <w:tc>
          <w:tcPr>
            <w:tcW w:type="dxa" w:w="6656"/>
            <w:tcMar>
              <w:top w:type="dxa" w:w="60"/>
              <w:left w:type="dxa" w:w="100"/>
              <w:bottom w:type="dxa" w:w="60"/>
              <w:right w:type="dxa" w:w="100"/>
            </w:tcMar>
          </w:tcPr>
          <w:p>
            <w:pPr>
              <w:spacing w:after="40"/>
            </w:pPr>
            <w:r>
              <w:rPr>
                <w:b w:val="false"/>
                <w:bCs w:val="false"/>
                <w:sz w:val="20"/>
                <w:szCs w:val="20"/>
              </w:rPr>
              <w:t xml:space="preserve">The wizard's own school's two innate spells. Always prepared, occupy no slots.</w:t>
            </w:r>
          </w:p>
        </w:tc>
      </w:tr>
      <w:tr>
        <w:tc>
          <w:tcPr>
            <w:tcW w:type="dxa" w:w="2704"/>
            <w:tcMar>
              <w:top w:type="dxa" w:w="60"/>
              <w:left w:type="dxa" w:w="100"/>
              <w:bottom w:type="dxa" w:w="60"/>
              <w:right w:type="dxa" w:w="100"/>
            </w:tcMar>
          </w:tcPr>
          <w:p>
            <w:pPr>
              <w:spacing w:after="40"/>
            </w:pPr>
            <w:r>
              <w:rPr>
                <w:b w:val="false"/>
                <w:bCs w:val="false"/>
                <w:sz w:val="20"/>
                <w:szCs w:val="20"/>
              </w:rPr>
              <w:t xml:space="preserve">Prepared slots</w:t>
            </w:r>
          </w:p>
        </w:tc>
        <w:tc>
          <w:tcPr>
            <w:tcW w:type="dxa" w:w="6656"/>
            <w:tcMar>
              <w:top w:type="dxa" w:w="60"/>
              <w:left w:type="dxa" w:w="100"/>
              <w:bottom w:type="dxa" w:w="60"/>
              <w:right w:type="dxa" w:w="100"/>
            </w:tcMar>
          </w:tcPr>
          <w:p>
            <w:pPr>
              <w:spacing w:after="40"/>
            </w:pPr>
            <w:r>
              <w:rPr>
                <w:b w:val="false"/>
                <w:bCs w:val="false"/>
                <w:sz w:val="20"/>
                <w:szCs w:val="20"/>
              </w:rPr>
              <w:t xml:space="preserve">Base 2 slots (Adept: 3), filled at expedition launch from the guild's known-spell list (General spells + learned spells + granted spells). Slot count is FLAT in v1 (R6 — no campus growth); a growth path is reserved for the campus rework.</w:t>
            </w:r>
          </w:p>
        </w:tc>
      </w:tr>
      <w:tr>
        <w:tc>
          <w:tcPr>
            <w:tcW w:type="dxa" w:w="2704"/>
            <w:tcMar>
              <w:top w:type="dxa" w:w="60"/>
              <w:left w:type="dxa" w:w="100"/>
              <w:bottom w:type="dxa" w:w="60"/>
              <w:right w:type="dxa" w:w="100"/>
            </w:tcMar>
          </w:tcPr>
          <w:p>
            <w:pPr>
              <w:spacing w:after="40"/>
            </w:pPr>
            <w:r>
              <w:rPr>
                <w:b w:val="false"/>
                <w:bCs w:val="false"/>
                <w:sz w:val="20"/>
                <w:szCs w:val="20"/>
              </w:rPr>
              <w:t xml:space="preserve">Companion-granted spells</w:t>
            </w:r>
          </w:p>
        </w:tc>
        <w:tc>
          <w:tcPr>
            <w:tcW w:type="dxa" w:w="6656"/>
            <w:tcMar>
              <w:top w:type="dxa" w:w="60"/>
              <w:left w:type="dxa" w:w="100"/>
              <w:bottom w:type="dxa" w:w="60"/>
              <w:right w:type="dxa" w:w="100"/>
            </w:tcMar>
          </w:tcPr>
          <w:p>
            <w:pPr>
              <w:spacing w:after="40"/>
            </w:pPr>
            <w:r>
              <w:rPr>
                <w:b w:val="false"/>
                <w:bCs w:val="false"/>
                <w:sz w:val="20"/>
                <w:szCs w:val="20"/>
              </w:rPr>
              <w:t xml:space="preserve">While a companion of another school is in the active party, that school's two innate spells become castable at +1 Essence (off-caster tax; waived for the Adept). Occupy no slots; leave when the companion leaves. This makes roster composition an overworld toolkit decision on top of a combat one, and stacks with companion pool HP to make the roster the load-bearing progression surface. Recommendation, moderate-high confidence.</w:t>
            </w:r>
          </w:p>
        </w:tc>
      </w:tr>
      <w:tr>
        <w:tc>
          <w:tcPr>
            <w:tcW w:type="dxa" w:w="2704"/>
            <w:tcMar>
              <w:top w:type="dxa" w:w="60"/>
              <w:left w:type="dxa" w:w="100"/>
              <w:bottom w:type="dxa" w:w="60"/>
              <w:right w:type="dxa" w:w="100"/>
            </w:tcMar>
          </w:tcPr>
          <w:p>
            <w:pPr>
              <w:spacing w:after="40"/>
            </w:pPr>
            <w:r>
              <w:rPr>
                <w:b w:val="false"/>
                <w:bCs w:val="false"/>
                <w:sz w:val="20"/>
                <w:szCs w:val="20"/>
              </w:rPr>
              <w:t xml:space="preserve">Scrolls</w:t>
            </w:r>
          </w:p>
        </w:tc>
        <w:tc>
          <w:tcPr>
            <w:tcW w:type="dxa" w:w="6656"/>
            <w:tcMar>
              <w:top w:type="dxa" w:w="60"/>
              <w:left w:type="dxa" w:w="100"/>
              <w:bottom w:type="dxa" w:w="60"/>
              <w:right w:type="dxa" w:w="100"/>
            </w:tcMar>
          </w:tcPr>
          <w:p>
            <w:pPr>
              <w:spacing w:after="40"/>
            </w:pPr>
            <w:r>
              <w:rPr>
                <w:b w:val="false"/>
                <w:bCs w:val="false"/>
                <w:sz w:val="20"/>
                <w:szCs w:val="20"/>
              </w:rPr>
              <w:t xml:space="preserve">Consumable single casts of any spell the guild has ever known, usable by any school, no Essence cost. Crafted at the Scribe's Tower; carried as inventory, not slots.</w:t>
            </w:r>
          </w:p>
        </w:tc>
      </w:tr>
    </w:tbl>
    <w:p>
      <w:pPr>
        <w:pStyle w:val="Heading1"/>
        <w:spacing w:after="160" w:before="360"/>
      </w:pPr>
      <w:r>
        <w:t xml:space="preserve">5. Essence — the Resource Model</w:t>
      </w:r>
    </w:p>
    <w:p>
      <w:pPr>
        <w:spacing w:after="120"/>
      </w:pPr>
      <w:r>
        <w:t xml:space="preserve">Overworld casting spends Essence, a per-expedition pool distinct from steps, from combat mana, and from Arcane Splinters. Numbers below are starting values for S2 tuning, generated independently of any prior figures.</w:t>
      </w:r>
    </w:p>
    <w:p>
      <w:pPr>
        <w:spacing w:after="120"/>
      </w:pPr>
      <w:r>
        <w:rPr>
          <w:b/>
          <w:bCs/>
          <w:i w:val="false"/>
          <w:iCs w:val="false"/>
        </w:rPr>
        <w:t xml:space="preserve">Why a separate pool (ruling, moderate-high confidence): </w:t>
      </w:r>
      <w:r>
        <w:rPr>
          <w:b w:val="false"/>
          <w:bCs w:val="false"/>
          <w:i w:val="false"/>
          <w:iCs w:val="false"/>
        </w:rPr>
        <w:t xml:space="preserve">pricing spells in steps collapses every cast into arithmetic against the same axis ('spend 3 steps to save 4') — mostly dead choices. Pricing them in Splinters creates the classic persistent-currency hoarding failure: players bank the meta-currency and never cast. A renewable per-expedition pool creates a genuine second axis (step-poor but Essence-rich, and vice versa) and makes 'do I burn Essence now or save it for the deep leg' a real decision on every expedition.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8"/>
        <w:gridCol w:w="6032"/>
      </w:tblGrid>
      <w:tr>
        <w:tc>
          <w:tcPr>
            <w:tcW w:type="dxa" w:w="3328"/>
            <w:shd w:fill="E8E4DA" w:val="clear"/>
            <w:tcMar>
              <w:top w:type="dxa" w:w="60"/>
              <w:left w:type="dxa" w:w="100"/>
              <w:bottom w:type="dxa" w:w="60"/>
              <w:right w:type="dxa" w:w="100"/>
            </w:tcMar>
          </w:tcPr>
          <w:p>
            <w:pPr>
              <w:spacing w:after="40"/>
            </w:pPr>
            <w:r>
              <w:rPr>
                <w:b/>
                <w:bCs/>
                <w:sz w:val="20"/>
                <w:szCs w:val="20"/>
              </w:rPr>
              <w:t xml:space="preserve">Parameter</w:t>
            </w:r>
          </w:p>
        </w:tc>
        <w:tc>
          <w:tcPr>
            <w:tcW w:type="dxa" w:w="6032"/>
            <w:shd w:fill="E8E4DA" w:val="clear"/>
            <w:tcMar>
              <w:top w:type="dxa" w:w="60"/>
              <w:left w:type="dxa" w:w="100"/>
              <w:bottom w:type="dxa" w:w="60"/>
              <w:right w:type="dxa" w:w="100"/>
            </w:tcMar>
          </w:tcPr>
          <w:p>
            <w:pPr>
              <w:spacing w:after="40"/>
            </w:pPr>
            <w:r>
              <w:rPr>
                <w:b/>
                <w:bCs/>
                <w:sz w:val="20"/>
                <w:szCs w:val="20"/>
              </w:rPr>
              <w:t xml:space="preserve">Starting value</w:t>
            </w:r>
          </w:p>
        </w:tc>
      </w:tr>
      <w:tr>
        <w:tc>
          <w:tcPr>
            <w:tcW w:type="dxa" w:w="3328"/>
            <w:tcMar>
              <w:top w:type="dxa" w:w="60"/>
              <w:left w:type="dxa" w:w="100"/>
              <w:bottom w:type="dxa" w:w="60"/>
              <w:right w:type="dxa" w:w="100"/>
            </w:tcMar>
          </w:tcPr>
          <w:p>
            <w:pPr>
              <w:spacing w:after="40"/>
            </w:pPr>
            <w:r>
              <w:rPr>
                <w:b w:val="false"/>
                <w:bCs w:val="false"/>
                <w:sz w:val="20"/>
                <w:szCs w:val="20"/>
              </w:rPr>
              <w:t xml:space="preserve">Base pool</w:t>
            </w:r>
          </w:p>
        </w:tc>
        <w:tc>
          <w:tcPr>
            <w:tcW w:type="dxa" w:w="6032"/>
            <w:tcMar>
              <w:top w:type="dxa" w:w="60"/>
              <w:left w:type="dxa" w:w="100"/>
              <w:bottom w:type="dxa" w:w="60"/>
              <w:right w:type="dxa" w:w="100"/>
            </w:tcMar>
          </w:tcPr>
          <w:p>
            <w:pPr>
              <w:spacing w:after="40"/>
            </w:pPr>
            <w:r>
              <w:rPr>
                <w:b w:val="false"/>
                <w:bCs w:val="false"/>
                <w:sz w:val="20"/>
                <w:szCs w:val="20"/>
              </w:rPr>
              <w:t xml:space="preserve">10 Essence at expedition launch.</w:t>
            </w:r>
          </w:p>
        </w:tc>
      </w:tr>
      <w:tr>
        <w:tc>
          <w:tcPr>
            <w:tcW w:type="dxa" w:w="3328"/>
            <w:tcMar>
              <w:top w:type="dxa" w:w="60"/>
              <w:left w:type="dxa" w:w="100"/>
              <w:bottom w:type="dxa" w:w="60"/>
              <w:right w:type="dxa" w:w="100"/>
            </w:tcMar>
          </w:tcPr>
          <w:p>
            <w:pPr>
              <w:spacing w:after="40"/>
            </w:pPr>
            <w:r>
              <w:rPr>
                <w:b w:val="false"/>
                <w:bCs w:val="false"/>
                <w:sz w:val="20"/>
                <w:szCs w:val="20"/>
              </w:rPr>
              <w:t xml:space="preserve">Spell costs</w:t>
            </w:r>
          </w:p>
        </w:tc>
        <w:tc>
          <w:tcPr>
            <w:tcW w:type="dxa" w:w="6032"/>
            <w:tcMar>
              <w:top w:type="dxa" w:w="60"/>
              <w:left w:type="dxa" w:w="100"/>
              <w:bottom w:type="dxa" w:w="60"/>
              <w:right w:type="dxa" w:w="100"/>
            </w:tcMar>
          </w:tcPr>
          <w:p>
            <w:pPr>
              <w:spacing w:after="40"/>
            </w:pPr>
            <w:r>
              <w:rPr>
                <w:b w:val="false"/>
                <w:bCs w:val="false"/>
                <w:sz w:val="20"/>
                <w:szCs w:val="20"/>
              </w:rPr>
              <w:t xml:space="preserve">2–5 for innates and General spells (≈3 casts per leg between rests). Grand Rituals do not use Essence at all (§9).</w:t>
            </w:r>
          </w:p>
        </w:tc>
      </w:tr>
      <w:tr>
        <w:tc>
          <w:tcPr>
            <w:tcW w:type="dxa" w:w="3328"/>
            <w:tcMar>
              <w:top w:type="dxa" w:w="60"/>
              <w:left w:type="dxa" w:w="100"/>
              <w:bottom w:type="dxa" w:w="60"/>
              <w:right w:type="dxa" w:w="100"/>
            </w:tcMar>
          </w:tcPr>
          <w:p>
            <w:pPr>
              <w:spacing w:after="40"/>
            </w:pPr>
            <w:r>
              <w:rPr>
                <w:b w:val="false"/>
                <w:bCs w:val="false"/>
                <w:sz w:val="20"/>
                <w:szCs w:val="20"/>
              </w:rPr>
              <w:t xml:space="preserve">Regeneration</w:t>
            </w:r>
          </w:p>
        </w:tc>
        <w:tc>
          <w:tcPr>
            <w:tcW w:type="dxa" w:w="6032"/>
            <w:tcMar>
              <w:top w:type="dxa" w:w="60"/>
              <w:left w:type="dxa" w:w="100"/>
              <w:bottom w:type="dxa" w:w="60"/>
              <w:right w:type="dxa" w:w="100"/>
            </w:tcMar>
          </w:tcPr>
          <w:p>
            <w:pPr>
              <w:spacing w:after="40"/>
            </w:pPr>
            <w:r>
              <w:rPr>
                <w:b w:val="false"/>
                <w:bCs w:val="false"/>
                <w:sz w:val="20"/>
                <w:szCs w:val="20"/>
              </w:rPr>
              <w:t xml:space="preserve">+3 at a Rest site (alongside the quarter-heal); full restore at an Outpost (alongside the full heal and checkpoint). No ambient per-step trickle — regen rides the existing Rest/Outpost cadence so Essence and HP share a rhythm.</w:t>
            </w:r>
          </w:p>
        </w:tc>
      </w:tr>
      <w:tr>
        <w:tc>
          <w:tcPr>
            <w:tcW w:type="dxa" w:w="3328"/>
            <w:tcMar>
              <w:top w:type="dxa" w:w="60"/>
              <w:left w:type="dxa" w:w="100"/>
              <w:bottom w:type="dxa" w:w="60"/>
              <w:right w:type="dxa" w:w="100"/>
            </w:tcMar>
          </w:tcPr>
          <w:p>
            <w:pPr>
              <w:spacing w:after="40"/>
            </w:pPr>
            <w:r>
              <w:rPr>
                <w:b w:val="false"/>
                <w:bCs w:val="false"/>
                <w:sz w:val="20"/>
                <w:szCs w:val="20"/>
              </w:rPr>
              <w:t xml:space="preserve">Arcane Ground</w:t>
            </w:r>
          </w:p>
        </w:tc>
        <w:tc>
          <w:tcPr>
            <w:tcW w:type="dxa" w:w="6032"/>
            <w:tcMar>
              <w:top w:type="dxa" w:w="60"/>
              <w:left w:type="dxa" w:w="100"/>
              <w:bottom w:type="dxa" w:w="60"/>
              <w:right w:type="dxa" w:w="100"/>
            </w:tcMar>
          </w:tcPr>
          <w:p>
            <w:pPr>
              <w:spacing w:after="40"/>
            </w:pPr>
            <w:r>
              <w:rPr>
                <w:b w:val="false"/>
                <w:bCs w:val="false"/>
                <w:sz w:val="20"/>
                <w:szCs w:val="20"/>
              </w:rPr>
              <w:t xml:space="preserve">Ending a step on Arcane Ground regenerates +1 Essence — a TERRAIN property in v1.1 (R6 removed the building dependency). The campus rework may later amplify it; the spell system neither knows nor cares.</w:t>
            </w:r>
          </w:p>
        </w:tc>
      </w:tr>
      <w:tr>
        <w:tc>
          <w:tcPr>
            <w:tcW w:type="dxa" w:w="3328"/>
            <w:tcMar>
              <w:top w:type="dxa" w:w="60"/>
              <w:left w:type="dxa" w:w="100"/>
              <w:bottom w:type="dxa" w:w="60"/>
              <w:right w:type="dxa" w:w="100"/>
            </w:tcMar>
          </w:tcPr>
          <w:p>
            <w:pPr>
              <w:spacing w:after="40"/>
            </w:pPr>
            <w:r>
              <w:rPr>
                <w:b w:val="false"/>
                <w:bCs w:val="false"/>
                <w:sz w:val="20"/>
                <w:szCs w:val="20"/>
              </w:rPr>
              <w:t xml:space="preserve">Corrupted ground</w:t>
            </w:r>
          </w:p>
        </w:tc>
        <w:tc>
          <w:tcPr>
            <w:tcW w:type="dxa" w:w="6032"/>
            <w:tcMar>
              <w:top w:type="dxa" w:w="60"/>
              <w:left w:type="dxa" w:w="100"/>
              <w:bottom w:type="dxa" w:w="60"/>
              <w:right w:type="dxa" w:w="100"/>
            </w:tcMar>
          </w:tcPr>
          <w:p>
            <w:pPr>
              <w:spacing w:after="40"/>
            </w:pPr>
            <w:r>
              <w:rPr>
                <w:b w:val="false"/>
                <w:bCs w:val="false"/>
                <w:sz w:val="20"/>
                <w:szCs w:val="20"/>
              </w:rPr>
              <w:t xml:space="preserve">Casting from a tile with corruption tier T costs +T Essence. Casting from a tier-3 tile additionally triggers a deterministic corruption-exposure event (party HP hit, magnitude tuned with the attrition axis). Deterministic, not a risk roll — per G5. </w:t>
            </w:r>
          </w:p>
        </w:tc>
      </w:tr>
      <w:tr>
        <w:tc>
          <w:tcPr>
            <w:tcW w:type="dxa" w:w="3328"/>
            <w:tcMar>
              <w:top w:type="dxa" w:w="60"/>
              <w:left w:type="dxa" w:w="100"/>
              <w:bottom w:type="dxa" w:w="60"/>
              <w:right w:type="dxa" w:w="100"/>
            </w:tcMar>
          </w:tcPr>
          <w:p>
            <w:pPr>
              <w:spacing w:after="40"/>
            </w:pPr>
            <w:r>
              <w:rPr>
                <w:b w:val="false"/>
                <w:bCs w:val="false"/>
                <w:sz w:val="20"/>
                <w:szCs w:val="20"/>
              </w:rPr>
              <w:t xml:space="preserve">Conversion rules</w:t>
            </w:r>
          </w:p>
        </w:tc>
        <w:tc>
          <w:tcPr>
            <w:tcW w:type="dxa" w:w="6032"/>
            <w:tcMar>
              <w:top w:type="dxa" w:w="60"/>
              <w:left w:type="dxa" w:w="100"/>
              <w:bottom w:type="dxa" w:w="60"/>
              <w:right w:type="dxa" w:w="100"/>
            </w:tcMar>
          </w:tcPr>
          <w:p>
            <w:pPr>
              <w:spacing w:after="40"/>
            </w:pPr>
            <w:r>
              <w:rPr>
                <w:b w:val="false"/>
                <w:bCs w:val="false"/>
                <w:sz w:val="20"/>
                <w:szCs w:val="20"/>
              </w:rPr>
              <w:t xml:space="preserve">Steps → Essence and HP → Essence conversions are permitted as spells (Arcanist's Ley Tap, Necromancer's Pallid Bargain): converting a scarcity INTO casting fuel is self-limiting. Essence → steps is forbidden (G1). Essence → HP exists only as priced healing spells, not as a conversion rate.</w:t>
            </w:r>
          </w:p>
        </w:tc>
      </w:tr>
    </w:tbl>
    <w:p>
      <w:pPr>
        <w:pStyle w:val="Heading1"/>
        <w:spacing w:after="160" w:before="360"/>
      </w:pPr>
      <w:r>
        <w:t xml:space="preserve">6. Effect Taxonomy &amp; Danger Tiers</w:t>
      </w:r>
    </w:p>
    <w:p>
      <w:pPr>
        <w:spacing w:after="120"/>
      </w:pPr>
      <w:r>
        <w:t xml:space="preserve">Six categories. Danger tier = how directly the category attacks a forcing function, i.e., how carefully its numbers must be watched. Every spell in §7–§8 declares its category; new spells must fit one or argue for a seventh.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36"/>
        <w:gridCol w:w="1352"/>
        <w:gridCol w:w="2600"/>
      </w:tblGrid>
      <w:tr>
        <w:tc>
          <w:tcPr>
            <w:tcW w:type="dxa" w:w="1872"/>
            <w:shd w:fill="E8E4DA" w:val="clear"/>
            <w:tcMar>
              <w:top w:type="dxa" w:w="60"/>
              <w:left w:type="dxa" w:w="100"/>
              <w:bottom w:type="dxa" w:w="60"/>
              <w:right w:type="dxa" w:w="100"/>
            </w:tcMar>
          </w:tcPr>
          <w:p>
            <w:pPr>
              <w:spacing w:after="40"/>
            </w:pPr>
            <w:r>
              <w:rPr>
                <w:b/>
                <w:bCs/>
                <w:sz w:val="20"/>
                <w:szCs w:val="20"/>
              </w:rPr>
              <w:t xml:space="preserve">Category</w:t>
            </w:r>
          </w:p>
        </w:tc>
        <w:tc>
          <w:tcPr>
            <w:tcW w:type="dxa" w:w="3536"/>
            <w:shd w:fill="E8E4DA" w:val="clear"/>
            <w:tcMar>
              <w:top w:type="dxa" w:w="60"/>
              <w:left w:type="dxa" w:w="100"/>
              <w:bottom w:type="dxa" w:w="60"/>
              <w:right w:type="dxa" w:w="100"/>
            </w:tcMar>
          </w:tcPr>
          <w:p>
            <w:pPr>
              <w:spacing w:after="40"/>
            </w:pPr>
            <w:r>
              <w:rPr>
                <w:b/>
                <w:bCs/>
                <w:sz w:val="20"/>
                <w:szCs w:val="20"/>
              </w:rPr>
              <w:t xml:space="preserve">What it does</w:t>
            </w:r>
          </w:p>
        </w:tc>
        <w:tc>
          <w:tcPr>
            <w:tcW w:type="dxa" w:w="1352"/>
            <w:shd w:fill="E8E4DA" w:val="clear"/>
            <w:tcMar>
              <w:top w:type="dxa" w:w="60"/>
              <w:left w:type="dxa" w:w="100"/>
              <w:bottom w:type="dxa" w:w="60"/>
              <w:right w:type="dxa" w:w="100"/>
            </w:tcMar>
          </w:tcPr>
          <w:p>
            <w:pPr>
              <w:spacing w:after="40"/>
            </w:pPr>
            <w:r>
              <w:rPr>
                <w:b/>
                <w:bCs/>
                <w:sz w:val="20"/>
                <w:szCs w:val="20"/>
              </w:rPr>
              <w:t xml:space="preserve">Danger</w:t>
            </w:r>
          </w:p>
        </w:tc>
        <w:tc>
          <w:tcPr>
            <w:tcW w:type="dxa" w:w="2600"/>
            <w:shd w:fill="E8E4DA" w:val="clear"/>
            <w:tcMar>
              <w:top w:type="dxa" w:w="60"/>
              <w:left w:type="dxa" w:w="100"/>
              <w:bottom w:type="dxa" w:w="60"/>
              <w:right w:type="dxa" w:w="100"/>
            </w:tcMar>
          </w:tcPr>
          <w:p>
            <w:pPr>
              <w:spacing w:after="40"/>
            </w:pPr>
            <w:r>
              <w:rPr>
                <w:b/>
                <w:bCs/>
                <w:sz w:val="20"/>
                <w:szCs w:val="20"/>
              </w:rPr>
              <w:t xml:space="preserve">Pressure attacked</w:t>
            </w:r>
          </w:p>
        </w:tc>
      </w:tr>
      <w:tr>
        <w:tc>
          <w:tcPr>
            <w:tcW w:type="dxa" w:w="1872"/>
            <w:tcMar>
              <w:top w:type="dxa" w:w="60"/>
              <w:left w:type="dxa" w:w="100"/>
              <w:bottom w:type="dxa" w:w="60"/>
              <w:right w:type="dxa" w:w="100"/>
            </w:tcMar>
          </w:tcPr>
          <w:p>
            <w:pPr>
              <w:spacing w:after="40"/>
            </w:pPr>
            <w:r>
              <w:rPr>
                <w:b w:val="false"/>
                <w:bCs w:val="false"/>
                <w:sz w:val="20"/>
                <w:szCs w:val="20"/>
              </w:rPr>
              <w:t xml:space="preserve">Traversal</w:t>
            </w:r>
          </w:p>
        </w:tc>
        <w:tc>
          <w:tcPr>
            <w:tcW w:type="dxa" w:w="3536"/>
            <w:tcMar>
              <w:top w:type="dxa" w:w="60"/>
              <w:left w:type="dxa" w:w="100"/>
              <w:bottom w:type="dxa" w:w="60"/>
              <w:right w:type="dxa" w:w="100"/>
            </w:tcMar>
          </w:tcPr>
          <w:p>
            <w:pPr>
              <w:spacing w:after="40"/>
            </w:pPr>
            <w:r>
              <w:rPr>
                <w:b w:val="false"/>
                <w:bCs w:val="false"/>
                <w:sz w:val="20"/>
                <w:szCs w:val="20"/>
              </w:rPr>
              <w:t xml:space="preserve">Terrain cost reduction, passage opening, movement tricks</w:t>
            </w:r>
          </w:p>
        </w:tc>
        <w:tc>
          <w:tcPr>
            <w:tcW w:type="dxa" w:w="1352"/>
            <w:tcMar>
              <w:top w:type="dxa" w:w="60"/>
              <w:left w:type="dxa" w:w="100"/>
              <w:bottom w:type="dxa" w:w="60"/>
              <w:right w:type="dxa" w:w="100"/>
            </w:tcMar>
          </w:tcPr>
          <w:p>
            <w:pPr>
              <w:spacing w:after="40"/>
            </w:pPr>
            <w:r>
              <w:rPr>
                <w:b w:val="false"/>
                <w:bCs w:val="false"/>
                <w:sz w:val="20"/>
                <w:szCs w:val="20"/>
              </w:rPr>
              <w:t xml:space="preserve">Highest</w:t>
            </w:r>
          </w:p>
        </w:tc>
        <w:tc>
          <w:tcPr>
            <w:tcW w:type="dxa" w:w="2600"/>
            <w:tcMar>
              <w:top w:type="dxa" w:w="60"/>
              <w:left w:type="dxa" w:w="100"/>
              <w:bottom w:type="dxa" w:w="60"/>
              <w:right w:type="dxa" w:w="100"/>
            </w:tcMar>
          </w:tcPr>
          <w:p>
            <w:pPr>
              <w:spacing w:after="40"/>
            </w:pPr>
            <w:r>
              <w:rPr>
                <w:b w:val="false"/>
                <w:bCs w:val="false"/>
                <w:sz w:val="20"/>
                <w:szCs w:val="20"/>
              </w:rPr>
              <w:t xml:space="preserve">Step budget (G1)</w:t>
            </w:r>
          </w:p>
        </w:tc>
      </w:tr>
      <w:tr>
        <w:tc>
          <w:tcPr>
            <w:tcW w:type="dxa" w:w="1872"/>
            <w:tcMar>
              <w:top w:type="dxa" w:w="60"/>
              <w:left w:type="dxa" w:w="100"/>
              <w:bottom w:type="dxa" w:w="60"/>
              <w:right w:type="dxa" w:w="100"/>
            </w:tcMar>
          </w:tcPr>
          <w:p>
            <w:pPr>
              <w:spacing w:after="40"/>
            </w:pPr>
            <w:r>
              <w:rPr>
                <w:b w:val="false"/>
                <w:bCs w:val="false"/>
                <w:sz w:val="20"/>
                <w:szCs w:val="20"/>
              </w:rPr>
              <w:t xml:space="preserve">Divination</w:t>
            </w:r>
          </w:p>
        </w:tc>
        <w:tc>
          <w:tcPr>
            <w:tcW w:type="dxa" w:w="3536"/>
            <w:tcMar>
              <w:top w:type="dxa" w:w="60"/>
              <w:left w:type="dxa" w:w="100"/>
              <w:bottom w:type="dxa" w:w="60"/>
              <w:right w:type="dxa" w:w="100"/>
            </w:tcMar>
          </w:tcPr>
          <w:p>
            <w:pPr>
              <w:spacing w:after="40"/>
            </w:pPr>
            <w:r>
              <w:rPr>
                <w:b w:val="false"/>
                <w:bCs w:val="false"/>
                <w:sz w:val="20"/>
                <w:szCs w:val="20"/>
              </w:rPr>
              <w:t xml:space="preserve">Charting at range, POI detection, patrol/lunation foresight</w:t>
            </w:r>
          </w:p>
        </w:tc>
        <w:tc>
          <w:tcPr>
            <w:tcW w:type="dxa" w:w="1352"/>
            <w:tcMar>
              <w:top w:type="dxa" w:w="60"/>
              <w:left w:type="dxa" w:w="100"/>
              <w:bottom w:type="dxa" w:w="60"/>
              <w:right w:type="dxa" w:w="100"/>
            </w:tcMar>
          </w:tcPr>
          <w:p>
            <w:pPr>
              <w:spacing w:after="40"/>
            </w:pPr>
            <w:r>
              <w:rPr>
                <w:b w:val="false"/>
                <w:bCs w:val="false"/>
                <w:sz w:val="20"/>
                <w:szCs w:val="20"/>
              </w:rPr>
              <w:t xml:space="preserve">High</w:t>
            </w:r>
          </w:p>
        </w:tc>
        <w:tc>
          <w:tcPr>
            <w:tcW w:type="dxa" w:w="2600"/>
            <w:tcMar>
              <w:top w:type="dxa" w:w="60"/>
              <w:left w:type="dxa" w:w="100"/>
              <w:bottom w:type="dxa" w:w="60"/>
              <w:right w:type="dxa" w:w="100"/>
            </w:tcMar>
          </w:tcPr>
          <w:p>
            <w:pPr>
              <w:spacing w:after="40"/>
            </w:pPr>
            <w:r>
              <w:rPr>
                <w:b w:val="false"/>
                <w:bCs w:val="false"/>
                <w:sz w:val="20"/>
                <w:szCs w:val="20"/>
              </w:rPr>
              <w:t xml:space="preserve">Fog / discovery game (G2)</w:t>
            </w:r>
          </w:p>
        </w:tc>
      </w:tr>
      <w:tr>
        <w:tc>
          <w:tcPr>
            <w:tcW w:type="dxa" w:w="1872"/>
            <w:tcMar>
              <w:top w:type="dxa" w:w="60"/>
              <w:left w:type="dxa" w:w="100"/>
              <w:bottom w:type="dxa" w:w="60"/>
              <w:right w:type="dxa" w:w="100"/>
            </w:tcMar>
          </w:tcPr>
          <w:p>
            <w:pPr>
              <w:spacing w:after="40"/>
            </w:pPr>
            <w:r>
              <w:rPr>
                <w:b w:val="false"/>
                <w:bCs w:val="false"/>
                <w:sz w:val="20"/>
                <w:szCs w:val="20"/>
              </w:rPr>
              <w:t xml:space="preserve">Warding</w:t>
            </w:r>
          </w:p>
        </w:tc>
        <w:tc>
          <w:tcPr>
            <w:tcW w:type="dxa" w:w="3536"/>
            <w:tcMar>
              <w:top w:type="dxa" w:w="60"/>
              <w:left w:type="dxa" w:w="100"/>
              <w:bottom w:type="dxa" w:w="60"/>
              <w:right w:type="dxa" w:w="100"/>
            </w:tcMar>
          </w:tcPr>
          <w:p>
            <w:pPr>
              <w:spacing w:after="40"/>
            </w:pPr>
            <w:r>
              <w:rPr>
                <w:b w:val="false"/>
                <w:bCs w:val="false"/>
                <w:sz w:val="20"/>
                <w:szCs w:val="20"/>
              </w:rPr>
              <w:t xml:space="preserve">Attrition suppression, weather protection, party sustain</w:t>
            </w:r>
          </w:p>
        </w:tc>
        <w:tc>
          <w:tcPr>
            <w:tcW w:type="dxa" w:w="1352"/>
            <w:tcMar>
              <w:top w:type="dxa" w:w="60"/>
              <w:left w:type="dxa" w:w="100"/>
              <w:bottom w:type="dxa" w:w="60"/>
              <w:right w:type="dxa" w:w="100"/>
            </w:tcMar>
          </w:tcPr>
          <w:p>
            <w:pPr>
              <w:spacing w:after="40"/>
            </w:pPr>
            <w:r>
              <w:rPr>
                <w:b w:val="false"/>
                <w:bCs w:val="false"/>
                <w:sz w:val="20"/>
                <w:szCs w:val="20"/>
              </w:rPr>
              <w:t xml:space="preserve">Medium</w:t>
            </w:r>
          </w:p>
        </w:tc>
        <w:tc>
          <w:tcPr>
            <w:tcW w:type="dxa" w:w="2600"/>
            <w:tcMar>
              <w:top w:type="dxa" w:w="60"/>
              <w:left w:type="dxa" w:w="100"/>
              <w:bottom w:type="dxa" w:w="60"/>
              <w:right w:type="dxa" w:w="100"/>
            </w:tcMar>
          </w:tcPr>
          <w:p>
            <w:pPr>
              <w:spacing w:after="40"/>
            </w:pPr>
            <w:r>
              <w:rPr>
                <w:b w:val="false"/>
                <w:bCs w:val="false"/>
                <w:sz w:val="20"/>
                <w:szCs w:val="20"/>
              </w:rPr>
              <w:t xml:space="preserve">Corruption / HP attrition (G4)</w:t>
            </w:r>
          </w:p>
        </w:tc>
      </w:tr>
      <w:tr>
        <w:tc>
          <w:tcPr>
            <w:tcW w:type="dxa" w:w="1872"/>
            <w:tcMar>
              <w:top w:type="dxa" w:w="60"/>
              <w:left w:type="dxa" w:w="100"/>
              <w:bottom w:type="dxa" w:w="60"/>
              <w:right w:type="dxa" w:w="100"/>
            </w:tcMar>
          </w:tcPr>
          <w:p>
            <w:pPr>
              <w:spacing w:after="40"/>
            </w:pPr>
            <w:r>
              <w:rPr>
                <w:b w:val="false"/>
                <w:bCs w:val="false"/>
                <w:sz w:val="20"/>
                <w:szCs w:val="20"/>
              </w:rPr>
              <w:t xml:space="preserve">Evasion &amp; Sway</w:t>
            </w:r>
          </w:p>
        </w:tc>
        <w:tc>
          <w:tcPr>
            <w:tcW w:type="dxa" w:w="3536"/>
            <w:tcMar>
              <w:top w:type="dxa" w:w="60"/>
              <w:left w:type="dxa" w:w="100"/>
              <w:bottom w:type="dxa" w:w="60"/>
              <w:right w:type="dxa" w:w="100"/>
            </w:tcMar>
          </w:tcPr>
          <w:p>
            <w:pPr>
              <w:spacing w:after="40"/>
            </w:pPr>
            <w:r>
              <w:rPr>
                <w:b w:val="false"/>
                <w:bCs w:val="false"/>
                <w:sz w:val="20"/>
                <w:szCs w:val="20"/>
              </w:rPr>
              <w:t xml:space="preserve">Patrol misdirection, veiling, parley conversion, negotiation edges</w:t>
            </w:r>
          </w:p>
        </w:tc>
        <w:tc>
          <w:tcPr>
            <w:tcW w:type="dxa" w:w="1352"/>
            <w:tcMar>
              <w:top w:type="dxa" w:w="60"/>
              <w:left w:type="dxa" w:w="100"/>
              <w:bottom w:type="dxa" w:w="60"/>
              <w:right w:type="dxa" w:w="100"/>
            </w:tcMar>
          </w:tcPr>
          <w:p>
            <w:pPr>
              <w:spacing w:after="40"/>
            </w:pPr>
            <w:r>
              <w:rPr>
                <w:b w:val="false"/>
                <w:bCs w:val="false"/>
                <w:sz w:val="20"/>
                <w:szCs w:val="20"/>
              </w:rPr>
              <w:t xml:space="preserve">Medium</w:t>
            </w:r>
          </w:p>
        </w:tc>
        <w:tc>
          <w:tcPr>
            <w:tcW w:type="dxa" w:w="2600"/>
            <w:tcMar>
              <w:top w:type="dxa" w:w="60"/>
              <w:left w:type="dxa" w:w="100"/>
              <w:bottom w:type="dxa" w:w="60"/>
              <w:right w:type="dxa" w:w="100"/>
            </w:tcMar>
          </w:tcPr>
          <w:p>
            <w:pPr>
              <w:spacing w:after="40"/>
            </w:pPr>
            <w:r>
              <w:rPr>
                <w:b w:val="false"/>
                <w:bCs w:val="false"/>
                <w:sz w:val="20"/>
                <w:szCs w:val="20"/>
              </w:rPr>
              <w:t xml:space="preserve">Patrol pressure (G3)</w:t>
            </w:r>
          </w:p>
        </w:tc>
      </w:tr>
      <w:tr>
        <w:tc>
          <w:tcPr>
            <w:tcW w:type="dxa" w:w="1872"/>
            <w:tcMar>
              <w:top w:type="dxa" w:w="60"/>
              <w:left w:type="dxa" w:w="100"/>
              <w:bottom w:type="dxa" w:w="60"/>
              <w:right w:type="dxa" w:w="100"/>
            </w:tcMar>
          </w:tcPr>
          <w:p>
            <w:pPr>
              <w:spacing w:after="40"/>
            </w:pPr>
            <w:r>
              <w:rPr>
                <w:b w:val="false"/>
                <w:bCs w:val="false"/>
                <w:sz w:val="20"/>
                <w:szCs w:val="20"/>
              </w:rPr>
              <w:t xml:space="preserve">Conjuration</w:t>
            </w:r>
          </w:p>
        </w:tc>
        <w:tc>
          <w:tcPr>
            <w:tcW w:type="dxa" w:w="3536"/>
            <w:tcMar>
              <w:top w:type="dxa" w:w="60"/>
              <w:left w:type="dxa" w:w="100"/>
              <w:bottom w:type="dxa" w:w="60"/>
              <w:right w:type="dxa" w:w="100"/>
            </w:tcMar>
          </w:tcPr>
          <w:p>
            <w:pPr>
              <w:spacing w:after="40"/>
            </w:pPr>
            <w:r>
              <w:rPr>
                <w:b w:val="false"/>
                <w:bCs w:val="false"/>
                <w:sz w:val="20"/>
                <w:szCs w:val="20"/>
              </w:rPr>
              <w:t xml:space="preserve">Camps, deployables, supply and terrain denial</w:t>
            </w:r>
          </w:p>
        </w:tc>
        <w:tc>
          <w:tcPr>
            <w:tcW w:type="dxa" w:w="1352"/>
            <w:tcMar>
              <w:top w:type="dxa" w:w="60"/>
              <w:left w:type="dxa" w:w="100"/>
              <w:bottom w:type="dxa" w:w="60"/>
              <w:right w:type="dxa" w:w="100"/>
            </w:tcMar>
          </w:tcPr>
          <w:p>
            <w:pPr>
              <w:spacing w:after="40"/>
            </w:pPr>
            <w:r>
              <w:rPr>
                <w:b w:val="false"/>
                <w:bCs w:val="false"/>
                <w:sz w:val="20"/>
                <w:szCs w:val="20"/>
              </w:rPr>
              <w:t xml:space="preserve">Low-Med</w:t>
            </w:r>
          </w:p>
        </w:tc>
        <w:tc>
          <w:tcPr>
            <w:tcW w:type="dxa" w:w="2600"/>
            <w:tcMar>
              <w:top w:type="dxa" w:w="60"/>
              <w:left w:type="dxa" w:w="100"/>
              <w:bottom w:type="dxa" w:w="60"/>
              <w:right w:type="dxa" w:w="100"/>
            </w:tcMar>
          </w:tcPr>
          <w:p>
            <w:pPr>
              <w:spacing w:after="40"/>
            </w:pPr>
            <w:r>
              <w:rPr>
                <w:b w:val="false"/>
                <w:bCs w:val="false"/>
                <w:sz w:val="20"/>
                <w:szCs w:val="20"/>
              </w:rPr>
              <w:t xml:space="preserve">Rest cadence, patrol routing</w:t>
            </w:r>
          </w:p>
        </w:tc>
      </w:tr>
      <w:tr>
        <w:tc>
          <w:tcPr>
            <w:tcW w:type="dxa" w:w="1872"/>
            <w:tcMar>
              <w:top w:type="dxa" w:w="60"/>
              <w:left w:type="dxa" w:w="100"/>
              <w:bottom w:type="dxa" w:w="60"/>
              <w:right w:type="dxa" w:w="100"/>
            </w:tcMar>
          </w:tcPr>
          <w:p>
            <w:pPr>
              <w:spacing w:after="40"/>
            </w:pPr>
            <w:r>
              <w:rPr>
                <w:b w:val="false"/>
                <w:bCs w:val="false"/>
                <w:sz w:val="20"/>
                <w:szCs w:val="20"/>
              </w:rPr>
              <w:t xml:space="preserve">Communion</w:t>
            </w:r>
          </w:p>
        </w:tc>
        <w:tc>
          <w:tcPr>
            <w:tcW w:type="dxa" w:w="3536"/>
            <w:tcMar>
              <w:top w:type="dxa" w:w="60"/>
              <w:left w:type="dxa" w:w="100"/>
              <w:bottom w:type="dxa" w:w="60"/>
              <w:right w:type="dxa" w:w="100"/>
            </w:tcMar>
          </w:tcPr>
          <w:p>
            <w:pPr>
              <w:spacing w:after="40"/>
            </w:pPr>
            <w:r>
              <w:rPr>
                <w:b w:val="false"/>
                <w:bCs w:val="false"/>
                <w:sz w:val="20"/>
                <w:szCs w:val="20"/>
              </w:rPr>
              <w:t xml:space="preserve">Speak with dead, site reading, court-relevant intel</w:t>
            </w:r>
          </w:p>
        </w:tc>
        <w:tc>
          <w:tcPr>
            <w:tcW w:type="dxa" w:w="1352"/>
            <w:tcMar>
              <w:top w:type="dxa" w:w="60"/>
              <w:left w:type="dxa" w:w="100"/>
              <w:bottom w:type="dxa" w:w="60"/>
              <w:right w:type="dxa" w:w="100"/>
            </w:tcMar>
          </w:tcPr>
          <w:p>
            <w:pPr>
              <w:spacing w:after="40"/>
            </w:pPr>
            <w:r>
              <w:rPr>
                <w:b w:val="false"/>
                <w:bCs w:val="false"/>
                <w:sz w:val="20"/>
                <w:szCs w:val="20"/>
              </w:rPr>
              <w:t xml:space="preserve">Low</w:t>
            </w:r>
          </w:p>
        </w:tc>
        <w:tc>
          <w:tcPr>
            <w:tcW w:type="dxa" w:w="2600"/>
            <w:tcMar>
              <w:top w:type="dxa" w:w="60"/>
              <w:left w:type="dxa" w:w="100"/>
              <w:bottom w:type="dxa" w:w="60"/>
              <w:right w:type="dxa" w:w="100"/>
            </w:tcMar>
          </w:tcPr>
          <w:p>
            <w:pPr>
              <w:spacing w:after="40"/>
            </w:pPr>
            <w:r>
              <w:rPr>
                <w:b w:val="false"/>
                <w:bCs w:val="false"/>
                <w:sz w:val="20"/>
                <w:szCs w:val="20"/>
              </w:rPr>
              <w:t xml:space="preserve">Narrative / court information</w:t>
            </w:r>
          </w:p>
        </w:tc>
      </w:tr>
    </w:tbl>
    <w:p>
      <w:pPr>
        <w:pStyle w:val="Heading2"/>
        <w:spacing w:after="120" w:before="280"/>
      </w:pPr>
      <w:r>
        <w:t xml:space="preserve">6a. Magnitude and the watching world</w:t>
      </w:r>
    </w:p>
    <w:p>
      <w:pPr>
        <w:spacing w:after="120"/>
      </w:pPr>
      <w:r>
        <w:t xml:space="preserve">Every spell carries a Magnitude: Subtle, Overt, or Grand. Subtle casts are private. Overt and Grand casts inside a kingdom's territory are witnessed and emit court echoes through the existing deed pipeline (court_council §7a) — the world watches magic the same way it watches swords. New deed rows this system adds to the echo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040"/>
        <w:gridCol w:w="2496"/>
        <w:gridCol w:w="2080"/>
      </w:tblGrid>
      <w:tr>
        <w:tc>
          <w:tcPr>
            <w:tcW w:type="dxa" w:w="3744"/>
            <w:shd w:fill="E8E4DA" w:val="clear"/>
            <w:tcMar>
              <w:top w:type="dxa" w:w="60"/>
              <w:left w:type="dxa" w:w="100"/>
              <w:bottom w:type="dxa" w:w="60"/>
              <w:right w:type="dxa" w:w="100"/>
            </w:tcMar>
          </w:tcPr>
          <w:p>
            <w:pPr>
              <w:spacing w:after="40"/>
            </w:pPr>
            <w:r>
              <w:rPr>
                <w:b/>
                <w:bCs/>
                <w:sz w:val="20"/>
                <w:szCs w:val="20"/>
              </w:rPr>
              <w:t xml:space="preserve">Deed (in kingdom territory)</w:t>
            </w:r>
          </w:p>
        </w:tc>
        <w:tc>
          <w:tcPr>
            <w:tcW w:type="dxa" w:w="1040"/>
            <w:shd w:fill="E8E4DA" w:val="clear"/>
            <w:tcMar>
              <w:top w:type="dxa" w:w="60"/>
              <w:left w:type="dxa" w:w="100"/>
              <w:bottom w:type="dxa" w:w="60"/>
              <w:right w:type="dxa" w:w="100"/>
            </w:tcMar>
          </w:tcPr>
          <w:p>
            <w:pPr>
              <w:spacing w:after="40"/>
            </w:pPr>
            <w:r>
              <w:rPr>
                <w:b/>
                <w:bCs/>
                <w:sz w:val="20"/>
                <w:szCs w:val="20"/>
              </w:rPr>
              <w:t xml:space="preserve">Valence</w:t>
            </w:r>
          </w:p>
        </w:tc>
        <w:tc>
          <w:tcPr>
            <w:tcW w:type="dxa" w:w="2496"/>
            <w:shd w:fill="E8E4DA" w:val="clear"/>
            <w:tcMar>
              <w:top w:type="dxa" w:w="60"/>
              <w:left w:type="dxa" w:w="100"/>
              <w:bottom w:type="dxa" w:w="60"/>
              <w:right w:type="dxa" w:w="100"/>
            </w:tcMar>
          </w:tcPr>
          <w:p>
            <w:pPr>
              <w:spacing w:after="40"/>
            </w:pPr>
            <w:r>
              <w:rPr>
                <w:b/>
                <w:bCs/>
                <w:sz w:val="20"/>
                <w:szCs w:val="20"/>
              </w:rPr>
              <w:t xml:space="preserve">Routes to</w:t>
            </w:r>
          </w:p>
        </w:tc>
        <w:tc>
          <w:tcPr>
            <w:tcW w:type="dxa" w:w="2080"/>
            <w:shd w:fill="E8E4DA" w:val="clear"/>
            <w:tcMar>
              <w:top w:type="dxa" w:w="60"/>
              <w:left w:type="dxa" w:w="100"/>
              <w:bottom w:type="dxa" w:w="60"/>
              <w:right w:type="dxa" w:w="100"/>
            </w:tcMar>
          </w:tcPr>
          <w:p>
            <w:pPr>
              <w:spacing w:after="40"/>
            </w:pPr>
            <w:r>
              <w:rPr>
                <w:b/>
                <w:bCs/>
                <w:sz w:val="20"/>
                <w:szCs w:val="20"/>
              </w:rPr>
              <w:t xml:space="preserve">Magnitude</w:t>
            </w:r>
          </w:p>
        </w:tc>
      </w:tr>
      <w:tr>
        <w:tc>
          <w:tcPr>
            <w:tcW w:type="dxa" w:w="3744"/>
            <w:tcMar>
              <w:top w:type="dxa" w:w="60"/>
              <w:left w:type="dxa" w:w="100"/>
              <w:bottom w:type="dxa" w:w="60"/>
              <w:right w:type="dxa" w:w="100"/>
            </w:tcMar>
          </w:tcPr>
          <w:p>
            <w:pPr>
              <w:spacing w:after="40"/>
            </w:pPr>
            <w:r>
              <w:rPr>
                <w:b w:val="false"/>
                <w:bCs w:val="false"/>
                <w:sz w:val="20"/>
                <w:szCs w:val="20"/>
              </w:rPr>
              <w:t xml:space="preserve">Grand warding/cleansing near a settlement (e.g., corruption suppression benefiting inhabitants)</w:t>
            </w:r>
          </w:p>
        </w:tc>
        <w:tc>
          <w:tcPr>
            <w:tcW w:type="dxa" w:w="1040"/>
            <w:tcMar>
              <w:top w:type="dxa" w:w="60"/>
              <w:left w:type="dxa" w:w="100"/>
              <w:bottom w:type="dxa" w:w="60"/>
              <w:right w:type="dxa" w:w="100"/>
            </w:tcMar>
          </w:tcPr>
          <w:p>
            <w:pPr>
              <w:spacing w:after="40"/>
            </w:pPr>
            <w:r>
              <w:rPr>
                <w:b w:val="false"/>
                <w:bCs w:val="false"/>
                <w:sz w:val="20"/>
                <w:szCs w:val="20"/>
              </w:rPr>
              <w:t xml:space="preserve">+</w:t>
            </w:r>
          </w:p>
        </w:tc>
        <w:tc>
          <w:tcPr>
            <w:tcW w:type="dxa" w:w="2496"/>
            <w:tcMar>
              <w:top w:type="dxa" w:w="60"/>
              <w:left w:type="dxa" w:w="100"/>
              <w:bottom w:type="dxa" w:w="60"/>
              <w:right w:type="dxa" w:w="100"/>
            </w:tcMar>
          </w:tcPr>
          <w:p>
            <w:pPr>
              <w:spacing w:after="40"/>
            </w:pPr>
            <w:r>
              <w:rPr>
                <w:b w:val="false"/>
                <w:bCs w:val="false"/>
                <w:sz w:val="20"/>
                <w:szCs w:val="20"/>
              </w:rPr>
              <w:t xml:space="preserve">Court Wizard, Idealist</w:t>
            </w:r>
          </w:p>
        </w:tc>
        <w:tc>
          <w:tcPr>
            <w:tcW w:type="dxa" w:w="2080"/>
            <w:tcMar>
              <w:top w:type="dxa" w:w="60"/>
              <w:left w:type="dxa" w:w="100"/>
              <w:bottom w:type="dxa" w:w="60"/>
              <w:right w:type="dxa" w:w="100"/>
            </w:tcMar>
          </w:tcPr>
          <w:p>
            <w:pPr>
              <w:spacing w:after="40"/>
            </w:pPr>
            <w:r>
              <w:rPr>
                <w:b w:val="false"/>
                <w:bCs w:val="false"/>
                <w:sz w:val="20"/>
                <w:szCs w:val="20"/>
              </w:rPr>
              <w:t xml:space="preserve">Minor; Grand Rituals: Major</w:t>
            </w:r>
          </w:p>
        </w:tc>
      </w:tr>
      <w:tr>
        <w:tc>
          <w:tcPr>
            <w:tcW w:type="dxa" w:w="3744"/>
            <w:tcMar>
              <w:top w:type="dxa" w:w="60"/>
              <w:left w:type="dxa" w:w="100"/>
              <w:bottom w:type="dxa" w:w="60"/>
              <w:right w:type="dxa" w:w="100"/>
            </w:tcMar>
          </w:tcPr>
          <w:p>
            <w:pPr>
              <w:spacing w:after="40"/>
            </w:pPr>
            <w:r>
              <w:rPr>
                <w:b w:val="false"/>
                <w:bCs w:val="false"/>
                <w:sz w:val="20"/>
                <w:szCs w:val="20"/>
              </w:rPr>
              <w:t xml:space="preserve">Overt necromantic casting (Bone Scout, Speak with the Fallen at a marked grave-site)</w:t>
            </w:r>
          </w:p>
        </w:tc>
        <w:tc>
          <w:tcPr>
            <w:tcW w:type="dxa" w:w="1040"/>
            <w:tcMar>
              <w:top w:type="dxa" w:w="60"/>
              <w:left w:type="dxa" w:w="100"/>
              <w:bottom w:type="dxa" w:w="60"/>
              <w:right w:type="dxa" w:w="100"/>
            </w:tcMar>
          </w:tcPr>
          <w:p>
            <w:pPr>
              <w:spacing w:after="40"/>
            </w:pPr>
            <w:r>
              <w:rPr>
                <w:b w:val="false"/>
                <w:bCs w:val="false"/>
                <w:sz w:val="20"/>
                <w:szCs w:val="20"/>
              </w:rPr>
              <w:t xml:space="preserve">−</w:t>
            </w:r>
          </w:p>
        </w:tc>
        <w:tc>
          <w:tcPr>
            <w:tcW w:type="dxa" w:w="2496"/>
            <w:tcMar>
              <w:top w:type="dxa" w:w="60"/>
              <w:left w:type="dxa" w:w="100"/>
              <w:bottom w:type="dxa" w:w="60"/>
              <w:right w:type="dxa" w:w="100"/>
            </w:tcMar>
          </w:tcPr>
          <w:p>
            <w:pPr>
              <w:spacing w:after="40"/>
            </w:pPr>
            <w:r>
              <w:rPr>
                <w:b w:val="false"/>
                <w:bCs w:val="false"/>
                <w:sz w:val="20"/>
                <w:szCs w:val="20"/>
              </w:rPr>
              <w:t xml:space="preserve">Court Wizard, Idealist</w:t>
            </w:r>
          </w:p>
        </w:tc>
        <w:tc>
          <w:tcPr>
            <w:tcW w:type="dxa" w:w="2080"/>
            <w:tcMar>
              <w:top w:type="dxa" w:w="60"/>
              <w:left w:type="dxa" w:w="100"/>
              <w:bottom w:type="dxa" w:w="60"/>
              <w:right w:type="dxa" w:w="100"/>
            </w:tcMar>
          </w:tcPr>
          <w:p>
            <w:pPr>
              <w:spacing w:after="40"/>
            </w:pPr>
            <w:r>
              <w:rPr>
                <w:b w:val="false"/>
                <w:bCs w:val="false"/>
                <w:sz w:val="20"/>
                <w:szCs w:val="20"/>
              </w:rPr>
              <w:t xml:space="preserve">Minor</w:t>
            </w:r>
          </w:p>
        </w:tc>
      </w:tr>
      <w:tr>
        <w:tc>
          <w:tcPr>
            <w:tcW w:type="dxa" w:w="3744"/>
            <w:tcMar>
              <w:top w:type="dxa" w:w="60"/>
              <w:left w:type="dxa" w:w="100"/>
              <w:bottom w:type="dxa" w:w="60"/>
              <w:right w:type="dxa" w:w="100"/>
            </w:tcMar>
          </w:tcPr>
          <w:p>
            <w:pPr>
              <w:spacing w:after="40"/>
            </w:pPr>
            <w:r>
              <w:rPr>
                <w:b w:val="false"/>
                <w:bCs w:val="false"/>
                <w:sz w:val="20"/>
                <w:szCs w:val="20"/>
              </w:rPr>
              <w:t xml:space="preserve">Enchanter compulsion used on the kingdom's own patrol (Parley Compulsion)</w:t>
            </w:r>
          </w:p>
        </w:tc>
        <w:tc>
          <w:tcPr>
            <w:tcW w:type="dxa" w:w="1040"/>
            <w:tcMar>
              <w:top w:type="dxa" w:w="60"/>
              <w:left w:type="dxa" w:w="100"/>
              <w:bottom w:type="dxa" w:w="60"/>
              <w:right w:type="dxa" w:w="100"/>
            </w:tcMar>
          </w:tcPr>
          <w:p>
            <w:pPr>
              <w:spacing w:after="40"/>
            </w:pPr>
            <w:r>
              <w:rPr>
                <w:b w:val="false"/>
                <w:bCs w:val="false"/>
                <w:sz w:val="20"/>
                <w:szCs w:val="20"/>
              </w:rPr>
              <w:t xml:space="preserve">−</w:t>
            </w:r>
          </w:p>
        </w:tc>
        <w:tc>
          <w:tcPr>
            <w:tcW w:type="dxa" w:w="2496"/>
            <w:tcMar>
              <w:top w:type="dxa" w:w="60"/>
              <w:left w:type="dxa" w:w="100"/>
              <w:bottom w:type="dxa" w:w="60"/>
              <w:right w:type="dxa" w:w="100"/>
            </w:tcMar>
          </w:tcPr>
          <w:p>
            <w:pPr>
              <w:spacing w:after="40"/>
            </w:pPr>
            <w:r>
              <w:rPr>
                <w:b w:val="false"/>
                <w:bCs w:val="false"/>
                <w:sz w:val="20"/>
                <w:szCs w:val="20"/>
              </w:rPr>
              <w:t xml:space="preserve">Chancellor, Commander</w:t>
            </w:r>
          </w:p>
        </w:tc>
        <w:tc>
          <w:tcPr>
            <w:tcW w:type="dxa" w:w="2080"/>
            <w:tcMar>
              <w:top w:type="dxa" w:w="60"/>
              <w:left w:type="dxa" w:w="100"/>
              <w:bottom w:type="dxa" w:w="60"/>
              <w:right w:type="dxa" w:w="100"/>
            </w:tcMar>
          </w:tcPr>
          <w:p>
            <w:pPr>
              <w:spacing w:after="40"/>
            </w:pPr>
            <w:r>
              <w:rPr>
                <w:b w:val="false"/>
                <w:bCs w:val="false"/>
                <w:sz w:val="20"/>
                <w:szCs w:val="20"/>
              </w:rPr>
              <w:t xml:space="preserve">Minor — unless the resulting negotiation resolves Cordial, which cancels the echo in flight</w:t>
            </w:r>
          </w:p>
        </w:tc>
      </w:tr>
      <w:tr>
        <w:tc>
          <w:tcPr>
            <w:tcW w:type="dxa" w:w="3744"/>
            <w:tcMar>
              <w:top w:type="dxa" w:w="60"/>
              <w:left w:type="dxa" w:w="100"/>
              <w:bottom w:type="dxa" w:w="60"/>
              <w:right w:type="dxa" w:w="100"/>
            </w:tcMar>
          </w:tcPr>
          <w:p>
            <w:pPr>
              <w:spacing w:after="40"/>
            </w:pPr>
            <w:r>
              <w:rPr>
                <w:b w:val="false"/>
                <w:bCs w:val="false"/>
                <w:sz w:val="20"/>
                <w:szCs w:val="20"/>
              </w:rPr>
              <w:t xml:space="preserve">Grand Ritual completed inside the territory (any)</w:t>
            </w:r>
          </w:p>
        </w:tc>
        <w:tc>
          <w:tcPr>
            <w:tcW w:type="dxa" w:w="1040"/>
            <w:tcMar>
              <w:top w:type="dxa" w:w="60"/>
              <w:left w:type="dxa" w:w="100"/>
              <w:bottom w:type="dxa" w:w="60"/>
              <w:right w:type="dxa" w:w="100"/>
            </w:tcMar>
          </w:tcPr>
          <w:p>
            <w:pPr>
              <w:spacing w:after="40"/>
            </w:pPr>
            <w:r>
              <w:rPr>
                <w:b w:val="false"/>
                <w:bCs w:val="false"/>
                <w:sz w:val="20"/>
                <w:szCs w:val="20"/>
              </w:rPr>
              <w:t xml:space="preserve">±</w:t>
            </w:r>
          </w:p>
        </w:tc>
        <w:tc>
          <w:tcPr>
            <w:tcW w:type="dxa" w:w="2496"/>
            <w:tcMar>
              <w:top w:type="dxa" w:w="60"/>
              <w:left w:type="dxa" w:w="100"/>
              <w:bottom w:type="dxa" w:w="60"/>
              <w:right w:type="dxa" w:w="100"/>
            </w:tcMar>
          </w:tcPr>
          <w:p>
            <w:pPr>
              <w:spacing w:after="40"/>
            </w:pPr>
            <w:r>
              <w:rPr>
                <w:b w:val="false"/>
                <w:bCs w:val="false"/>
                <w:sz w:val="20"/>
                <w:szCs w:val="20"/>
              </w:rPr>
              <w:t xml:space="preserve">Court Wizard + context archetype</w:t>
            </w:r>
          </w:p>
        </w:tc>
        <w:tc>
          <w:tcPr>
            <w:tcW w:type="dxa" w:w="2080"/>
            <w:tcMar>
              <w:top w:type="dxa" w:w="60"/>
              <w:left w:type="dxa" w:w="100"/>
              <w:bottom w:type="dxa" w:w="60"/>
              <w:right w:type="dxa" w:w="100"/>
            </w:tcMar>
          </w:tcPr>
          <w:p>
            <w:pPr>
              <w:spacing w:after="40"/>
            </w:pPr>
            <w:r>
              <w:rPr>
                <w:b w:val="false"/>
                <w:bCs w:val="false"/>
                <w:sz w:val="20"/>
                <w:szCs w:val="20"/>
              </w:rPr>
              <w:t xml:space="preserve">Major</w:t>
            </w:r>
          </w:p>
        </w:tc>
      </w:tr>
    </w:tbl>
    <w:p>
      <w:pPr>
        <w:pStyle w:val="Heading1"/>
        <w:spacing w:after="160" w:before="360"/>
      </w:pPr>
      <w:r>
        <w:t xml:space="preserve">7. School Spell Sets</w:t>
      </w:r>
    </w:p>
    <w:p>
      <w:pPr>
        <w:spacing w:after="120"/>
      </w:pPr>
      <w:r>
        <w:t xml:space="preserve">Each school: one Attunement (passive, always on) and two innate spells, plus one learnable exemplar to seed that school's acquisition pool. Costs in Essence. Format: Kind · Cost · Magnitude. All effects target the expedition window and obey §3 guardrails.</w:t>
      </w:r>
    </w:p>
    <w:p>
      <w:pPr>
        <w:pStyle w:val="Heading2"/>
        <w:spacing w:after="120" w:before="280"/>
      </w:pPr>
      <w:r>
        <w:t xml:space="preserve">7a. Elementalist — the Pathbreaker (Joren Kall)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Elemental Sense</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Volcanic, Arcane Ground, Water, and Ice terrain is silhouetted (Charted) through fog within 3 hexes. Terrain shape only, never POI contents. (§11 passive, carried verbatim.)</w:t>
            </w:r>
          </w:p>
        </w:tc>
      </w:tr>
      <w:tr>
        <w:tc>
          <w:tcPr>
            <w:tcW w:type="dxa" w:w="1976"/>
            <w:tcMar>
              <w:top w:type="dxa" w:w="60"/>
              <w:left w:type="dxa" w:w="100"/>
              <w:bottom w:type="dxa" w:w="60"/>
              <w:right w:type="dxa" w:w="100"/>
            </w:tcMar>
          </w:tcPr>
          <w:p>
            <w:pPr>
              <w:spacing w:after="40"/>
            </w:pPr>
            <w:r>
              <w:rPr>
                <w:b w:val="false"/>
                <w:bCs w:val="false"/>
                <w:sz w:val="20"/>
                <w:szCs w:val="20"/>
              </w:rPr>
              <w:t xml:space="preserve">Force Path</w:t>
            </w:r>
          </w:p>
        </w:tc>
        <w:tc>
          <w:tcPr>
            <w:tcW w:type="dxa" w:w="1768"/>
            <w:tcMar>
              <w:top w:type="dxa" w:w="60"/>
              <w:left w:type="dxa" w:w="100"/>
              <w:bottom w:type="dxa" w:w="60"/>
              <w:right w:type="dxa" w:w="100"/>
            </w:tcMar>
          </w:tcPr>
          <w:p>
            <w:pPr>
              <w:spacing w:after="40"/>
            </w:pPr>
            <w:r>
              <w:rPr>
                <w:b w:val="false"/>
                <w:bCs w:val="false"/>
                <w:sz w:val="20"/>
                <w:szCs w:val="20"/>
              </w:rPr>
              <w:t xml:space="preserve">Traversal · 4 · Overt</w:t>
            </w:r>
          </w:p>
        </w:tc>
        <w:tc>
          <w:tcPr>
            <w:tcW w:type="dxa" w:w="5616"/>
            <w:tcMar>
              <w:top w:type="dxa" w:w="60"/>
              <w:left w:type="dxa" w:w="100"/>
              <w:bottom w:type="dxa" w:w="60"/>
              <w:right w:type="dxa" w:w="100"/>
            </w:tcMar>
          </w:tcPr>
          <w:p>
            <w:pPr>
              <w:spacing w:after="40"/>
            </w:pPr>
            <w:r>
              <w:rPr>
                <w:b w:val="false"/>
                <w:bCs w:val="false"/>
                <w:sz w:val="20"/>
                <w:szCs w:val="20"/>
              </w:rPr>
              <w:t xml:space="preserve">Open one impassable obstacle hex adjacent to the party (shatter a rockfall, freeze a crossing, burn a bramble wall). The opened hex may carry a hazard event. Castable repeatedly — the §11 once-per-run limit is replaced by the Essence price.</w:t>
            </w:r>
          </w:p>
        </w:tc>
      </w:tr>
      <w:tr>
        <w:tc>
          <w:tcPr>
            <w:tcW w:type="dxa" w:w="1976"/>
            <w:tcMar>
              <w:top w:type="dxa" w:w="60"/>
              <w:left w:type="dxa" w:w="100"/>
              <w:bottom w:type="dxa" w:w="60"/>
              <w:right w:type="dxa" w:w="100"/>
            </w:tcMar>
          </w:tcPr>
          <w:p>
            <w:pPr>
              <w:spacing w:after="40"/>
            </w:pPr>
            <w:r>
              <w:rPr>
                <w:b w:val="false"/>
                <w:bCs w:val="false"/>
                <w:sz w:val="20"/>
                <w:szCs w:val="20"/>
              </w:rPr>
              <w:t xml:space="preserve">Tremorsense</w:t>
            </w:r>
          </w:p>
        </w:tc>
        <w:tc>
          <w:tcPr>
            <w:tcW w:type="dxa" w:w="1768"/>
            <w:tcMar>
              <w:top w:type="dxa" w:w="60"/>
              <w:left w:type="dxa" w:w="100"/>
              <w:bottom w:type="dxa" w:w="60"/>
              <w:right w:type="dxa" w:w="100"/>
            </w:tcMar>
          </w:tcPr>
          <w:p>
            <w:pPr>
              <w:spacing w:after="40"/>
            </w:pPr>
            <w:r>
              <w:rPr>
                <w:b w:val="false"/>
                <w:bCs w:val="false"/>
                <w:sz w:val="20"/>
                <w:szCs w:val="20"/>
              </w:rPr>
              <w:t xml:space="preserve">Divination · 3 · Subtle</w:t>
            </w:r>
          </w:p>
        </w:tc>
        <w:tc>
          <w:tcPr>
            <w:tcW w:type="dxa" w:w="5616"/>
            <w:tcMar>
              <w:top w:type="dxa" w:w="60"/>
              <w:left w:type="dxa" w:w="100"/>
              <w:bottom w:type="dxa" w:w="60"/>
              <w:right w:type="dxa" w:w="100"/>
            </w:tcMar>
          </w:tcPr>
          <w:p>
            <w:pPr>
              <w:spacing w:after="40"/>
            </w:pPr>
            <w:r>
              <w:rPr>
                <w:b w:val="false"/>
                <w:bCs w:val="false"/>
                <w:sz w:val="20"/>
                <w:szCs w:val="20"/>
              </w:rPr>
              <w:t xml:space="preserve">Chart every Mountain, Hills, and Stone-class hex in the expedition window — the Vessel hears the earth's side of the argument. (RULED R13: replaces Stormcall for v1; Stormcall returns as this slot's upgrade when the weather layer lands, inheriting the weather→combat modifier hook.)</w:t>
            </w:r>
          </w:p>
        </w:tc>
      </w:tr>
      <w:tr>
        <w:tc>
          <w:tcPr>
            <w:tcW w:type="dxa" w:w="1976"/>
            <w:tcMar>
              <w:top w:type="dxa" w:w="60"/>
              <w:left w:type="dxa" w:w="100"/>
              <w:bottom w:type="dxa" w:w="60"/>
              <w:right w:type="dxa" w:w="100"/>
            </w:tcMar>
          </w:tcPr>
          <w:p>
            <w:pPr>
              <w:spacing w:after="40"/>
            </w:pPr>
            <w:r>
              <w:rPr>
                <w:b w:val="false"/>
                <w:bCs w:val="false"/>
                <w:sz w:val="20"/>
                <w:szCs w:val="20"/>
              </w:rPr>
              <w:t xml:space="preserve">Ember Ward (learnable)</w:t>
            </w:r>
          </w:p>
        </w:tc>
        <w:tc>
          <w:tcPr>
            <w:tcW w:type="dxa" w:w="1768"/>
            <w:tcMar>
              <w:top w:type="dxa" w:w="60"/>
              <w:left w:type="dxa" w:w="100"/>
              <w:bottom w:type="dxa" w:w="60"/>
              <w:right w:type="dxa" w:w="100"/>
            </w:tcMar>
          </w:tcPr>
          <w:p>
            <w:pPr>
              <w:spacing w:after="40"/>
            </w:pPr>
            <w:r>
              <w:rPr>
                <w:b w:val="false"/>
                <w:bCs w:val="false"/>
                <w:sz w:val="20"/>
                <w:szCs w:val="20"/>
              </w:rPr>
              <w:t xml:space="preserve">Warding · 2 · Subtle</w:t>
            </w:r>
          </w:p>
        </w:tc>
        <w:tc>
          <w:tcPr>
            <w:tcW w:type="dxa" w:w="5616"/>
            <w:tcMar>
              <w:top w:type="dxa" w:w="60"/>
              <w:left w:type="dxa" w:w="100"/>
              <w:bottom w:type="dxa" w:w="60"/>
              <w:right w:type="dxa" w:w="100"/>
            </w:tcMar>
          </w:tcPr>
          <w:p>
            <w:pPr>
              <w:spacing w:after="40"/>
            </w:pPr>
            <w:r>
              <w:rPr>
                <w:b w:val="false"/>
                <w:bCs w:val="false"/>
                <w:sz w:val="20"/>
                <w:szCs w:val="20"/>
              </w:rPr>
              <w:t xml:space="preserve">Negate volcanic terrain HP drain for the next 8 steps.</w:t>
            </w:r>
          </w:p>
        </w:tc>
      </w:tr>
    </w:tbl>
    <w:p>
      <w:pPr>
        <w:pStyle w:val="Heading2"/>
        <w:spacing w:after="120" w:before="280"/>
      </w:pPr>
      <w:r>
        <w:t xml:space="preserve">7b. Arcanist — the Analyst (Aurel Pendry)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Arcane Literacy</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Revealed POIs additionally show their reward category (cards, gold, lore, reputation, graft materials). (§11 passive, carried verbatim.) This is the sole sanctioned peek past G2's contents line, and it requires the POI to already be revealed.</w:t>
            </w:r>
          </w:p>
        </w:tc>
      </w:tr>
      <w:tr>
        <w:tc>
          <w:tcPr>
            <w:tcW w:type="dxa" w:w="1976"/>
            <w:tcMar>
              <w:top w:type="dxa" w:w="60"/>
              <w:left w:type="dxa" w:w="100"/>
              <w:bottom w:type="dxa" w:w="60"/>
              <w:right w:type="dxa" w:w="100"/>
            </w:tcMar>
          </w:tcPr>
          <w:p>
            <w:pPr>
              <w:spacing w:after="40"/>
            </w:pPr>
            <w:r>
              <w:rPr>
                <w:b w:val="false"/>
                <w:bCs w:val="false"/>
                <w:sz w:val="20"/>
                <w:szCs w:val="20"/>
              </w:rPr>
              <w:t xml:space="preserve">Scrying Lens</w:t>
            </w:r>
          </w:p>
        </w:tc>
        <w:tc>
          <w:tcPr>
            <w:tcW w:type="dxa" w:w="1768"/>
            <w:tcMar>
              <w:top w:type="dxa" w:w="60"/>
              <w:left w:type="dxa" w:w="100"/>
              <w:bottom w:type="dxa" w:w="60"/>
              <w:right w:type="dxa" w:w="100"/>
            </w:tcMar>
          </w:tcPr>
          <w:p>
            <w:pPr>
              <w:spacing w:after="40"/>
            </w:pPr>
            <w:r>
              <w:rPr>
                <w:b w:val="false"/>
                <w:bCs w:val="false"/>
                <w:sz w:val="20"/>
                <w:szCs w:val="20"/>
              </w:rPr>
              <w:t xml:space="preserve">Divination · 3 · Subtle</w:t>
            </w:r>
          </w:p>
        </w:tc>
        <w:tc>
          <w:tcPr>
            <w:tcW w:type="dxa" w:w="5616"/>
            <w:tcMar>
              <w:top w:type="dxa" w:w="60"/>
              <w:left w:type="dxa" w:w="100"/>
              <w:bottom w:type="dxa" w:w="60"/>
              <w:right w:type="dxa" w:w="100"/>
            </w:tcMar>
          </w:tcPr>
          <w:p>
            <w:pPr>
              <w:spacing w:after="40"/>
            </w:pPr>
            <w:r>
              <w:rPr>
                <w:b w:val="false"/>
                <w:bCs w:val="false"/>
                <w:sz w:val="20"/>
                <w:szCs w:val="20"/>
              </w:rPr>
              <w:t xml:space="preserve">Chart all tiles within radius 3 of any already-Charted tile up to 6 hexes away. Chains: repeated casts leapfrog the Charted frontier outward at 3 Essence a hop.</w:t>
            </w:r>
          </w:p>
        </w:tc>
      </w:tr>
      <w:tr>
        <w:tc>
          <w:tcPr>
            <w:tcW w:type="dxa" w:w="1976"/>
            <w:tcMar>
              <w:top w:type="dxa" w:w="60"/>
              <w:left w:type="dxa" w:w="100"/>
              <w:bottom w:type="dxa" w:w="60"/>
              <w:right w:type="dxa" w:w="100"/>
            </w:tcMar>
          </w:tcPr>
          <w:p>
            <w:pPr>
              <w:spacing w:after="40"/>
            </w:pPr>
            <w:r>
              <w:rPr>
                <w:b w:val="false"/>
                <w:bCs w:val="false"/>
                <w:sz w:val="20"/>
                <w:szCs w:val="20"/>
              </w:rPr>
              <w:t xml:space="preserve">Identify</w:t>
            </w:r>
          </w:p>
        </w:tc>
        <w:tc>
          <w:tcPr>
            <w:tcW w:type="dxa" w:w="1768"/>
            <w:tcMar>
              <w:top w:type="dxa" w:w="60"/>
              <w:left w:type="dxa" w:w="100"/>
              <w:bottom w:type="dxa" w:w="60"/>
              <w:right w:type="dxa" w:w="100"/>
            </w:tcMar>
          </w:tcPr>
          <w:p>
            <w:pPr>
              <w:spacing w:after="40"/>
            </w:pPr>
            <w:r>
              <w:rPr>
                <w:b w:val="false"/>
                <w:bCs w:val="false"/>
                <w:sz w:val="20"/>
                <w:szCs w:val="20"/>
              </w:rPr>
              <w:t xml:space="preserve">Divination · 2 · Subtle</w:t>
            </w:r>
          </w:p>
        </w:tc>
        <w:tc>
          <w:tcPr>
            <w:tcW w:type="dxa" w:w="5616"/>
            <w:tcMar>
              <w:top w:type="dxa" w:w="60"/>
              <w:left w:type="dxa" w:w="100"/>
              <w:bottom w:type="dxa" w:w="60"/>
              <w:right w:type="dxa" w:w="100"/>
            </w:tcMar>
          </w:tcPr>
          <w:p>
            <w:pPr>
              <w:spacing w:after="40"/>
            </w:pPr>
            <w:r>
              <w:rPr>
                <w:b w:val="false"/>
                <w:bCs w:val="false"/>
                <w:sz w:val="20"/>
                <w:szCs w:val="20"/>
              </w:rPr>
              <w:t xml:space="preserve">Reveal a visible combat POI's full encounter composition before engaging — a scout report without stepping onto the hex, and it upgrades the on-hex scout report with exact archetypes and modifiers.</w:t>
            </w:r>
          </w:p>
        </w:tc>
      </w:tr>
      <w:tr>
        <w:tc>
          <w:tcPr>
            <w:tcW w:type="dxa" w:w="1976"/>
            <w:tcMar>
              <w:top w:type="dxa" w:w="60"/>
              <w:left w:type="dxa" w:w="100"/>
              <w:bottom w:type="dxa" w:w="60"/>
              <w:right w:type="dxa" w:w="100"/>
            </w:tcMar>
          </w:tcPr>
          <w:p>
            <w:pPr>
              <w:spacing w:after="40"/>
            </w:pPr>
            <w:r>
              <w:rPr>
                <w:b w:val="false"/>
                <w:bCs w:val="false"/>
                <w:sz w:val="20"/>
                <w:szCs w:val="20"/>
              </w:rPr>
              <w:t xml:space="preserve">Ley Tap (learnable)</w:t>
            </w:r>
          </w:p>
        </w:tc>
        <w:tc>
          <w:tcPr>
            <w:tcW w:type="dxa" w:w="1768"/>
            <w:tcMar>
              <w:top w:type="dxa" w:w="60"/>
              <w:left w:type="dxa" w:w="100"/>
              <w:bottom w:type="dxa" w:w="60"/>
              <w:right w:type="dxa" w:w="100"/>
            </w:tcMar>
          </w:tcPr>
          <w:p>
            <w:pPr>
              <w:spacing w:after="40"/>
            </w:pPr>
            <w:r>
              <w:rPr>
                <w:b w:val="false"/>
                <w:bCs w:val="false"/>
                <w:sz w:val="20"/>
                <w:szCs w:val="20"/>
              </w:rPr>
              <w:t xml:space="preserve">Conjuration · 0 · Subtle</w:t>
            </w:r>
          </w:p>
        </w:tc>
        <w:tc>
          <w:tcPr>
            <w:tcW w:type="dxa" w:w="5616"/>
            <w:tcMar>
              <w:top w:type="dxa" w:w="60"/>
              <w:left w:type="dxa" w:w="100"/>
              <w:bottom w:type="dxa" w:w="60"/>
              <w:right w:type="dxa" w:w="100"/>
            </w:tcMar>
          </w:tcPr>
          <w:p>
            <w:pPr>
              <w:spacing w:after="40"/>
            </w:pPr>
            <w:r>
              <w:rPr>
                <w:b w:val="false"/>
                <w:bCs w:val="false"/>
                <w:sz w:val="20"/>
                <w:szCs w:val="20"/>
              </w:rPr>
              <w:t xml:space="preserve">While on Arcane Ground: convert 1 step into 2 Essence. The sanctioned conversion direction (§5); the inverse is forbidden by G1.</w:t>
            </w:r>
          </w:p>
        </w:tc>
      </w:tr>
    </w:tbl>
    <w:p>
      <w:pPr>
        <w:pStyle w:val="Heading2"/>
        <w:spacing w:after="120" w:before="280"/>
      </w:pPr>
      <w:r>
        <w:t xml:space="preserve">7c. Necromancer (Ondria Vell)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Deathsight</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Cleared combat sites, ruins, and grave-marked POIs are silhouetted through fog within 3 hexes; each combat the party wins leaves a Remnant marker on that hex for the rest of the expedition.</w:t>
            </w:r>
          </w:p>
        </w:tc>
      </w:tr>
      <w:tr>
        <w:tc>
          <w:tcPr>
            <w:tcW w:type="dxa" w:w="1976"/>
            <w:tcMar>
              <w:top w:type="dxa" w:w="60"/>
              <w:left w:type="dxa" w:w="100"/>
              <w:bottom w:type="dxa" w:w="60"/>
              <w:right w:type="dxa" w:w="100"/>
            </w:tcMar>
          </w:tcPr>
          <w:p>
            <w:pPr>
              <w:spacing w:after="40"/>
            </w:pPr>
            <w:r>
              <w:rPr>
                <w:b w:val="false"/>
                <w:bCs w:val="false"/>
                <w:sz w:val="20"/>
                <w:szCs w:val="20"/>
              </w:rPr>
              <w:t xml:space="preserve">Speak with the Fallen</w:t>
            </w:r>
          </w:p>
        </w:tc>
        <w:tc>
          <w:tcPr>
            <w:tcW w:type="dxa" w:w="1768"/>
            <w:tcMar>
              <w:top w:type="dxa" w:w="60"/>
              <w:left w:type="dxa" w:w="100"/>
              <w:bottom w:type="dxa" w:w="60"/>
              <w:right w:type="dxa" w:w="100"/>
            </w:tcMar>
          </w:tcPr>
          <w:p>
            <w:pPr>
              <w:spacing w:after="40"/>
            </w:pPr>
            <w:r>
              <w:rPr>
                <w:b w:val="false"/>
                <w:bCs w:val="false"/>
                <w:sz w:val="20"/>
                <w:szCs w:val="20"/>
              </w:rPr>
              <w:t xml:space="preserve">Communion · 2 · Overt</w:t>
            </w:r>
          </w:p>
        </w:tc>
        <w:tc>
          <w:tcPr>
            <w:tcW w:type="dxa" w:w="5616"/>
            <w:tcMar>
              <w:top w:type="dxa" w:w="60"/>
              <w:left w:type="dxa" w:w="100"/>
              <w:bottom w:type="dxa" w:w="60"/>
              <w:right w:type="dxa" w:w="100"/>
            </w:tcMar>
          </w:tcPr>
          <w:p>
            <w:pPr>
              <w:spacing w:after="40"/>
            </w:pPr>
            <w:r>
              <w:rPr>
                <w:b w:val="false"/>
                <w:bCs w:val="false"/>
                <w:sz w:val="20"/>
                <w:szCs w:val="20"/>
              </w:rPr>
              <w:t xml:space="preserve">At a Remnant or ruin: extract intel — Chart current patrol positions in the window, or reveal the bearing of the nearest undiscovered POI. Occasionally yields lore or court-relevant intel (a courtier's client among the dead).</w:t>
            </w:r>
          </w:p>
        </w:tc>
      </w:tr>
      <w:tr>
        <w:tc>
          <w:tcPr>
            <w:tcW w:type="dxa" w:w="1976"/>
            <w:tcMar>
              <w:top w:type="dxa" w:w="60"/>
              <w:left w:type="dxa" w:w="100"/>
              <w:bottom w:type="dxa" w:w="60"/>
              <w:right w:type="dxa" w:w="100"/>
            </w:tcMar>
          </w:tcPr>
          <w:p>
            <w:pPr>
              <w:spacing w:after="40"/>
            </w:pPr>
            <w:r>
              <w:rPr>
                <w:b w:val="false"/>
                <w:bCs w:val="false"/>
                <w:sz w:val="20"/>
                <w:szCs w:val="20"/>
              </w:rPr>
              <w:t xml:space="preserve">Bone Scout</w:t>
            </w:r>
          </w:p>
        </w:tc>
        <w:tc>
          <w:tcPr>
            <w:tcW w:type="dxa" w:w="1768"/>
            <w:tcMar>
              <w:top w:type="dxa" w:w="60"/>
              <w:left w:type="dxa" w:w="100"/>
              <w:bottom w:type="dxa" w:w="60"/>
              <w:right w:type="dxa" w:w="100"/>
            </w:tcMar>
          </w:tcPr>
          <w:p>
            <w:pPr>
              <w:spacing w:after="40"/>
            </w:pPr>
            <w:r>
              <w:rPr>
                <w:b w:val="false"/>
                <w:bCs w:val="false"/>
                <w:sz w:val="20"/>
                <w:szCs w:val="20"/>
              </w:rPr>
              <w:t xml:space="preserve">Divination · 3 · Overt</w:t>
            </w:r>
          </w:p>
        </w:tc>
        <w:tc>
          <w:tcPr>
            <w:tcW w:type="dxa" w:w="5616"/>
            <w:tcMar>
              <w:top w:type="dxa" w:w="60"/>
              <w:left w:type="dxa" w:w="100"/>
              <w:bottom w:type="dxa" w:w="60"/>
              <w:right w:type="dxa" w:w="100"/>
            </w:tcMar>
          </w:tcPr>
          <w:p>
            <w:pPr>
              <w:spacing w:after="40"/>
            </w:pPr>
            <w:r>
              <w:rPr>
                <w:b w:val="false"/>
                <w:bCs w:val="false"/>
                <w:sz w:val="20"/>
                <w:szCs w:val="20"/>
              </w:rPr>
              <w:t xml:space="preserve">Raise a scout from a Remnant; it walks a player-drawn path of up to 5 hexes, Charting as it goes, then collapses. Witnessed in kingdom territory: −echo (Court Wizard, Idealist).</w:t>
            </w:r>
          </w:p>
        </w:tc>
      </w:tr>
      <w:tr>
        <w:tc>
          <w:tcPr>
            <w:tcW w:type="dxa" w:w="1976"/>
            <w:tcMar>
              <w:top w:type="dxa" w:w="60"/>
              <w:left w:type="dxa" w:w="100"/>
              <w:bottom w:type="dxa" w:w="60"/>
              <w:right w:type="dxa" w:w="100"/>
            </w:tcMar>
          </w:tcPr>
          <w:p>
            <w:pPr>
              <w:spacing w:after="40"/>
            </w:pPr>
            <w:r>
              <w:rPr>
                <w:b w:val="false"/>
                <w:bCs w:val="false"/>
                <w:sz w:val="20"/>
                <w:szCs w:val="20"/>
              </w:rPr>
              <w:t xml:space="preserve">Pallid Bargain (learnable)</w:t>
            </w:r>
          </w:p>
        </w:tc>
        <w:tc>
          <w:tcPr>
            <w:tcW w:type="dxa" w:w="1768"/>
            <w:tcMar>
              <w:top w:type="dxa" w:w="60"/>
              <w:left w:type="dxa" w:w="100"/>
              <w:bottom w:type="dxa" w:w="60"/>
              <w:right w:type="dxa" w:w="100"/>
            </w:tcMar>
          </w:tcPr>
          <w:p>
            <w:pPr>
              <w:spacing w:after="40"/>
            </w:pPr>
            <w:r>
              <w:rPr>
                <w:b w:val="false"/>
                <w:bCs w:val="false"/>
                <w:sz w:val="20"/>
                <w:szCs w:val="20"/>
              </w:rPr>
              <w:t xml:space="preserve">Conjuration · 0 · Subtle</w:t>
            </w:r>
          </w:p>
        </w:tc>
        <w:tc>
          <w:tcPr>
            <w:tcW w:type="dxa" w:w="5616"/>
            <w:tcMar>
              <w:top w:type="dxa" w:w="60"/>
              <w:left w:type="dxa" w:w="100"/>
              <w:bottom w:type="dxa" w:w="60"/>
              <w:right w:type="dxa" w:w="100"/>
            </w:tcMar>
          </w:tcPr>
          <w:p>
            <w:pPr>
              <w:spacing w:after="40"/>
            </w:pPr>
            <w:r>
              <w:rPr>
                <w:b w:val="false"/>
                <w:bCs w:val="false"/>
                <w:sz w:val="20"/>
                <w:szCs w:val="20"/>
              </w:rPr>
              <w:t xml:space="preserve">Sacrifice 4 party HP for 3 Essence. HP→Essence is a sanctioned conversion (§5); note there is deliberately no necromantic healing.</w:t>
            </w:r>
          </w:p>
        </w:tc>
      </w:tr>
    </w:tbl>
    <w:p>
      <w:pPr>
        <w:pStyle w:val="Heading2"/>
        <w:spacing w:after="120" w:before="280"/>
      </w:pPr>
      <w:r>
        <w:t xml:space="preserve">7d. Chronomancer (Kassian's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Foreboding</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Patrol tokens in sight display their next-step vector; ambush POIs are flagged at silhouette range.</w:t>
            </w:r>
          </w:p>
        </w:tc>
      </w:tr>
      <w:tr>
        <w:tc>
          <w:tcPr>
            <w:tcW w:type="dxa" w:w="1976"/>
            <w:tcMar>
              <w:top w:type="dxa" w:w="60"/>
              <w:left w:type="dxa" w:w="100"/>
              <w:bottom w:type="dxa" w:w="60"/>
              <w:right w:type="dxa" w:w="100"/>
            </w:tcMar>
          </w:tcPr>
          <w:p>
            <w:pPr>
              <w:spacing w:after="40"/>
            </w:pPr>
            <w:r>
              <w:rPr>
                <w:b w:val="false"/>
                <w:bCs w:val="false"/>
                <w:sz w:val="20"/>
                <w:szCs w:val="20"/>
              </w:rPr>
              <w:t xml:space="preserve">Retrace</w:t>
            </w:r>
          </w:p>
        </w:tc>
        <w:tc>
          <w:tcPr>
            <w:tcW w:type="dxa" w:w="1768"/>
            <w:tcMar>
              <w:top w:type="dxa" w:w="60"/>
              <w:left w:type="dxa" w:w="100"/>
              <w:bottom w:type="dxa" w:w="60"/>
              <w:right w:type="dxa" w:w="100"/>
            </w:tcMar>
          </w:tcPr>
          <w:p>
            <w:pPr>
              <w:spacing w:after="40"/>
            </w:pPr>
            <w:r>
              <w:rPr>
                <w:b w:val="false"/>
                <w:bCs w:val="false"/>
                <w:sz w:val="20"/>
                <w:szCs w:val="20"/>
              </w:rPr>
              <w:t xml:space="preserve">Traversal · 4 · Subtle</w:t>
            </w:r>
          </w:p>
        </w:tc>
        <w:tc>
          <w:tcPr>
            <w:tcW w:type="dxa" w:w="5616"/>
            <w:tcMar>
              <w:top w:type="dxa" w:w="60"/>
              <w:left w:type="dxa" w:w="100"/>
              <w:bottom w:type="dxa" w:w="60"/>
              <w:right w:type="dxa" w:w="100"/>
            </w:tcMar>
          </w:tcPr>
          <w:p>
            <w:pPr>
              <w:spacing w:after="40"/>
            </w:pPr>
            <w:r>
              <w:rPr>
                <w:b w:val="false"/>
                <w:bCs w:val="false"/>
                <w:sz w:val="20"/>
                <w:szCs w:val="20"/>
              </w:rPr>
              <w:t xml:space="preserve">Undo the party's last movement step: position restored, step refunded. Once per expedition, hard cap. THE sole G1 exception — RULED kept (R2); cut without ceremony if playtests show step-economy abuse. No building interactions exist in v1 (R6).</w:t>
            </w:r>
          </w:p>
        </w:tc>
      </w:tr>
      <w:tr>
        <w:tc>
          <w:tcPr>
            <w:tcW w:type="dxa" w:w="1976"/>
            <w:tcMar>
              <w:top w:type="dxa" w:w="60"/>
              <w:left w:type="dxa" w:w="100"/>
              <w:bottom w:type="dxa" w:w="60"/>
              <w:right w:type="dxa" w:w="100"/>
            </w:tcMar>
          </w:tcPr>
          <w:p>
            <w:pPr>
              <w:spacing w:after="40"/>
            </w:pPr>
            <w:r>
              <w:rPr>
                <w:b w:val="false"/>
                <w:bCs w:val="false"/>
                <w:sz w:val="20"/>
                <w:szCs w:val="20"/>
              </w:rPr>
              <w:t xml:space="preserve">Auspice</w:t>
            </w:r>
          </w:p>
        </w:tc>
        <w:tc>
          <w:tcPr>
            <w:tcW w:type="dxa" w:w="1768"/>
            <w:tcMar>
              <w:top w:type="dxa" w:w="60"/>
              <w:left w:type="dxa" w:w="100"/>
              <w:bottom w:type="dxa" w:w="60"/>
              <w:right w:type="dxa" w:w="100"/>
            </w:tcMar>
          </w:tcPr>
          <w:p>
            <w:pPr>
              <w:spacing w:after="40"/>
            </w:pPr>
            <w:r>
              <w:rPr>
                <w:b w:val="false"/>
                <w:bCs w:val="false"/>
                <w:sz w:val="20"/>
                <w:szCs w:val="20"/>
              </w:rPr>
              <w:t xml:space="preserve">Divination · 3 · Subtle</w:t>
            </w:r>
          </w:p>
        </w:tc>
        <w:tc>
          <w:tcPr>
            <w:tcW w:type="dxa" w:w="5616"/>
            <w:tcMar>
              <w:top w:type="dxa" w:w="60"/>
              <w:left w:type="dxa" w:w="100"/>
              <w:bottom w:type="dxa" w:w="60"/>
              <w:right w:type="dxa" w:w="100"/>
            </w:tcMar>
          </w:tcPr>
          <w:p>
            <w:pPr>
              <w:spacing w:after="40"/>
            </w:pPr>
            <w:r>
              <w:rPr>
                <w:b w:val="false"/>
                <w:bCs w:val="false"/>
                <w:sz w:val="20"/>
                <w:szCs w:val="20"/>
              </w:rPr>
              <w:t xml:space="preserve">Preview the next lunation tick as it affects this window: where corruption will spread, any echo landings due, kingdom drift direction.</w:t>
            </w:r>
          </w:p>
        </w:tc>
      </w:tr>
      <w:tr>
        <w:tc>
          <w:tcPr>
            <w:tcW w:type="dxa" w:w="1976"/>
            <w:tcMar>
              <w:top w:type="dxa" w:w="60"/>
              <w:left w:type="dxa" w:w="100"/>
              <w:bottom w:type="dxa" w:w="60"/>
              <w:right w:type="dxa" w:w="100"/>
            </w:tcMar>
          </w:tcPr>
          <w:p>
            <w:pPr>
              <w:spacing w:after="40"/>
            </w:pPr>
            <w:r>
              <w:rPr>
                <w:b w:val="false"/>
                <w:bCs w:val="false"/>
                <w:sz w:val="20"/>
                <w:szCs w:val="20"/>
              </w:rPr>
              <w:t xml:space="preserve">Stasis Snare (learnable)</w:t>
            </w:r>
          </w:p>
        </w:tc>
        <w:tc>
          <w:tcPr>
            <w:tcW w:type="dxa" w:w="1768"/>
            <w:tcMar>
              <w:top w:type="dxa" w:w="60"/>
              <w:left w:type="dxa" w:w="100"/>
              <w:bottom w:type="dxa" w:w="60"/>
              <w:right w:type="dxa" w:w="100"/>
            </w:tcMar>
          </w:tcPr>
          <w:p>
            <w:pPr>
              <w:spacing w:after="40"/>
            </w:pPr>
            <w:r>
              <w:rPr>
                <w:b w:val="false"/>
                <w:bCs w:val="false"/>
                <w:sz w:val="20"/>
                <w:szCs w:val="20"/>
              </w:rPr>
              <w:t xml:space="preserve">Evasion · 3 · Overt</w:t>
            </w:r>
          </w:p>
        </w:tc>
        <w:tc>
          <w:tcPr>
            <w:tcW w:type="dxa" w:w="5616"/>
            <w:tcMar>
              <w:top w:type="dxa" w:w="60"/>
              <w:left w:type="dxa" w:w="100"/>
              <w:bottom w:type="dxa" w:w="60"/>
              <w:right w:type="dxa" w:w="100"/>
            </w:tcMar>
          </w:tcPr>
          <w:p>
            <w:pPr>
              <w:spacing w:after="40"/>
            </w:pPr>
            <w:r>
              <w:rPr>
                <w:b w:val="false"/>
                <w:bCs w:val="false"/>
                <w:sz w:val="20"/>
                <w:szCs w:val="20"/>
              </w:rPr>
              <w:t xml:space="preserve">Freeze one visible patrol token in place for the party's next 6 steps. Delay, not removal (G3).</w:t>
            </w:r>
          </w:p>
        </w:tc>
      </w:tr>
    </w:tbl>
    <w:p>
      <w:pPr>
        <w:pStyle w:val="Heading2"/>
        <w:spacing w:after="120" w:before="280"/>
      </w:pPr>
      <w:r>
        <w:t xml:space="preserve">7e. Druid (Hess)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Wildsense</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Forest and Swamp hexes silhouette at +2 fog radius; Rest sites within 4 hexes are revealed (the animals know where water is).</w:t>
            </w:r>
          </w:p>
        </w:tc>
      </w:tr>
      <w:tr>
        <w:tc>
          <w:tcPr>
            <w:tcW w:type="dxa" w:w="1976"/>
            <w:tcMar>
              <w:top w:type="dxa" w:w="60"/>
              <w:left w:type="dxa" w:w="100"/>
              <w:bottom w:type="dxa" w:w="60"/>
              <w:right w:type="dxa" w:w="100"/>
            </w:tcMar>
          </w:tcPr>
          <w:p>
            <w:pPr>
              <w:spacing w:after="40"/>
            </w:pPr>
            <w:r>
              <w:rPr>
                <w:b w:val="false"/>
                <w:bCs w:val="false"/>
                <w:sz w:val="20"/>
                <w:szCs w:val="20"/>
              </w:rPr>
              <w:t xml:space="preserve">Verdant Passage</w:t>
            </w:r>
          </w:p>
        </w:tc>
        <w:tc>
          <w:tcPr>
            <w:tcW w:type="dxa" w:w="1768"/>
            <w:tcMar>
              <w:top w:type="dxa" w:w="60"/>
              <w:left w:type="dxa" w:w="100"/>
              <w:bottom w:type="dxa" w:w="60"/>
              <w:right w:type="dxa" w:w="100"/>
            </w:tcMar>
          </w:tcPr>
          <w:p>
            <w:pPr>
              <w:spacing w:after="40"/>
            </w:pPr>
            <w:r>
              <w:rPr>
                <w:b w:val="false"/>
                <w:bCs w:val="false"/>
                <w:sz w:val="20"/>
                <w:szCs w:val="20"/>
              </w:rPr>
              <w:t xml:space="preserve">Traversal · 3 · Subtle</w:t>
            </w:r>
          </w:p>
        </w:tc>
        <w:tc>
          <w:tcPr>
            <w:tcW w:type="dxa" w:w="5616"/>
            <w:tcMar>
              <w:top w:type="dxa" w:w="60"/>
              <w:left w:type="dxa" w:w="100"/>
              <w:bottom w:type="dxa" w:w="60"/>
              <w:right w:type="dxa" w:w="100"/>
            </w:tcMar>
          </w:tcPr>
          <w:p>
            <w:pPr>
              <w:spacing w:after="40"/>
            </w:pPr>
            <w:r>
              <w:rPr>
                <w:b w:val="false"/>
                <w:bCs w:val="false"/>
                <w:sz w:val="20"/>
                <w:szCs w:val="20"/>
              </w:rPr>
              <w:t xml:space="preserve">Forest and Swamp cost 1 step (instead of 2) for the party's next 5 steps. Cost reduction, never refund (G1).</w:t>
            </w:r>
          </w:p>
        </w:tc>
      </w:tr>
      <w:tr>
        <w:tc>
          <w:tcPr>
            <w:tcW w:type="dxa" w:w="1976"/>
            <w:tcMar>
              <w:top w:type="dxa" w:w="60"/>
              <w:left w:type="dxa" w:w="100"/>
              <w:bottom w:type="dxa" w:w="60"/>
              <w:right w:type="dxa" w:w="100"/>
            </w:tcMar>
          </w:tcPr>
          <w:p>
            <w:pPr>
              <w:spacing w:after="40"/>
            </w:pPr>
            <w:r>
              <w:rPr>
                <w:b w:val="false"/>
                <w:bCs w:val="false"/>
                <w:sz w:val="20"/>
                <w:szCs w:val="20"/>
              </w:rPr>
              <w:t xml:space="preserve">Beast Envoy</w:t>
            </w:r>
          </w:p>
        </w:tc>
        <w:tc>
          <w:tcPr>
            <w:tcW w:type="dxa" w:w="1768"/>
            <w:tcMar>
              <w:top w:type="dxa" w:w="60"/>
              <w:left w:type="dxa" w:w="100"/>
              <w:bottom w:type="dxa" w:w="60"/>
              <w:right w:type="dxa" w:w="100"/>
            </w:tcMar>
          </w:tcPr>
          <w:p>
            <w:pPr>
              <w:spacing w:after="40"/>
            </w:pPr>
            <w:r>
              <w:rPr>
                <w:b w:val="false"/>
                <w:bCs w:val="false"/>
                <w:sz w:val="20"/>
                <w:szCs w:val="20"/>
              </w:rPr>
              <w:t xml:space="preserve">Divination · 2 · Subtle</w:t>
            </w:r>
          </w:p>
        </w:tc>
        <w:tc>
          <w:tcPr>
            <w:tcW w:type="dxa" w:w="5616"/>
            <w:tcMar>
              <w:top w:type="dxa" w:w="60"/>
              <w:left w:type="dxa" w:w="100"/>
              <w:bottom w:type="dxa" w:w="60"/>
              <w:right w:type="dxa" w:w="100"/>
            </w:tcMar>
          </w:tcPr>
          <w:p>
            <w:pPr>
              <w:spacing w:after="40"/>
            </w:pPr>
            <w:r>
              <w:rPr>
                <w:b w:val="false"/>
                <w:bCs w:val="false"/>
                <w:sz w:val="20"/>
                <w:szCs w:val="20"/>
              </w:rPr>
              <w:t xml:space="preserve">Send an animal scout along a player-drawn path of up to 6 hexes, Charting as it goes. The cheap, quiet cousin of Bone Scout — no echo, shorter reach through hostile terrain.</w:t>
            </w:r>
          </w:p>
        </w:tc>
      </w:tr>
      <w:tr>
        <w:tc>
          <w:tcPr>
            <w:tcW w:type="dxa" w:w="1976"/>
            <w:tcMar>
              <w:top w:type="dxa" w:w="60"/>
              <w:left w:type="dxa" w:w="100"/>
              <w:bottom w:type="dxa" w:w="60"/>
              <w:right w:type="dxa" w:w="100"/>
            </w:tcMar>
          </w:tcPr>
          <w:p>
            <w:pPr>
              <w:spacing w:after="40"/>
            </w:pPr>
            <w:r>
              <w:rPr>
                <w:b w:val="false"/>
                <w:bCs w:val="false"/>
                <w:sz w:val="20"/>
                <w:szCs w:val="20"/>
              </w:rPr>
              <w:t xml:space="preserve">Thornwall (learnable)</w:t>
            </w:r>
          </w:p>
        </w:tc>
        <w:tc>
          <w:tcPr>
            <w:tcW w:type="dxa" w:w="1768"/>
            <w:tcMar>
              <w:top w:type="dxa" w:w="60"/>
              <w:left w:type="dxa" w:w="100"/>
              <w:bottom w:type="dxa" w:w="60"/>
              <w:right w:type="dxa" w:w="100"/>
            </w:tcMar>
          </w:tcPr>
          <w:p>
            <w:pPr>
              <w:spacing w:after="40"/>
            </w:pPr>
            <w:r>
              <w:rPr>
                <w:b w:val="false"/>
                <w:bCs w:val="false"/>
                <w:sz w:val="20"/>
                <w:szCs w:val="20"/>
              </w:rPr>
              <w:t xml:space="preserve">Conjuration · 3 · Overt</w:t>
            </w:r>
          </w:p>
        </w:tc>
        <w:tc>
          <w:tcPr>
            <w:tcW w:type="dxa" w:w="5616"/>
            <w:tcMar>
              <w:top w:type="dxa" w:w="60"/>
              <w:left w:type="dxa" w:w="100"/>
              <w:bottom w:type="dxa" w:w="60"/>
              <w:right w:type="dxa" w:w="100"/>
            </w:tcMar>
          </w:tcPr>
          <w:p>
            <w:pPr>
              <w:spacing w:after="40"/>
            </w:pPr>
            <w:r>
              <w:rPr>
                <w:b w:val="false"/>
                <w:bCs w:val="false"/>
                <w:sz w:val="20"/>
                <w:szCs w:val="20"/>
              </w:rPr>
              <w:t xml:space="preserve">Choose an adjacent hex: patrols cannot enter it for 8 party steps. Terrain denial for routing patrols around a chokepoint — never removes them (G3).</w:t>
            </w:r>
          </w:p>
        </w:tc>
      </w:tr>
    </w:tbl>
    <w:p>
      <w:pPr>
        <w:pStyle w:val="Heading2"/>
        <w:spacing w:after="120" w:before="280"/>
      </w:pPr>
      <w:r>
        <w:t xml:space="preserve">7f. Enchanter / Namer (Cael Morn)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True Names</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Patrol tokens show faction, archmage, and disposition at sight; Negotiation POIs show the counterpart's archetype before engagement — pre-loading the token-affinity read the negotiation system rewards.</w:t>
            </w:r>
          </w:p>
        </w:tc>
      </w:tr>
      <w:tr>
        <w:tc>
          <w:tcPr>
            <w:tcW w:type="dxa" w:w="1976"/>
            <w:tcMar>
              <w:top w:type="dxa" w:w="60"/>
              <w:left w:type="dxa" w:w="100"/>
              <w:bottom w:type="dxa" w:w="60"/>
              <w:right w:type="dxa" w:w="100"/>
            </w:tcMar>
          </w:tcPr>
          <w:p>
            <w:pPr>
              <w:spacing w:after="40"/>
            </w:pPr>
            <w:r>
              <w:rPr>
                <w:b w:val="false"/>
                <w:bCs w:val="false"/>
                <w:sz w:val="20"/>
                <w:szCs w:val="20"/>
              </w:rPr>
              <w:t xml:space="preserve">Veil</w:t>
            </w:r>
          </w:p>
        </w:tc>
        <w:tc>
          <w:tcPr>
            <w:tcW w:type="dxa" w:w="1768"/>
            <w:tcMar>
              <w:top w:type="dxa" w:w="60"/>
              <w:left w:type="dxa" w:w="100"/>
              <w:bottom w:type="dxa" w:w="60"/>
              <w:right w:type="dxa" w:w="100"/>
            </w:tcMar>
          </w:tcPr>
          <w:p>
            <w:pPr>
              <w:spacing w:after="40"/>
            </w:pPr>
            <w:r>
              <w:rPr>
                <w:b w:val="false"/>
                <w:bCs w:val="false"/>
                <w:sz w:val="20"/>
                <w:szCs w:val="20"/>
              </w:rPr>
              <w:t xml:space="preserve">Evasion · 3 · Subtle</w:t>
            </w:r>
          </w:p>
        </w:tc>
        <w:tc>
          <w:tcPr>
            <w:tcW w:type="dxa" w:w="5616"/>
            <w:tcMar>
              <w:top w:type="dxa" w:w="60"/>
              <w:left w:type="dxa" w:w="100"/>
              <w:bottom w:type="dxa" w:w="60"/>
              <w:right w:type="dxa" w:w="100"/>
            </w:tcMar>
          </w:tcPr>
          <w:p>
            <w:pPr>
              <w:spacing w:after="40"/>
            </w:pPr>
            <w:r>
              <w:rPr>
                <w:b w:val="false"/>
                <w:bCs w:val="false"/>
                <w:sz w:val="20"/>
                <w:szCs w:val="20"/>
              </w:rPr>
              <w:t xml:space="preserve">The party is imperceptible to patrols for its next 5 steps (patrols continue their routes; interception simply fails).</w:t>
            </w:r>
          </w:p>
        </w:tc>
      </w:tr>
      <w:tr>
        <w:tc>
          <w:tcPr>
            <w:tcW w:type="dxa" w:w="1976"/>
            <w:tcMar>
              <w:top w:type="dxa" w:w="60"/>
              <w:left w:type="dxa" w:w="100"/>
              <w:bottom w:type="dxa" w:w="60"/>
              <w:right w:type="dxa" w:w="100"/>
            </w:tcMar>
          </w:tcPr>
          <w:p>
            <w:pPr>
              <w:spacing w:after="40"/>
            </w:pPr>
            <w:r>
              <w:rPr>
                <w:b w:val="false"/>
                <w:bCs w:val="false"/>
                <w:sz w:val="20"/>
                <w:szCs w:val="20"/>
              </w:rPr>
              <w:t xml:space="preserve">Parley Compulsion</w:t>
            </w:r>
          </w:p>
        </w:tc>
        <w:tc>
          <w:tcPr>
            <w:tcW w:type="dxa" w:w="1768"/>
            <w:tcMar>
              <w:top w:type="dxa" w:w="60"/>
              <w:left w:type="dxa" w:w="100"/>
              <w:bottom w:type="dxa" w:w="60"/>
              <w:right w:type="dxa" w:w="100"/>
            </w:tcMar>
          </w:tcPr>
          <w:p>
            <w:pPr>
              <w:spacing w:after="40"/>
            </w:pPr>
            <w:r>
              <w:rPr>
                <w:b w:val="false"/>
                <w:bCs w:val="false"/>
                <w:sz w:val="20"/>
                <w:szCs w:val="20"/>
              </w:rPr>
              <w:t xml:space="preserve">Evasion · 5 · Overt</w:t>
            </w:r>
          </w:p>
        </w:tc>
        <w:tc>
          <w:tcPr>
            <w:tcW w:type="dxa" w:w="5616"/>
            <w:tcMar>
              <w:top w:type="dxa" w:w="60"/>
              <w:left w:type="dxa" w:w="100"/>
              <w:bottom w:type="dxa" w:w="60"/>
              <w:right w:type="dxa" w:w="100"/>
            </w:tcMar>
          </w:tcPr>
          <w:p>
            <w:pPr>
              <w:spacing w:after="40"/>
            </w:pPr>
            <w:r>
              <w:rPr>
                <w:b w:val="false"/>
                <w:bCs w:val="false"/>
                <w:sz w:val="20"/>
                <w:szCs w:val="20"/>
              </w:rPr>
              <w:t xml:space="preserve">Once per expedition: convert an intercepting patrol's ambush combat into a negotiation encounter instead. Outcome writes stance and echoes exactly as any negotiation — fleece them and the fleecing echo fires; resolve Cordial and the compulsion echo (§6a) is cancelled in flight.</w:t>
            </w:r>
          </w:p>
        </w:tc>
      </w:tr>
      <w:tr>
        <w:tc>
          <w:tcPr>
            <w:tcW w:type="dxa" w:w="1976"/>
            <w:tcMar>
              <w:top w:type="dxa" w:w="60"/>
              <w:left w:type="dxa" w:w="100"/>
              <w:bottom w:type="dxa" w:w="60"/>
              <w:right w:type="dxa" w:w="100"/>
            </w:tcMar>
          </w:tcPr>
          <w:p>
            <w:pPr>
              <w:spacing w:after="40"/>
            </w:pPr>
            <w:r>
              <w:rPr>
                <w:b w:val="false"/>
                <w:bCs w:val="false"/>
                <w:sz w:val="20"/>
                <w:szCs w:val="20"/>
              </w:rPr>
              <w:t xml:space="preserve">Beguile (learnable)</w:t>
            </w:r>
          </w:p>
        </w:tc>
        <w:tc>
          <w:tcPr>
            <w:tcW w:type="dxa" w:w="1768"/>
            <w:tcMar>
              <w:top w:type="dxa" w:w="60"/>
              <w:left w:type="dxa" w:w="100"/>
              <w:bottom w:type="dxa" w:w="60"/>
              <w:right w:type="dxa" w:w="100"/>
            </w:tcMar>
          </w:tcPr>
          <w:p>
            <w:pPr>
              <w:spacing w:after="40"/>
            </w:pPr>
            <w:r>
              <w:rPr>
                <w:b w:val="false"/>
                <w:bCs w:val="false"/>
                <w:sz w:val="20"/>
                <w:szCs w:val="20"/>
              </w:rPr>
              <w:t xml:space="preserve">Evasion · 2 · Subtle</w:t>
            </w:r>
          </w:p>
        </w:tc>
        <w:tc>
          <w:tcPr>
            <w:tcW w:type="dxa" w:w="5616"/>
            <w:tcMar>
              <w:top w:type="dxa" w:w="60"/>
              <w:left w:type="dxa" w:w="100"/>
              <w:bottom w:type="dxa" w:w="60"/>
              <w:right w:type="dxa" w:w="100"/>
            </w:tcMar>
          </w:tcPr>
          <w:p>
            <w:pPr>
              <w:spacing w:after="40"/>
            </w:pPr>
            <w:r>
              <w:rPr>
                <w:b w:val="false"/>
                <w:bCs w:val="false"/>
                <w:sz w:val="20"/>
                <w:szCs w:val="20"/>
              </w:rPr>
              <w:t xml:space="preserve">The next negotiation this expedition starts one tension band more favorable.</w:t>
            </w:r>
          </w:p>
        </w:tc>
      </w:tr>
    </w:tbl>
    <w:p>
      <w:pPr>
        <w:pStyle w:val="Heading2"/>
        <w:spacing w:after="120" w:before="280"/>
      </w:pPr>
      <w:r>
        <w:t xml:space="preserve">7g. Tinker (Bram Korro)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Surveyor's Eye</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Silhouetted hexes display their step cost and any hazard flag (volcanic drain, swamp drain) before entry.</w:t>
            </w:r>
          </w:p>
        </w:tc>
      </w:tr>
      <w:tr>
        <w:tc>
          <w:tcPr>
            <w:tcW w:type="dxa" w:w="1976"/>
            <w:tcMar>
              <w:top w:type="dxa" w:w="60"/>
              <w:left w:type="dxa" w:w="100"/>
              <w:bottom w:type="dxa" w:w="60"/>
              <w:right w:type="dxa" w:w="100"/>
            </w:tcMar>
          </w:tcPr>
          <w:p>
            <w:pPr>
              <w:spacing w:after="40"/>
            </w:pPr>
            <w:r>
              <w:rPr>
                <w:b w:val="false"/>
                <w:bCs w:val="false"/>
                <w:sz w:val="20"/>
                <w:szCs w:val="20"/>
              </w:rPr>
              <w:t xml:space="preserve">Deploy Waystation</w:t>
            </w:r>
          </w:p>
        </w:tc>
        <w:tc>
          <w:tcPr>
            <w:tcW w:type="dxa" w:w="1768"/>
            <w:tcMar>
              <w:top w:type="dxa" w:w="60"/>
              <w:left w:type="dxa" w:w="100"/>
              <w:bottom w:type="dxa" w:w="60"/>
              <w:right w:type="dxa" w:w="100"/>
            </w:tcMar>
          </w:tcPr>
          <w:p>
            <w:pPr>
              <w:spacing w:after="40"/>
            </w:pPr>
            <w:r>
              <w:rPr>
                <w:b w:val="false"/>
                <w:bCs w:val="false"/>
                <w:sz w:val="20"/>
                <w:szCs w:val="20"/>
              </w:rPr>
              <w:t xml:space="preserve">Conjuration · 5 · Overt</w:t>
            </w:r>
          </w:p>
        </w:tc>
        <w:tc>
          <w:tcPr>
            <w:tcW w:type="dxa" w:w="5616"/>
            <w:tcMar>
              <w:top w:type="dxa" w:w="60"/>
              <w:left w:type="dxa" w:w="100"/>
              <w:bottom w:type="dxa" w:w="60"/>
              <w:right w:type="dxa" w:w="100"/>
            </w:tcMar>
          </w:tcPr>
          <w:p>
            <w:pPr>
              <w:spacing w:after="40"/>
            </w:pPr>
            <w:r>
              <w:rPr>
                <w:b w:val="false"/>
                <w:bCs w:val="false"/>
                <w:sz w:val="20"/>
                <w:szCs w:val="20"/>
              </w:rPr>
              <w:t xml:space="preserve">Place a temporary waystation on the current hex: one use of a quarter-heal + +3 Essence, then it breaks down. A pocket Rest site for the deep leg; expires at expedition end and never persists as a staging point (that is Grand Ritual territory, §9).</w:t>
            </w:r>
          </w:p>
        </w:tc>
      </w:tr>
      <w:tr>
        <w:tc>
          <w:tcPr>
            <w:tcW w:type="dxa" w:w="1976"/>
            <w:tcMar>
              <w:top w:type="dxa" w:w="60"/>
              <w:left w:type="dxa" w:w="100"/>
              <w:bottom w:type="dxa" w:w="60"/>
              <w:right w:type="dxa" w:w="100"/>
            </w:tcMar>
          </w:tcPr>
          <w:p>
            <w:pPr>
              <w:spacing w:after="40"/>
            </w:pPr>
            <w:r>
              <w:rPr>
                <w:b w:val="false"/>
                <w:bCs w:val="false"/>
                <w:sz w:val="20"/>
                <w:szCs w:val="20"/>
              </w:rPr>
              <w:t xml:space="preserve">Clockwork Skimmer</w:t>
            </w:r>
          </w:p>
        </w:tc>
        <w:tc>
          <w:tcPr>
            <w:tcW w:type="dxa" w:w="1768"/>
            <w:tcMar>
              <w:top w:type="dxa" w:w="60"/>
              <w:left w:type="dxa" w:w="100"/>
              <w:bottom w:type="dxa" w:w="60"/>
              <w:right w:type="dxa" w:w="100"/>
            </w:tcMar>
          </w:tcPr>
          <w:p>
            <w:pPr>
              <w:spacing w:after="40"/>
            </w:pPr>
            <w:r>
              <w:rPr>
                <w:b w:val="false"/>
                <w:bCs w:val="false"/>
                <w:sz w:val="20"/>
                <w:szCs w:val="20"/>
              </w:rPr>
              <w:t xml:space="preserve">Divination · 3 · Subtle</w:t>
            </w:r>
          </w:p>
        </w:tc>
        <w:tc>
          <w:tcPr>
            <w:tcW w:type="dxa" w:w="5616"/>
            <w:tcMar>
              <w:top w:type="dxa" w:w="60"/>
              <w:left w:type="dxa" w:w="100"/>
              <w:bottom w:type="dxa" w:w="60"/>
              <w:right w:type="dxa" w:w="100"/>
            </w:tcMar>
          </w:tcPr>
          <w:p>
            <w:pPr>
              <w:spacing w:after="40"/>
            </w:pPr>
            <w:r>
              <w:rPr>
                <w:b w:val="false"/>
                <w:bCs w:val="false"/>
                <w:sz w:val="20"/>
                <w:szCs w:val="20"/>
              </w:rPr>
              <w:t xml:space="preserve">Launch a gadget to any tile within 5; it Charts radius 2 around its landing point. Fire-and-forget divination with no path constraint — pays for that freedom in reach.</w:t>
            </w:r>
          </w:p>
        </w:tc>
      </w:tr>
      <w:tr>
        <w:tc>
          <w:tcPr>
            <w:tcW w:type="dxa" w:w="1976"/>
            <w:tcMar>
              <w:top w:type="dxa" w:w="60"/>
              <w:left w:type="dxa" w:w="100"/>
              <w:bottom w:type="dxa" w:w="60"/>
              <w:right w:type="dxa" w:w="100"/>
            </w:tcMar>
          </w:tcPr>
          <w:p>
            <w:pPr>
              <w:spacing w:after="40"/>
            </w:pPr>
            <w:r>
              <w:rPr>
                <w:b w:val="false"/>
                <w:bCs w:val="false"/>
                <w:sz w:val="20"/>
                <w:szCs w:val="20"/>
              </w:rPr>
              <w:t xml:space="preserve">Fulminant Charge (learnable)</w:t>
            </w:r>
          </w:p>
        </w:tc>
        <w:tc>
          <w:tcPr>
            <w:tcW w:type="dxa" w:w="1768"/>
            <w:tcMar>
              <w:top w:type="dxa" w:w="60"/>
              <w:left w:type="dxa" w:w="100"/>
              <w:bottom w:type="dxa" w:w="60"/>
              <w:right w:type="dxa" w:w="100"/>
            </w:tcMar>
          </w:tcPr>
          <w:p>
            <w:pPr>
              <w:spacing w:after="40"/>
            </w:pPr>
            <w:r>
              <w:rPr>
                <w:b w:val="false"/>
                <w:bCs w:val="false"/>
                <w:sz w:val="20"/>
                <w:szCs w:val="20"/>
              </w:rPr>
              <w:t xml:space="preserve">Conjuration · 3 · Overt</w:t>
            </w:r>
          </w:p>
        </w:tc>
        <w:tc>
          <w:tcPr>
            <w:tcW w:type="dxa" w:w="5616"/>
            <w:tcMar>
              <w:top w:type="dxa" w:w="60"/>
              <w:left w:type="dxa" w:w="100"/>
              <w:bottom w:type="dxa" w:w="60"/>
              <w:right w:type="dxa" w:w="100"/>
            </w:tcMar>
          </w:tcPr>
          <w:p>
            <w:pPr>
              <w:spacing w:after="40"/>
            </w:pPr>
            <w:r>
              <w:rPr>
                <w:b w:val="false"/>
                <w:bCs w:val="false"/>
                <w:sz w:val="20"/>
                <w:szCs w:val="20"/>
              </w:rPr>
              <w:t xml:space="preserve">Rig the current hex: the first patrol to enter is stunned for 4 party steps. Delay, not removal (G3).</w:t>
            </w:r>
          </w:p>
        </w:tc>
      </w:tr>
    </w:tbl>
    <w:p>
      <w:pPr>
        <w:pStyle w:val="Heading2"/>
        <w:spacing w:after="120" w:before="280"/>
      </w:pPr>
      <w:r>
        <w:t xml:space="preserve">7h. Adept (Wenna Aldric)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1768"/>
        <w:gridCol w:w="5616"/>
      </w:tblGrid>
      <w:tr>
        <w:tc>
          <w:tcPr>
            <w:tcW w:type="dxa" w:w="1976"/>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616"/>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1976"/>
            <w:tcMar>
              <w:top w:type="dxa" w:w="60"/>
              <w:left w:type="dxa" w:w="100"/>
              <w:bottom w:type="dxa" w:w="60"/>
              <w:right w:type="dxa" w:w="100"/>
            </w:tcMar>
          </w:tcPr>
          <w:p>
            <w:pPr>
              <w:spacing w:after="40"/>
            </w:pPr>
            <w:r>
              <w:rPr>
                <w:b w:val="false"/>
                <w:bCs w:val="false"/>
                <w:sz w:val="20"/>
                <w:szCs w:val="20"/>
              </w:rPr>
              <w:t xml:space="preserve">Versatility</w:t>
            </w:r>
          </w:p>
        </w:tc>
        <w:tc>
          <w:tcPr>
            <w:tcW w:type="dxa" w:w="1768"/>
            <w:tcMar>
              <w:top w:type="dxa" w:w="60"/>
              <w:left w:type="dxa" w:w="100"/>
              <w:bottom w:type="dxa" w:w="60"/>
              <w:right w:type="dxa" w:w="100"/>
            </w:tcMar>
          </w:tcPr>
          <w:p>
            <w:pPr>
              <w:spacing w:after="40"/>
            </w:pPr>
            <w:r>
              <w:rPr>
                <w:b w:val="false"/>
                <w:bCs w:val="false"/>
                <w:sz w:val="20"/>
                <w:szCs w:val="20"/>
              </w:rPr>
              <w:t xml:space="preserve">Attunement · — · Subtle</w:t>
            </w:r>
          </w:p>
        </w:tc>
        <w:tc>
          <w:tcPr>
            <w:tcW w:type="dxa" w:w="5616"/>
            <w:tcMar>
              <w:top w:type="dxa" w:w="60"/>
              <w:left w:type="dxa" w:w="100"/>
              <w:bottom w:type="dxa" w:w="60"/>
              <w:right w:type="dxa" w:w="100"/>
            </w:tcMar>
          </w:tcPr>
          <w:p>
            <w:pPr>
              <w:spacing w:after="40"/>
            </w:pPr>
            <w:r>
              <w:rPr>
                <w:b w:val="false"/>
                <w:bCs w:val="false"/>
                <w:sz w:val="20"/>
                <w:szCs w:val="20"/>
              </w:rPr>
              <w:t xml:space="preserve">+1 prepared slot (3 total base) and companion-granted spells cost no off-caster tax. The Adept's overworld identity is breadth: the widest toolkit, the fewest signature tricks.</w:t>
            </w:r>
          </w:p>
        </w:tc>
      </w:tr>
      <w:tr>
        <w:tc>
          <w:tcPr>
            <w:tcW w:type="dxa" w:w="1976"/>
            <w:tcMar>
              <w:top w:type="dxa" w:w="60"/>
              <w:left w:type="dxa" w:w="100"/>
              <w:bottom w:type="dxa" w:w="60"/>
              <w:right w:type="dxa" w:w="100"/>
            </w:tcMar>
          </w:tcPr>
          <w:p>
            <w:pPr>
              <w:spacing w:after="40"/>
            </w:pPr>
            <w:r>
              <w:rPr>
                <w:b w:val="false"/>
                <w:bCs w:val="false"/>
                <w:sz w:val="20"/>
                <w:szCs w:val="20"/>
              </w:rPr>
              <w:t xml:space="preserve">Minor Working</w:t>
            </w:r>
          </w:p>
        </w:tc>
        <w:tc>
          <w:tcPr>
            <w:tcW w:type="dxa" w:w="1768"/>
            <w:tcMar>
              <w:top w:type="dxa" w:w="60"/>
              <w:left w:type="dxa" w:w="100"/>
              <w:bottom w:type="dxa" w:w="60"/>
              <w:right w:type="dxa" w:w="100"/>
            </w:tcMar>
          </w:tcPr>
          <w:p>
            <w:pPr>
              <w:spacing w:after="40"/>
            </w:pPr>
            <w:r>
              <w:rPr>
                <w:b w:val="false"/>
                <w:bCs w:val="false"/>
                <w:sz w:val="20"/>
                <w:szCs w:val="20"/>
              </w:rPr>
              <w:t xml:space="preserve">Conjuration · 1 · Subtle</w:t>
            </w:r>
          </w:p>
        </w:tc>
        <w:tc>
          <w:tcPr>
            <w:tcW w:type="dxa" w:w="5616"/>
            <w:tcMar>
              <w:top w:type="dxa" w:w="60"/>
              <w:left w:type="dxa" w:w="100"/>
              <w:bottom w:type="dxa" w:w="60"/>
              <w:right w:type="dxa" w:w="100"/>
            </w:tcMar>
          </w:tcPr>
          <w:p>
            <w:pPr>
              <w:spacing w:after="40"/>
            </w:pPr>
            <w:r>
              <w:rPr>
                <w:b w:val="false"/>
                <w:bCs w:val="false"/>
                <w:sz w:val="20"/>
                <w:szCs w:val="20"/>
              </w:rPr>
              <w:t xml:space="preserve">Choose one: heal 3 party HP · Chart 1 adjacent Unseen hex · suppress terrain HP drain for 3 steps. A flexible cantrip — never the best tool, always a tool.</w:t>
            </w:r>
          </w:p>
        </w:tc>
      </w:tr>
      <w:tr>
        <w:tc>
          <w:tcPr>
            <w:tcW w:type="dxa" w:w="1976"/>
            <w:tcMar>
              <w:top w:type="dxa" w:w="60"/>
              <w:left w:type="dxa" w:w="100"/>
              <w:bottom w:type="dxa" w:w="60"/>
              <w:right w:type="dxa" w:w="100"/>
            </w:tcMar>
          </w:tcPr>
          <w:p>
            <w:pPr>
              <w:spacing w:after="40"/>
            </w:pPr>
            <w:r>
              <w:rPr>
                <w:b w:val="false"/>
                <w:bCs w:val="false"/>
                <w:sz w:val="20"/>
                <w:szCs w:val="20"/>
              </w:rPr>
              <w:t xml:space="preserve">Emulate</w:t>
            </w:r>
          </w:p>
        </w:tc>
        <w:tc>
          <w:tcPr>
            <w:tcW w:type="dxa" w:w="1768"/>
            <w:tcMar>
              <w:top w:type="dxa" w:w="60"/>
              <w:left w:type="dxa" w:w="100"/>
              <w:bottom w:type="dxa" w:w="60"/>
              <w:right w:type="dxa" w:w="100"/>
            </w:tcMar>
          </w:tcPr>
          <w:p>
            <w:pPr>
              <w:spacing w:after="40"/>
            </w:pPr>
            <w:r>
              <w:rPr>
                <w:b w:val="false"/>
                <w:bCs w:val="false"/>
                <w:sz w:val="20"/>
                <w:szCs w:val="20"/>
              </w:rPr>
              <w:t xml:space="preserve">varies · X+1 · as copied</w:t>
            </w:r>
          </w:p>
        </w:tc>
        <w:tc>
          <w:tcPr>
            <w:tcW w:type="dxa" w:w="5616"/>
            <w:tcMar>
              <w:top w:type="dxa" w:w="60"/>
              <w:left w:type="dxa" w:w="100"/>
              <w:bottom w:type="dxa" w:w="60"/>
              <w:right w:type="dxa" w:w="100"/>
            </w:tcMar>
          </w:tcPr>
          <w:p>
            <w:pPr>
              <w:spacing w:after="40"/>
            </w:pPr>
            <w:r>
              <w:rPr>
                <w:b w:val="false"/>
                <w:bCs w:val="false"/>
                <w:sz w:val="20"/>
                <w:szCs w:val="20"/>
              </w:rPr>
              <w:t xml:space="preserve">Recast the last spell cast this expedition (by anyone, including companion-granted casts) at its cost +1. Inherits the original's Magnitude and echo profile.</w:t>
            </w:r>
          </w:p>
        </w:tc>
      </w:tr>
      <w:tr>
        <w:tc>
          <w:tcPr>
            <w:tcW w:type="dxa" w:w="1976"/>
            <w:tcMar>
              <w:top w:type="dxa" w:w="60"/>
              <w:left w:type="dxa" w:w="100"/>
              <w:bottom w:type="dxa" w:w="60"/>
              <w:right w:type="dxa" w:w="100"/>
            </w:tcMar>
          </w:tcPr>
          <w:p>
            <w:pPr>
              <w:spacing w:after="40"/>
            </w:pPr>
            <w:r>
              <w:rPr>
                <w:b w:val="false"/>
                <w:bCs w:val="false"/>
                <w:sz w:val="20"/>
                <w:szCs w:val="20"/>
              </w:rPr>
              <w:t xml:space="preserve">Attuned Recall (learnable)</w:t>
            </w:r>
          </w:p>
        </w:tc>
        <w:tc>
          <w:tcPr>
            <w:tcW w:type="dxa" w:w="1768"/>
            <w:tcMar>
              <w:top w:type="dxa" w:w="60"/>
              <w:left w:type="dxa" w:w="100"/>
              <w:bottom w:type="dxa" w:w="60"/>
              <w:right w:type="dxa" w:w="100"/>
            </w:tcMar>
          </w:tcPr>
          <w:p>
            <w:pPr>
              <w:spacing w:after="40"/>
            </w:pPr>
            <w:r>
              <w:rPr>
                <w:b w:val="false"/>
                <w:bCs w:val="false"/>
                <w:sz w:val="20"/>
                <w:szCs w:val="20"/>
              </w:rPr>
              <w:t xml:space="preserve">Divination · 2 · Subtle</w:t>
            </w:r>
          </w:p>
        </w:tc>
        <w:tc>
          <w:tcPr>
            <w:tcW w:type="dxa" w:w="5616"/>
            <w:tcMar>
              <w:top w:type="dxa" w:w="60"/>
              <w:left w:type="dxa" w:w="100"/>
              <w:bottom w:type="dxa" w:w="60"/>
              <w:right w:type="dxa" w:w="100"/>
            </w:tcMar>
          </w:tcPr>
          <w:p>
            <w:pPr>
              <w:spacing w:after="40"/>
            </w:pPr>
            <w:r>
              <w:rPr>
                <w:b w:val="false"/>
                <w:bCs w:val="false"/>
                <w:sz w:val="20"/>
                <w:szCs w:val="20"/>
              </w:rPr>
              <w:t xml:space="preserve">Reveal the bearing and distance of the expedition's staging point and the nearest Outpost from anywhere in the window — the get-home spell.</w:t>
            </w:r>
          </w:p>
        </w:tc>
      </w:tr>
    </w:tbl>
    <w:p>
      <w:pPr>
        <w:pStyle w:val="Heading1"/>
        <w:spacing w:after="160" w:before="360"/>
      </w:pPr>
      <w:r>
        <w:t xml:space="preserve">8. General Spells &amp; Scrolls</w:t>
      </w:r>
    </w:p>
    <w:p>
      <w:pPr>
        <w:spacing w:after="120"/>
      </w:pPr>
      <w:r>
        <w:t xml:space="preserve">General spells are school-agnostic, learnable by any wizard, and fill prepared slots. They pass the inverse of the G6 swap test: nothing about them belongs to one school. Seed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1768"/>
        <w:gridCol w:w="5304"/>
      </w:tblGrid>
      <w:tr>
        <w:tc>
          <w:tcPr>
            <w:tcW w:type="dxa" w:w="2288"/>
            <w:shd w:fill="E8E4DA" w:val="clear"/>
            <w:tcMar>
              <w:top w:type="dxa" w:w="60"/>
              <w:left w:type="dxa" w:w="100"/>
              <w:bottom w:type="dxa" w:w="60"/>
              <w:right w:type="dxa" w:w="100"/>
            </w:tcMar>
          </w:tcPr>
          <w:p>
            <w:pPr>
              <w:spacing w:after="40"/>
            </w:pPr>
            <w:r>
              <w:rPr>
                <w:b/>
                <w:bCs/>
                <w:sz w:val="20"/>
                <w:szCs w:val="20"/>
              </w:rPr>
              <w:t xml:space="preserve">Spell</w:t>
            </w:r>
          </w:p>
        </w:tc>
        <w:tc>
          <w:tcPr>
            <w:tcW w:type="dxa" w:w="1768"/>
            <w:shd w:fill="E8E4DA" w:val="clear"/>
            <w:tcMar>
              <w:top w:type="dxa" w:w="60"/>
              <w:left w:type="dxa" w:w="100"/>
              <w:bottom w:type="dxa" w:w="60"/>
              <w:right w:type="dxa" w:w="100"/>
            </w:tcMar>
          </w:tcPr>
          <w:p>
            <w:pPr>
              <w:spacing w:after="40"/>
            </w:pPr>
            <w:r>
              <w:rPr>
                <w:b/>
                <w:bCs/>
                <w:sz w:val="20"/>
                <w:szCs w:val="20"/>
              </w:rPr>
              <w:t xml:space="preserve">Kind · Cost · Mag</w:t>
            </w:r>
          </w:p>
        </w:tc>
        <w:tc>
          <w:tcPr>
            <w:tcW w:type="dxa" w:w="5304"/>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2288"/>
            <w:tcMar>
              <w:top w:type="dxa" w:w="60"/>
              <w:left w:type="dxa" w:w="100"/>
              <w:bottom w:type="dxa" w:w="60"/>
              <w:right w:type="dxa" w:w="100"/>
            </w:tcMar>
          </w:tcPr>
          <w:p>
            <w:pPr>
              <w:spacing w:after="40"/>
            </w:pPr>
            <w:r>
              <w:rPr>
                <w:b w:val="false"/>
                <w:bCs w:val="false"/>
                <w:sz w:val="20"/>
                <w:szCs w:val="20"/>
              </w:rPr>
              <w:t xml:space="preserve">Mending Cant</w:t>
            </w:r>
          </w:p>
        </w:tc>
        <w:tc>
          <w:tcPr>
            <w:tcW w:type="dxa" w:w="1768"/>
            <w:tcMar>
              <w:top w:type="dxa" w:w="60"/>
              <w:left w:type="dxa" w:w="100"/>
              <w:bottom w:type="dxa" w:w="60"/>
              <w:right w:type="dxa" w:w="100"/>
            </w:tcMar>
          </w:tcPr>
          <w:p>
            <w:pPr>
              <w:spacing w:after="40"/>
            </w:pPr>
            <w:r>
              <w:rPr>
                <w:b w:val="false"/>
                <w:bCs w:val="false"/>
                <w:sz w:val="20"/>
                <w:szCs w:val="20"/>
              </w:rPr>
              <w:t xml:space="preserve">Warding · 2 · Subtle</w:t>
            </w:r>
          </w:p>
        </w:tc>
        <w:tc>
          <w:tcPr>
            <w:tcW w:type="dxa" w:w="5304"/>
            <w:tcMar>
              <w:top w:type="dxa" w:w="60"/>
              <w:left w:type="dxa" w:w="100"/>
              <w:bottom w:type="dxa" w:w="60"/>
              <w:right w:type="dxa" w:w="100"/>
            </w:tcMar>
          </w:tcPr>
          <w:p>
            <w:pPr>
              <w:spacing w:after="40"/>
            </w:pPr>
            <w:r>
              <w:rPr>
                <w:b w:val="false"/>
                <w:bCs w:val="false"/>
                <w:sz w:val="20"/>
                <w:szCs w:val="20"/>
              </w:rPr>
              <w:t xml:space="preserve">Heal 5 party HP. The Essence price is the cap; no per-expedition charge limit.</w:t>
            </w:r>
          </w:p>
        </w:tc>
      </w:tr>
      <w:tr>
        <w:tc>
          <w:tcPr>
            <w:tcW w:type="dxa" w:w="2288"/>
            <w:tcMar>
              <w:top w:type="dxa" w:w="60"/>
              <w:left w:type="dxa" w:w="100"/>
              <w:bottom w:type="dxa" w:w="60"/>
              <w:right w:type="dxa" w:w="100"/>
            </w:tcMar>
          </w:tcPr>
          <w:p>
            <w:pPr>
              <w:spacing w:after="40"/>
            </w:pPr>
            <w:r>
              <w:rPr>
                <w:b w:val="false"/>
                <w:bCs w:val="false"/>
                <w:sz w:val="20"/>
                <w:szCs w:val="20"/>
              </w:rPr>
              <w:t xml:space="preserve">Purifying Rite</w:t>
            </w:r>
          </w:p>
        </w:tc>
        <w:tc>
          <w:tcPr>
            <w:tcW w:type="dxa" w:w="1768"/>
            <w:tcMar>
              <w:top w:type="dxa" w:w="60"/>
              <w:left w:type="dxa" w:w="100"/>
              <w:bottom w:type="dxa" w:w="60"/>
              <w:right w:type="dxa" w:w="100"/>
            </w:tcMar>
          </w:tcPr>
          <w:p>
            <w:pPr>
              <w:spacing w:after="40"/>
            </w:pPr>
            <w:r>
              <w:rPr>
                <w:b w:val="false"/>
                <w:bCs w:val="false"/>
                <w:sz w:val="20"/>
                <w:szCs w:val="20"/>
              </w:rPr>
              <w:t xml:space="preserve">Warding · 3 · Overt</w:t>
            </w:r>
          </w:p>
        </w:tc>
        <w:tc>
          <w:tcPr>
            <w:tcW w:type="dxa" w:w="5304"/>
            <w:tcMar>
              <w:top w:type="dxa" w:w="60"/>
              <w:left w:type="dxa" w:w="100"/>
              <w:bottom w:type="dxa" w:w="60"/>
              <w:right w:type="dxa" w:w="100"/>
            </w:tcMar>
          </w:tcPr>
          <w:p>
            <w:pPr>
              <w:spacing w:after="40"/>
            </w:pPr>
            <w:r>
              <w:rPr>
                <w:b w:val="false"/>
                <w:bCs w:val="false"/>
                <w:sz w:val="20"/>
                <w:szCs w:val="20"/>
              </w:rPr>
              <w:t xml:space="preserve">Suppress corruption attrition for the party's next 10 steps. Cast near a settlement: +echo (§6a). The active lever in the open tier-3 attrition problem — its numbers are hostage to that ruling.</w:t>
            </w:r>
          </w:p>
        </w:tc>
      </w:tr>
      <w:tr>
        <w:tc>
          <w:tcPr>
            <w:tcW w:type="dxa" w:w="2288"/>
            <w:tcMar>
              <w:top w:type="dxa" w:w="60"/>
              <w:left w:type="dxa" w:w="100"/>
              <w:bottom w:type="dxa" w:w="60"/>
              <w:right w:type="dxa" w:w="100"/>
            </w:tcMar>
          </w:tcPr>
          <w:p>
            <w:pPr>
              <w:spacing w:after="40"/>
            </w:pPr>
            <w:r>
              <w:rPr>
                <w:b w:val="false"/>
                <w:bCs w:val="false"/>
                <w:sz w:val="20"/>
                <w:szCs w:val="20"/>
              </w:rPr>
              <w:t xml:space="preserve">Wayfarer's Beacon</w:t>
            </w:r>
          </w:p>
        </w:tc>
        <w:tc>
          <w:tcPr>
            <w:tcW w:type="dxa" w:w="1768"/>
            <w:tcMar>
              <w:top w:type="dxa" w:w="60"/>
              <w:left w:type="dxa" w:w="100"/>
              <w:bottom w:type="dxa" w:w="60"/>
              <w:right w:type="dxa" w:w="100"/>
            </w:tcMar>
          </w:tcPr>
          <w:p>
            <w:pPr>
              <w:spacing w:after="40"/>
            </w:pPr>
            <w:r>
              <w:rPr>
                <w:b w:val="false"/>
                <w:bCs w:val="false"/>
                <w:sz w:val="20"/>
                <w:szCs w:val="20"/>
              </w:rPr>
              <w:t xml:space="preserve">Divination · 1 · Subtle</w:t>
            </w:r>
          </w:p>
        </w:tc>
        <w:tc>
          <w:tcPr>
            <w:tcW w:type="dxa" w:w="5304"/>
            <w:tcMar>
              <w:top w:type="dxa" w:w="60"/>
              <w:left w:type="dxa" w:w="100"/>
              <w:bottom w:type="dxa" w:w="60"/>
              <w:right w:type="dxa" w:w="100"/>
            </w:tcMar>
          </w:tcPr>
          <w:p>
            <w:pPr>
              <w:spacing w:after="40"/>
            </w:pPr>
            <w:r>
              <w:rPr>
                <w:b w:val="false"/>
                <w:bCs w:val="false"/>
                <w:sz w:val="20"/>
                <w:szCs w:val="20"/>
              </w:rPr>
              <w:t xml:space="preserve">Mark the current tile; the mark and its bearing stay visible on the window and the strategic view for the rest of the expedition.</w:t>
            </w:r>
          </w:p>
        </w:tc>
      </w:tr>
      <w:tr>
        <w:tc>
          <w:tcPr>
            <w:tcW w:type="dxa" w:w="2288"/>
            <w:tcMar>
              <w:top w:type="dxa" w:w="60"/>
              <w:left w:type="dxa" w:w="100"/>
              <w:bottom w:type="dxa" w:w="60"/>
              <w:right w:type="dxa" w:w="100"/>
            </w:tcMar>
          </w:tcPr>
          <w:p>
            <w:pPr>
              <w:spacing w:after="40"/>
            </w:pPr>
            <w:r>
              <w:rPr>
                <w:b w:val="false"/>
                <w:bCs w:val="false"/>
                <w:sz w:val="20"/>
                <w:szCs w:val="20"/>
              </w:rPr>
              <w:t xml:space="preserve">Campward</w:t>
            </w:r>
          </w:p>
        </w:tc>
        <w:tc>
          <w:tcPr>
            <w:tcW w:type="dxa" w:w="1768"/>
            <w:tcMar>
              <w:top w:type="dxa" w:w="60"/>
              <w:left w:type="dxa" w:w="100"/>
              <w:bottom w:type="dxa" w:w="60"/>
              <w:right w:type="dxa" w:w="100"/>
            </w:tcMar>
          </w:tcPr>
          <w:p>
            <w:pPr>
              <w:spacing w:after="40"/>
            </w:pPr>
            <w:r>
              <w:rPr>
                <w:b w:val="false"/>
                <w:bCs w:val="false"/>
                <w:sz w:val="20"/>
                <w:szCs w:val="20"/>
              </w:rPr>
              <w:t xml:space="preserve">Warding · 2 · Subtle</w:t>
            </w:r>
          </w:p>
        </w:tc>
        <w:tc>
          <w:tcPr>
            <w:tcW w:type="dxa" w:w="5304"/>
            <w:tcMar>
              <w:top w:type="dxa" w:w="60"/>
              <w:left w:type="dxa" w:w="100"/>
              <w:bottom w:type="dxa" w:w="60"/>
              <w:right w:type="dxa" w:w="100"/>
            </w:tcMar>
          </w:tcPr>
          <w:p>
            <w:pPr>
              <w:spacing w:after="40"/>
            </w:pPr>
            <w:r>
              <w:rPr>
                <w:b w:val="false"/>
                <w:bCs w:val="false"/>
                <w:sz w:val="20"/>
                <w:szCs w:val="20"/>
              </w:rPr>
              <w:t xml:space="preserve">The next Rest site used heals +50% and grants +2 additional Essence.</w:t>
            </w:r>
          </w:p>
        </w:tc>
      </w:tr>
    </w:tbl>
    <w:p>
      <w:pPr>
        <w:pStyle w:val="Heading2"/>
        <w:spacing w:after="120" w:before="280"/>
      </w:pPr>
      <w:r>
        <w:t xml:space="preserve">8a. Scrolls</w:t>
      </w:r>
    </w:p>
    <w:p>
      <w:pPr>
        <w:spacing w:after="120"/>
      </w:pPr>
      <w:r>
        <w:t xml:space="preserve">A scroll is one cast of one specific spell from the guild's known list, usable by any school, consuming no Essence, consumed on use. Crafted at the Scribe's Tower for gold/Splinters (prices belong to the campus economy doc, not here). Scrolls are the off-school access path for spells beyond what companions grant, and the burst valve when the Essence pool is dry. Because scrolls bypass the Essence economy entirely, their crafting price is the balance lever — they must be expensive enough that a scroll library never substitutes for the pool. Echo profiles still apply: an Overt scroll cast is still witnessed.</w:t>
      </w:r>
    </w:p>
    <w:p>
      <w:pPr>
        <w:pStyle w:val="Heading1"/>
        <w:spacing w:after="160" w:before="360"/>
      </w:pPr>
      <w:r>
        <w:t xml:space="preserve">9. Grand Rituals (Strategic Tier — interface spec, recommended deferral)</w:t>
      </w:r>
    </w:p>
    <w:p>
      <w:pPr>
        <w:spacing w:after="120"/>
      </w:pPr>
      <w:r>
        <w:t xml:space="preserve">Grand Rituals are castings at strategic scale: priced in calendar phases, not Essence, performed from a staging point or at a specific world site instead of during expedition movement. They compete directly with expeditions for the cycle's phase budget — the tension is 'one fewer sortie this lunation, but the world is changed.' Building-gating is a campus-rework question (R6); nothing gates them in v1.1 because nothing ships in v1.1 (R14). All are Magnitude Grand and emit Major echoes when performed in kingdom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456"/>
        <w:gridCol w:w="5408"/>
      </w:tblGrid>
      <w:tr>
        <w:tc>
          <w:tcPr>
            <w:tcW w:type="dxa" w:w="2496"/>
            <w:shd w:fill="E8E4DA" w:val="clear"/>
            <w:tcMar>
              <w:top w:type="dxa" w:w="60"/>
              <w:left w:type="dxa" w:w="100"/>
              <w:bottom w:type="dxa" w:w="60"/>
              <w:right w:type="dxa" w:w="100"/>
            </w:tcMar>
          </w:tcPr>
          <w:p>
            <w:pPr>
              <w:spacing w:after="40"/>
            </w:pPr>
            <w:r>
              <w:rPr>
                <w:b/>
                <w:bCs/>
                <w:sz w:val="20"/>
                <w:szCs w:val="20"/>
              </w:rPr>
              <w:t xml:space="preserve">Ritual</w:t>
            </w:r>
          </w:p>
        </w:tc>
        <w:tc>
          <w:tcPr>
            <w:tcW w:type="dxa" w:w="1456"/>
            <w:shd w:fill="E8E4DA" w:val="clear"/>
            <w:tcMar>
              <w:top w:type="dxa" w:w="60"/>
              <w:left w:type="dxa" w:w="100"/>
              <w:bottom w:type="dxa" w:w="60"/>
              <w:right w:type="dxa" w:w="100"/>
            </w:tcMar>
          </w:tcPr>
          <w:p>
            <w:pPr>
              <w:spacing w:after="40"/>
            </w:pPr>
            <w:r>
              <w:rPr>
                <w:b/>
                <w:bCs/>
                <w:sz w:val="20"/>
                <w:szCs w:val="20"/>
              </w:rPr>
              <w:t xml:space="preserve">Phase cost</w:t>
            </w:r>
          </w:p>
        </w:tc>
        <w:tc>
          <w:tcPr>
            <w:tcW w:type="dxa" w:w="5408"/>
            <w:shd w:fill="E8E4DA" w:val="clear"/>
            <w:tcMar>
              <w:top w:type="dxa" w:w="60"/>
              <w:left w:type="dxa" w:w="100"/>
              <w:bottom w:type="dxa" w:w="60"/>
              <w:right w:type="dxa" w:w="100"/>
            </w:tcMar>
          </w:tcPr>
          <w:p>
            <w:pPr>
              <w:spacing w:after="40"/>
            </w:pPr>
            <w:r>
              <w:rPr>
                <w:b/>
                <w:bCs/>
                <w:sz w:val="20"/>
                <w:szCs w:val="20"/>
              </w:rPr>
              <w:t xml:space="preserve">Effect</w:t>
            </w:r>
          </w:p>
        </w:tc>
      </w:tr>
      <w:tr>
        <w:tc>
          <w:tcPr>
            <w:tcW w:type="dxa" w:w="2496"/>
            <w:tcMar>
              <w:top w:type="dxa" w:w="60"/>
              <w:left w:type="dxa" w:w="100"/>
              <w:bottom w:type="dxa" w:w="60"/>
              <w:right w:type="dxa" w:w="100"/>
            </w:tcMar>
          </w:tcPr>
          <w:p>
            <w:pPr>
              <w:spacing w:after="40"/>
            </w:pPr>
            <w:r>
              <w:rPr>
                <w:b w:val="false"/>
                <w:bCs w:val="false"/>
                <w:sz w:val="20"/>
                <w:szCs w:val="20"/>
              </w:rPr>
              <w:t xml:space="preserve">Rite of Cleansing</w:t>
            </w:r>
          </w:p>
        </w:tc>
        <w:tc>
          <w:tcPr>
            <w:tcW w:type="dxa" w:w="1456"/>
            <w:tcMar>
              <w:top w:type="dxa" w:w="60"/>
              <w:left w:type="dxa" w:w="100"/>
              <w:bottom w:type="dxa" w:w="60"/>
              <w:right w:type="dxa" w:w="100"/>
            </w:tcMar>
          </w:tcPr>
          <w:p>
            <w:pPr>
              <w:spacing w:after="40"/>
            </w:pPr>
            <w:r>
              <w:rPr>
                <w:b w:val="false"/>
                <w:bCs w:val="false"/>
                <w:sz w:val="20"/>
                <w:szCs w:val="20"/>
              </w:rPr>
              <w:t xml:space="preserve">2</w:t>
            </w:r>
          </w:p>
        </w:tc>
        <w:tc>
          <w:tcPr>
            <w:tcW w:type="dxa" w:w="5408"/>
            <w:tcMar>
              <w:top w:type="dxa" w:w="60"/>
              <w:left w:type="dxa" w:w="100"/>
              <w:bottom w:type="dxa" w:w="60"/>
              <w:right w:type="dxa" w:w="100"/>
            </w:tcMar>
          </w:tcPr>
          <w:p>
            <w:pPr>
              <w:spacing w:after="40"/>
            </w:pPr>
            <w:r>
              <w:rPr>
                <w:b w:val="false"/>
                <w:bCs w:val="false"/>
                <w:sz w:val="20"/>
                <w:szCs w:val="20"/>
              </w:rPr>
              <w:t xml:space="preserve">At a corrupted tile of tier ≤ 2: permanently reduce its corruption by 1 tier. The only permanent corruption reversal in the game; the corruption spread tick still runs, so this is a fight against the tide, not a cure.</w:t>
            </w:r>
          </w:p>
        </w:tc>
      </w:tr>
      <w:tr>
        <w:tc>
          <w:tcPr>
            <w:tcW w:type="dxa" w:w="2496"/>
            <w:tcMar>
              <w:top w:type="dxa" w:w="60"/>
              <w:left w:type="dxa" w:w="100"/>
              <w:bottom w:type="dxa" w:w="60"/>
              <w:right w:type="dxa" w:w="100"/>
            </w:tcMar>
          </w:tcPr>
          <w:p>
            <w:pPr>
              <w:spacing w:after="40"/>
            </w:pPr>
            <w:r>
              <w:rPr>
                <w:b w:val="false"/>
                <w:bCs w:val="false"/>
                <w:sz w:val="20"/>
                <w:szCs w:val="20"/>
              </w:rPr>
              <w:t xml:space="preserve">Raise Waypost</w:t>
            </w:r>
          </w:p>
        </w:tc>
        <w:tc>
          <w:tcPr>
            <w:tcW w:type="dxa" w:w="1456"/>
            <w:tcMar>
              <w:top w:type="dxa" w:w="60"/>
              <w:left w:type="dxa" w:w="100"/>
              <w:bottom w:type="dxa" w:w="60"/>
              <w:right w:type="dxa" w:w="100"/>
            </w:tcMar>
          </w:tcPr>
          <w:p>
            <w:pPr>
              <w:spacing w:after="40"/>
            </w:pPr>
            <w:r>
              <w:rPr>
                <w:b w:val="false"/>
                <w:bCs w:val="false"/>
                <w:sz w:val="20"/>
                <w:szCs w:val="20"/>
              </w:rPr>
              <w:t xml:space="preserve">2</w:t>
            </w:r>
          </w:p>
        </w:tc>
        <w:tc>
          <w:tcPr>
            <w:tcW w:type="dxa" w:w="5408"/>
            <w:tcMar>
              <w:top w:type="dxa" w:w="60"/>
              <w:left w:type="dxa" w:w="100"/>
              <w:bottom w:type="dxa" w:w="60"/>
              <w:right w:type="dxa" w:w="100"/>
            </w:tcMar>
          </w:tcPr>
          <w:p>
            <w:pPr>
              <w:spacing w:after="40"/>
            </w:pPr>
            <w:r>
              <w:rPr>
                <w:b w:val="false"/>
                <w:bCs w:val="false"/>
                <w:sz w:val="20"/>
                <w:szCs w:val="20"/>
              </w:rPr>
              <w:t xml:space="preserve">Convert a secured location the party has physically Explored into a permanent staging point. Plugs directly into single_world_refactor §6.1 staging accumulation.</w:t>
            </w:r>
          </w:p>
        </w:tc>
      </w:tr>
      <w:tr>
        <w:tc>
          <w:tcPr>
            <w:tcW w:type="dxa" w:w="2496"/>
            <w:tcMar>
              <w:top w:type="dxa" w:w="60"/>
              <w:left w:type="dxa" w:w="100"/>
              <w:bottom w:type="dxa" w:w="60"/>
              <w:right w:type="dxa" w:w="100"/>
            </w:tcMar>
          </w:tcPr>
          <w:p>
            <w:pPr>
              <w:spacing w:after="40"/>
            </w:pPr>
            <w:r>
              <w:rPr>
                <w:b w:val="false"/>
                <w:bCs w:val="false"/>
                <w:sz w:val="20"/>
                <w:szCs w:val="20"/>
              </w:rPr>
              <w:t xml:space="preserve">Ritual of Far Sight</w:t>
            </w:r>
          </w:p>
        </w:tc>
        <w:tc>
          <w:tcPr>
            <w:tcW w:type="dxa" w:w="1456"/>
            <w:tcMar>
              <w:top w:type="dxa" w:w="60"/>
              <w:left w:type="dxa" w:w="100"/>
              <w:bottom w:type="dxa" w:w="60"/>
              <w:right w:type="dxa" w:w="100"/>
            </w:tcMar>
          </w:tcPr>
          <w:p>
            <w:pPr>
              <w:spacing w:after="40"/>
            </w:pPr>
            <w:r>
              <w:rPr>
                <w:b w:val="false"/>
                <w:bCs w:val="false"/>
                <w:sz w:val="20"/>
                <w:szCs w:val="20"/>
              </w:rPr>
              <w:t xml:space="preserve">1</w:t>
            </w:r>
          </w:p>
        </w:tc>
        <w:tc>
          <w:tcPr>
            <w:tcW w:type="dxa" w:w="5408"/>
            <w:tcMar>
              <w:top w:type="dxa" w:w="60"/>
              <w:left w:type="dxa" w:w="100"/>
              <w:bottom w:type="dxa" w:w="60"/>
              <w:right w:type="dxa" w:w="100"/>
            </w:tcMar>
          </w:tcPr>
          <w:p>
            <w:pPr>
              <w:spacing w:after="40"/>
            </w:pPr>
            <w:r>
              <w:rPr>
                <w:b w:val="false"/>
                <w:bCs w:val="false"/>
                <w:sz w:val="20"/>
                <w:szCs w:val="20"/>
              </w:rPr>
              <w:t xml:space="preserve">Chart radius 8 around any tile the guild has Explored, anywhere in the world. Strategic divination for choosing the next expedition direction.</w:t>
            </w:r>
          </w:p>
        </w:tc>
      </w:tr>
    </w:tbl>
    <w:p>
      <w:pPr>
        <w:spacing w:after="120"/>
      </w:pPr>
      <w:r>
        <w:rPr>
          <w:b/>
          <w:bCs/>
          <w:i w:val="false"/>
          <w:iCs w:val="false"/>
        </w:rPr>
        <w:t xml:space="preserve">RULED (R14): deferred. </w:t>
      </w:r>
      <w:r>
        <w:rPr>
          <w:b w:val="false"/>
          <w:bCs w:val="false"/>
          <w:i w:val="false"/>
          <w:iCs w:val="false"/>
        </w:rPr>
        <w:t xml:space="preserve">The interface above is frozen — phase-priced castings from staging points — because the staging screen and CalendarManager.AdvanceOnePhase seams already exist and honoring the interface costs nothing. Implementation waits for a later cycle and the campus rework.</w:t>
      </w:r>
    </w:p>
    <w:p>
      <w:pPr>
        <w:pStyle w:val="Heading1"/>
        <w:spacing w:after="160" w:before="360"/>
      </w:pPr>
      <w:r>
        <w:t xml:space="preserve">10. Systems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c>
          <w:tcPr>
            <w:tcW w:type="dxa" w:w="2288"/>
            <w:shd w:fill="E8E4DA" w:val="clear"/>
            <w:tcMar>
              <w:top w:type="dxa" w:w="60"/>
              <w:left w:type="dxa" w:w="100"/>
              <w:bottom w:type="dxa" w:w="60"/>
              <w:right w:type="dxa" w:w="100"/>
            </w:tcMar>
          </w:tcPr>
          <w:p>
            <w:pPr>
              <w:spacing w:after="40"/>
            </w:pPr>
            <w:r>
              <w:rPr>
                <w:b/>
                <w:bCs/>
                <w:sz w:val="20"/>
                <w:szCs w:val="20"/>
              </w:rPr>
              <w:t xml:space="preserve">System</w:t>
            </w:r>
          </w:p>
        </w:tc>
        <w:tc>
          <w:tcPr>
            <w:tcW w:type="dxa" w:w="7072"/>
            <w:shd w:fill="E8E4DA" w:val="clear"/>
            <w:tcMar>
              <w:top w:type="dxa" w:w="60"/>
              <w:left w:type="dxa" w:w="100"/>
              <w:bottom w:type="dxa" w:w="60"/>
              <w:right w:type="dxa" w:w="100"/>
            </w:tcMar>
          </w:tcPr>
          <w:p>
            <w:pPr>
              <w:spacing w:after="40"/>
            </w:pPr>
            <w:r>
              <w:rPr>
                <w:b/>
                <w:bCs/>
                <w:sz w:val="20"/>
                <w:szCs w:val="20"/>
              </w:rPr>
              <w:t xml:space="preserve">Interaction</w:t>
            </w:r>
          </w:p>
        </w:tc>
      </w:tr>
      <w:tr>
        <w:tc>
          <w:tcPr>
            <w:tcW w:type="dxa" w:w="2288"/>
            <w:tcMar>
              <w:top w:type="dxa" w:w="60"/>
              <w:left w:type="dxa" w:w="100"/>
              <w:bottom w:type="dxa" w:w="60"/>
              <w:right w:type="dxa" w:w="100"/>
            </w:tcMar>
          </w:tcPr>
          <w:p>
            <w:pPr>
              <w:spacing w:after="40"/>
            </w:pPr>
            <w:r>
              <w:rPr>
                <w:b w:val="false"/>
                <w:bCs w:val="false"/>
                <w:sz w:val="20"/>
                <w:szCs w:val="20"/>
              </w:rPr>
              <w:t xml:space="preserve">Fog of war</w:t>
            </w:r>
          </w:p>
        </w:tc>
        <w:tc>
          <w:tcPr>
            <w:tcW w:type="dxa" w:w="7072"/>
            <w:tcMar>
              <w:top w:type="dxa" w:w="60"/>
              <w:left w:type="dxa" w:w="100"/>
              <w:bottom w:type="dxa" w:w="60"/>
              <w:right w:type="dxa" w:w="100"/>
            </w:tcMar>
          </w:tcPr>
          <w:p>
            <w:pPr>
              <w:spacing w:after="40"/>
            </w:pPr>
            <w:r>
              <w:rPr>
                <w:b w:val="false"/>
                <w:bCs w:val="false"/>
                <w:sz w:val="20"/>
                <w:szCs w:val="20"/>
              </w:rPr>
              <w:t xml:space="preserve">Divination writes Charted state only (G2). FogOfWarManager needs a ChartAtDistance(coord, radius) entry point distinct from physical reveal — currently reveal is presence-driven only.</w:t>
            </w:r>
          </w:p>
        </w:tc>
      </w:tr>
      <w:tr>
        <w:tc>
          <w:tcPr>
            <w:tcW w:type="dxa" w:w="2288"/>
            <w:tcMar>
              <w:top w:type="dxa" w:w="60"/>
              <w:left w:type="dxa" w:w="100"/>
              <w:bottom w:type="dxa" w:w="60"/>
              <w:right w:type="dxa" w:w="100"/>
            </w:tcMar>
          </w:tcPr>
          <w:p>
            <w:pPr>
              <w:spacing w:after="40"/>
            </w:pPr>
            <w:r>
              <w:rPr>
                <w:b w:val="false"/>
                <w:bCs w:val="false"/>
                <w:sz w:val="20"/>
                <w:szCs w:val="20"/>
              </w:rPr>
              <w:t xml:space="preserve">Step budget</w:t>
            </w:r>
          </w:p>
        </w:tc>
        <w:tc>
          <w:tcPr>
            <w:tcW w:type="dxa" w:w="7072"/>
            <w:tcMar>
              <w:top w:type="dxa" w:w="60"/>
              <w:left w:type="dxa" w:w="100"/>
              <w:bottom w:type="dxa" w:w="60"/>
              <w:right w:type="dxa" w:w="100"/>
            </w:tcMar>
          </w:tcPr>
          <w:p>
            <w:pPr>
              <w:spacing w:after="40"/>
            </w:pPr>
            <w:r>
              <w:rPr>
                <w:b w:val="false"/>
                <w:bCs w:val="false"/>
                <w:sz w:val="20"/>
                <w:szCs w:val="20"/>
              </w:rPr>
              <w:t xml:space="preserve">Untouched by any spell except cost-reduction windows and the capped Retrace. The budget remains the operating range.</w:t>
            </w:r>
          </w:p>
        </w:tc>
      </w:tr>
      <w:tr>
        <w:tc>
          <w:tcPr>
            <w:tcW w:type="dxa" w:w="2288"/>
            <w:tcMar>
              <w:top w:type="dxa" w:w="60"/>
              <w:left w:type="dxa" w:w="100"/>
              <w:bottom w:type="dxa" w:w="60"/>
              <w:right w:type="dxa" w:w="100"/>
            </w:tcMar>
          </w:tcPr>
          <w:p>
            <w:pPr>
              <w:spacing w:after="40"/>
            </w:pPr>
            <w:r>
              <w:rPr>
                <w:b w:val="false"/>
                <w:bCs w:val="false"/>
                <w:sz w:val="20"/>
                <w:szCs w:val="20"/>
              </w:rPr>
              <w:t xml:space="preserve">Patrols / OverworldFactionManager</w:t>
            </w:r>
          </w:p>
        </w:tc>
        <w:tc>
          <w:tcPr>
            <w:tcW w:type="dxa" w:w="7072"/>
            <w:tcMar>
              <w:top w:type="dxa" w:w="60"/>
              <w:left w:type="dxa" w:w="100"/>
              <w:bottom w:type="dxa" w:w="60"/>
              <w:right w:type="dxa" w:w="100"/>
            </w:tcMar>
          </w:tcPr>
          <w:p>
            <w:pPr>
              <w:spacing w:after="40"/>
            </w:pPr>
            <w:r>
              <w:rPr>
                <w:b w:val="false"/>
                <w:bCs w:val="false"/>
                <w:sz w:val="20"/>
                <w:szCs w:val="20"/>
              </w:rPr>
              <w:t xml:space="preserve">New APIs: DelayPatrol(token, steps), a Veil flag on interception checks, a Thornwall/hex-block mask on patrol pathing, and a ConvertInterceptionToNegotiation hook for Parley Compulsion.</w:t>
            </w:r>
          </w:p>
        </w:tc>
      </w:tr>
      <w:tr>
        <w:tc>
          <w:tcPr>
            <w:tcW w:type="dxa" w:w="2288"/>
            <w:tcMar>
              <w:top w:type="dxa" w:w="60"/>
              <w:left w:type="dxa" w:w="100"/>
              <w:bottom w:type="dxa" w:w="60"/>
              <w:right w:type="dxa" w:w="100"/>
            </w:tcMar>
          </w:tcPr>
          <w:p>
            <w:pPr>
              <w:spacing w:after="40"/>
            </w:pPr>
            <w:r>
              <w:rPr>
                <w:b w:val="false"/>
                <w:bCs w:val="false"/>
                <w:sz w:val="20"/>
                <w:szCs w:val="20"/>
              </w:rPr>
              <w:t xml:space="preserve">Corruption</w:t>
            </w:r>
          </w:p>
        </w:tc>
        <w:tc>
          <w:tcPr>
            <w:tcW w:type="dxa" w:w="7072"/>
            <w:tcMar>
              <w:top w:type="dxa" w:w="60"/>
              <w:left w:type="dxa" w:w="100"/>
              <w:bottom w:type="dxa" w:w="60"/>
              <w:right w:type="dxa" w:w="100"/>
            </w:tcMar>
          </w:tcPr>
          <w:p>
            <w:pPr>
              <w:spacing w:after="40"/>
            </w:pPr>
            <w:r>
              <w:rPr>
                <w:b w:val="false"/>
                <w:bCs w:val="false"/>
                <w:sz w:val="20"/>
                <w:szCs w:val="20"/>
              </w:rPr>
              <w:t xml:space="preserve">Tile corruption taxes casting (+T Essence) and tier-3 casting triggers deterministic exposure (RULED R15). Warding spells are the active relief lever inside the R1-adopted progression package (companion_item_systems v2.1 §4).</w:t>
            </w:r>
          </w:p>
        </w:tc>
      </w:tr>
      <w:tr>
        <w:tc>
          <w:tcPr>
            <w:tcW w:type="dxa" w:w="2288"/>
            <w:tcMar>
              <w:top w:type="dxa" w:w="60"/>
              <w:left w:type="dxa" w:w="100"/>
              <w:bottom w:type="dxa" w:w="60"/>
              <w:right w:type="dxa" w:w="100"/>
            </w:tcMar>
          </w:tcPr>
          <w:p>
            <w:pPr>
              <w:spacing w:after="40"/>
            </w:pPr>
            <w:r>
              <w:rPr>
                <w:b w:val="false"/>
                <w:bCs w:val="false"/>
                <w:sz w:val="20"/>
                <w:szCs w:val="20"/>
              </w:rPr>
              <w:t xml:space="preserve">Court echoes</w:t>
            </w:r>
          </w:p>
        </w:tc>
        <w:tc>
          <w:tcPr>
            <w:tcW w:type="dxa" w:w="7072"/>
            <w:tcMar>
              <w:top w:type="dxa" w:w="60"/>
              <w:left w:type="dxa" w:w="100"/>
              <w:bottom w:type="dxa" w:w="60"/>
              <w:right w:type="dxa" w:w="100"/>
            </w:tcMar>
          </w:tcPr>
          <w:p>
            <w:pPr>
              <w:spacing w:after="40"/>
            </w:pPr>
            <w:r>
              <w:rPr>
                <w:b w:val="false"/>
                <w:bCs w:val="false"/>
                <w:sz w:val="20"/>
                <w:szCs w:val="20"/>
              </w:rPr>
              <w:t xml:space="preserve">Overt/Grand casts in kingdom territory emit deeds through CouncilEcho with the §6a routing rows. New deed kinds: SpellcraftAid (+), SpellcraftTransgression (−). Standard 1-lunation delay, standard toast, Political cancel applies.</w:t>
            </w:r>
          </w:p>
        </w:tc>
      </w:tr>
      <w:tr>
        <w:tc>
          <w:tcPr>
            <w:tcW w:type="dxa" w:w="2288"/>
            <w:tcMar>
              <w:top w:type="dxa" w:w="60"/>
              <w:left w:type="dxa" w:w="100"/>
              <w:bottom w:type="dxa" w:w="60"/>
              <w:right w:type="dxa" w:w="100"/>
            </w:tcMar>
          </w:tcPr>
          <w:p>
            <w:pPr>
              <w:spacing w:after="40"/>
            </w:pPr>
            <w:r>
              <w:rPr>
                <w:b w:val="false"/>
                <w:bCs w:val="false"/>
                <w:sz w:val="20"/>
                <w:szCs w:val="20"/>
              </w:rPr>
              <w:t xml:space="preserve">Negotiation</w:t>
            </w:r>
          </w:p>
        </w:tc>
        <w:tc>
          <w:tcPr>
            <w:tcW w:type="dxa" w:w="7072"/>
            <w:tcMar>
              <w:top w:type="dxa" w:w="60"/>
              <w:left w:type="dxa" w:w="100"/>
              <w:bottom w:type="dxa" w:w="60"/>
              <w:right w:type="dxa" w:w="100"/>
            </w:tcMar>
          </w:tcPr>
          <w:p>
            <w:pPr>
              <w:spacing w:after="40"/>
            </w:pPr>
            <w:r>
              <w:rPr>
                <w:b w:val="false"/>
                <w:bCs w:val="false"/>
                <w:sz w:val="20"/>
                <w:szCs w:val="20"/>
              </w:rPr>
              <w:t xml:space="preserve">True Names pre-reads counterpart archetypes; Beguile shifts starting tension; Parley Compulsion converts patrol combat into a negotiation encounter using the existing encounter loader.</w:t>
            </w:r>
          </w:p>
        </w:tc>
      </w:tr>
      <w:tr>
        <w:tc>
          <w:tcPr>
            <w:tcW w:type="dxa" w:w="2288"/>
            <w:tcMar>
              <w:top w:type="dxa" w:w="60"/>
              <w:left w:type="dxa" w:w="100"/>
              <w:bottom w:type="dxa" w:w="60"/>
              <w:right w:type="dxa" w:w="100"/>
            </w:tcMar>
          </w:tcPr>
          <w:p>
            <w:pPr>
              <w:spacing w:after="40"/>
            </w:pPr>
            <w:r>
              <w:rPr>
                <w:b w:val="false"/>
                <w:bCs w:val="false"/>
                <w:sz w:val="20"/>
                <w:szCs w:val="20"/>
              </w:rPr>
              <w:t xml:space="preserve">Weather</w:t>
            </w:r>
          </w:p>
        </w:tc>
        <w:tc>
          <w:tcPr>
            <w:tcW w:type="dxa" w:w="7072"/>
            <w:tcMar>
              <w:top w:type="dxa" w:w="60"/>
              <w:left w:type="dxa" w:w="100"/>
              <w:bottom w:type="dxa" w:w="60"/>
              <w:right w:type="dxa" w:w="100"/>
            </w:tcMar>
          </w:tcPr>
          <w:p>
            <w:pPr>
              <w:spacing w:after="40"/>
            </w:pPr>
            <w:r>
              <w:rPr>
                <w:b w:val="false"/>
                <w:bCs w:val="false"/>
                <w:sz w:val="20"/>
                <w:szCs w:val="20"/>
              </w:rPr>
              <w:t xml:space="preserve">No spell touches weather in v1 — Tremorsense replaced Stormcall (RULED R13). When the weather layer lands, Stormcall returns as the Tremorsense slot's upgrade and re-opens this row.</w:t>
            </w:r>
          </w:p>
        </w:tc>
      </w:tr>
      <w:tr>
        <w:tc>
          <w:tcPr>
            <w:tcW w:type="dxa" w:w="2288"/>
            <w:tcMar>
              <w:top w:type="dxa" w:w="60"/>
              <w:left w:type="dxa" w:w="100"/>
              <w:bottom w:type="dxa" w:w="60"/>
              <w:right w:type="dxa" w:w="100"/>
            </w:tcMar>
          </w:tcPr>
          <w:p>
            <w:pPr>
              <w:spacing w:after="40"/>
            </w:pPr>
            <w:r>
              <w:rPr>
                <w:b w:val="false"/>
                <w:bCs w:val="false"/>
                <w:sz w:val="20"/>
                <w:szCs w:val="20"/>
              </w:rPr>
              <w:t xml:space="preserve">Campus buildings</w:t>
            </w:r>
          </w:p>
        </w:tc>
        <w:tc>
          <w:tcPr>
            <w:tcW w:type="dxa" w:w="7072"/>
            <w:tcMar>
              <w:top w:type="dxa" w:w="60"/>
              <w:left w:type="dxa" w:w="100"/>
              <w:bottom w:type="dxa" w:w="60"/>
              <w:right w:type="dxa" w:w="100"/>
            </w:tcMar>
          </w:tcPr>
          <w:p>
            <w:pPr>
              <w:spacing w:after="40"/>
            </w:pPr>
            <w:r>
              <w:rPr>
                <w:b w:val="false"/>
                <w:bCs w:val="false"/>
                <w:sz w:val="20"/>
                <w:szCs w:val="20"/>
              </w:rPr>
              <w:t xml:space="preserve">None in v1 (RULED R6). The grant/upgrade recommendation transfers to the campus rework as a requirement.</w:t>
            </w:r>
          </w:p>
        </w:tc>
      </w:tr>
      <w:tr>
        <w:tc>
          <w:tcPr>
            <w:tcW w:type="dxa" w:w="2288"/>
            <w:tcMar>
              <w:top w:type="dxa" w:w="60"/>
              <w:left w:type="dxa" w:w="100"/>
              <w:bottom w:type="dxa" w:w="60"/>
              <w:right w:type="dxa" w:w="100"/>
            </w:tcMar>
          </w:tcPr>
          <w:p>
            <w:pPr>
              <w:spacing w:after="40"/>
            </w:pPr>
            <w:r>
              <w:rPr>
                <w:b w:val="false"/>
                <w:bCs w:val="false"/>
                <w:sz w:val="20"/>
                <w:szCs w:val="20"/>
              </w:rPr>
              <w:t xml:space="preserve">Calendar</w:t>
            </w:r>
          </w:p>
        </w:tc>
        <w:tc>
          <w:tcPr>
            <w:tcW w:type="dxa" w:w="7072"/>
            <w:tcMar>
              <w:top w:type="dxa" w:w="60"/>
              <w:left w:type="dxa" w:w="100"/>
              <w:bottom w:type="dxa" w:w="60"/>
              <w:right w:type="dxa" w:w="100"/>
            </w:tcMar>
          </w:tcPr>
          <w:p>
            <w:pPr>
              <w:spacing w:after="40"/>
            </w:pPr>
            <w:r>
              <w:rPr>
                <w:b w:val="false"/>
                <w:bCs w:val="false"/>
                <w:sz w:val="20"/>
                <w:szCs w:val="20"/>
              </w:rPr>
              <w:t xml:space="preserve">Grand Rituals consume phases via the existing CalendarManager.AdvanceOnePhase seam. Nothing else touches the calendar.</w:t>
            </w:r>
          </w:p>
        </w:tc>
      </w:tr>
      <w:tr>
        <w:tc>
          <w:tcPr>
            <w:tcW w:type="dxa" w:w="2288"/>
            <w:tcMar>
              <w:top w:type="dxa" w:w="60"/>
              <w:left w:type="dxa" w:w="100"/>
              <w:bottom w:type="dxa" w:w="60"/>
              <w:right w:type="dxa" w:w="100"/>
            </w:tcMar>
          </w:tcPr>
          <w:p>
            <w:pPr>
              <w:spacing w:after="40"/>
            </w:pPr>
            <w:r>
              <w:rPr>
                <w:b w:val="false"/>
                <w:bCs w:val="false"/>
                <w:sz w:val="20"/>
                <w:szCs w:val="20"/>
              </w:rPr>
              <w:t xml:space="preserve">Companions</w:t>
            </w:r>
          </w:p>
        </w:tc>
        <w:tc>
          <w:tcPr>
            <w:tcW w:type="dxa" w:w="7072"/>
            <w:tcMar>
              <w:top w:type="dxa" w:w="60"/>
              <w:left w:type="dxa" w:w="100"/>
              <w:bottom w:type="dxa" w:w="60"/>
              <w:right w:type="dxa" w:w="100"/>
            </w:tcMar>
          </w:tcPr>
          <w:p>
            <w:pPr>
              <w:spacing w:after="40"/>
            </w:pPr>
            <w:r>
              <w:rPr>
                <w:b w:val="false"/>
                <w:bCs w:val="false"/>
                <w:sz w:val="20"/>
                <w:szCs w:val="20"/>
              </w:rPr>
              <w:t xml:space="preserve">Active-party companions grant their school's innates at +1 Essence. Interacts with permadeath: losing the party's only Enchanter mid-expedition removes Veil access at the worst possible time — intended.</w:t>
            </w:r>
          </w:p>
        </w:tc>
      </w:tr>
    </w:tbl>
    <w:p>
      <w:pPr>
        <w:pStyle w:val="Heading2"/>
        <w:spacing w:after="120" w:before="280"/>
      </w:pPr>
      <w:r>
        <w:t xml:space="preserve">10a. Campus interactions — withdrawn (RULED R6)</w:t>
      </w:r>
    </w:p>
    <w:p>
      <w:pPr>
        <w:spacing w:after="120"/>
      </w:pPr>
      <w:r>
        <w:t xml:space="preserve">The v1.0 remap table is withdrawn under R6. Its contents transfer to the campus rework as recommendations, not commitments. One survivor: the Scribe's Tower's scroll crafting (§8a, R8 confirmed) — that was already the tower's authored role and requires no rework. One casualty of note: the Chrono Vault second-Retrace-charge idea is out of scope entirely, mooting the ugliest open decision this document carried (old #6).</w:t>
      </w:r>
    </w:p>
    <w:p>
      <w:pPr>
        <w:pStyle w:val="Heading1"/>
        <w:spacing w:after="160" w:before="360"/>
      </w:pPr>
      <w:r>
        <w:t xml:space="preserve">11. Acquisition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c>
          <w:tcPr>
            <w:tcW w:type="dxa" w:w="2496"/>
            <w:shd w:fill="E8E4DA" w:val="clear"/>
            <w:tcMar>
              <w:top w:type="dxa" w:w="60"/>
              <w:left w:type="dxa" w:w="100"/>
              <w:bottom w:type="dxa" w:w="60"/>
              <w:right w:type="dxa" w:w="100"/>
            </w:tcMar>
          </w:tcPr>
          <w:p>
            <w:pPr>
              <w:spacing w:after="40"/>
            </w:pPr>
            <w:r>
              <w:rPr>
                <w:b/>
                <w:bCs/>
                <w:sz w:val="20"/>
                <w:szCs w:val="20"/>
              </w:rPr>
              <w:t xml:space="preserve">Source</w:t>
            </w:r>
          </w:p>
        </w:tc>
        <w:tc>
          <w:tcPr>
            <w:tcW w:type="dxa" w:w="6864"/>
            <w:shd w:fill="E8E4DA" w:val="clear"/>
            <w:tcMar>
              <w:top w:type="dxa" w:w="60"/>
              <w:left w:type="dxa" w:w="100"/>
              <w:bottom w:type="dxa" w:w="60"/>
              <w:right w:type="dxa" w:w="100"/>
            </w:tcMar>
          </w:tcPr>
          <w:p>
            <w:pPr>
              <w:spacing w:after="40"/>
            </w:pPr>
            <w:r>
              <w:rPr>
                <w:b/>
                <w:bCs/>
                <w:sz w:val="20"/>
                <w:szCs w:val="20"/>
              </w:rPr>
              <w:t xml:space="preserve">Grants</w:t>
            </w:r>
          </w:p>
        </w:tc>
      </w:tr>
      <w:tr>
        <w:tc>
          <w:tcPr>
            <w:tcW w:type="dxa" w:w="2496"/>
            <w:tcMar>
              <w:top w:type="dxa" w:w="60"/>
              <w:left w:type="dxa" w:w="100"/>
              <w:bottom w:type="dxa" w:w="60"/>
              <w:right w:type="dxa" w:w="100"/>
            </w:tcMar>
          </w:tcPr>
          <w:p>
            <w:pPr>
              <w:spacing w:after="40"/>
            </w:pPr>
            <w:r>
              <w:rPr>
                <w:b w:val="false"/>
                <w:bCs w:val="false"/>
                <w:sz w:val="20"/>
                <w:szCs w:val="20"/>
              </w:rPr>
              <w:t xml:space="preserve">School (automatic)</w:t>
            </w:r>
          </w:p>
        </w:tc>
        <w:tc>
          <w:tcPr>
            <w:tcW w:type="dxa" w:w="6864"/>
            <w:tcMar>
              <w:top w:type="dxa" w:w="60"/>
              <w:left w:type="dxa" w:w="100"/>
              <w:bottom w:type="dxa" w:w="60"/>
              <w:right w:type="dxa" w:w="100"/>
            </w:tcMar>
          </w:tcPr>
          <w:p>
            <w:pPr>
              <w:spacing w:after="40"/>
            </w:pPr>
            <w:r>
              <w:rPr>
                <w:b w:val="false"/>
                <w:bCs w:val="false"/>
                <w:sz w:val="20"/>
                <w:szCs w:val="20"/>
              </w:rPr>
              <w:t xml:space="preserve">Attunement + two innates for the player's school.</w:t>
            </w:r>
          </w:p>
        </w:tc>
      </w:tr>
      <w:tr>
        <w:tc>
          <w:tcPr>
            <w:tcW w:type="dxa" w:w="2496"/>
            <w:tcMar>
              <w:top w:type="dxa" w:w="60"/>
              <w:left w:type="dxa" w:w="100"/>
              <w:bottom w:type="dxa" w:w="60"/>
              <w:right w:type="dxa" w:w="100"/>
            </w:tcMar>
          </w:tcPr>
          <w:p>
            <w:pPr>
              <w:spacing w:after="40"/>
            </w:pPr>
            <w:r>
              <w:rPr>
                <w:b w:val="false"/>
                <w:bCs w:val="false"/>
                <w:sz w:val="20"/>
                <w:szCs w:val="20"/>
              </w:rPr>
              <w:t xml:space="preserve">Companions (while in active party)</w:t>
            </w:r>
          </w:p>
        </w:tc>
        <w:tc>
          <w:tcPr>
            <w:tcW w:type="dxa" w:w="6864"/>
            <w:tcMar>
              <w:top w:type="dxa" w:w="60"/>
              <w:left w:type="dxa" w:w="100"/>
              <w:bottom w:type="dxa" w:w="60"/>
              <w:right w:type="dxa" w:w="100"/>
            </w:tcMar>
          </w:tcPr>
          <w:p>
            <w:pPr>
              <w:spacing w:after="40"/>
            </w:pPr>
            <w:r>
              <w:rPr>
                <w:b w:val="false"/>
                <w:bCs w:val="false"/>
                <w:sz w:val="20"/>
                <w:szCs w:val="20"/>
              </w:rPr>
              <w:t xml:space="preserve">Their school's two innates at +1 Essence.</w:t>
            </w:r>
          </w:p>
        </w:tc>
      </w:tr>
      <w:tr>
        <w:tc>
          <w:tcPr>
            <w:tcW w:type="dxa" w:w="2496"/>
            <w:tcMar>
              <w:top w:type="dxa" w:w="60"/>
              <w:left w:type="dxa" w:w="100"/>
              <w:bottom w:type="dxa" w:w="60"/>
              <w:right w:type="dxa" w:w="100"/>
            </w:tcMar>
          </w:tcPr>
          <w:p>
            <w:pPr>
              <w:spacing w:after="40"/>
            </w:pPr>
            <w:r>
              <w:rPr>
                <w:b w:val="false"/>
                <w:bCs w:val="false"/>
                <w:sz w:val="20"/>
                <w:szCs w:val="20"/>
              </w:rPr>
              <w:t xml:space="preserve">Lore POIs</w:t>
            </w:r>
          </w:p>
        </w:tc>
        <w:tc>
          <w:tcPr>
            <w:tcW w:type="dxa" w:w="6864"/>
            <w:tcMar>
              <w:top w:type="dxa" w:w="60"/>
              <w:left w:type="dxa" w:w="100"/>
              <w:bottom w:type="dxa" w:w="60"/>
              <w:right w:type="dxa" w:w="100"/>
            </w:tcMar>
          </w:tcPr>
          <w:p>
            <w:pPr>
              <w:spacing w:after="40"/>
            </w:pPr>
            <w:r>
              <w:rPr>
                <w:b w:val="false"/>
                <w:bCs w:val="false"/>
                <w:sz w:val="20"/>
                <w:szCs w:val="20"/>
              </w:rPr>
              <w:t xml:space="preserve">Terrain-flavored learnable drops (forge sites lean Tinker-adjacent learnables, grave sites lean Communion, etc.), mirroring the item system's terrain-flavored pools.</w:t>
            </w:r>
          </w:p>
        </w:tc>
      </w:tr>
      <w:tr>
        <w:tc>
          <w:tcPr>
            <w:tcW w:type="dxa" w:w="2496"/>
            <w:tcMar>
              <w:top w:type="dxa" w:w="60"/>
              <w:left w:type="dxa" w:w="100"/>
              <w:bottom w:type="dxa" w:w="60"/>
              <w:right w:type="dxa" w:w="100"/>
            </w:tcMar>
          </w:tcPr>
          <w:p>
            <w:pPr>
              <w:spacing w:after="40"/>
            </w:pPr>
            <w:r>
              <w:rPr>
                <w:b w:val="false"/>
                <w:bCs w:val="false"/>
                <w:sz w:val="20"/>
                <w:szCs w:val="20"/>
              </w:rPr>
              <w:t xml:space="preserve">Negotiation (Cordial deals)</w:t>
            </w:r>
          </w:p>
        </w:tc>
        <w:tc>
          <w:tcPr>
            <w:tcW w:type="dxa" w:w="6864"/>
            <w:tcMar>
              <w:top w:type="dxa" w:w="60"/>
              <w:left w:type="dxa" w:w="100"/>
              <w:bottom w:type="dxa" w:w="60"/>
              <w:right w:type="dxa" w:w="100"/>
            </w:tcMar>
          </w:tcPr>
          <w:p>
            <w:pPr>
              <w:spacing w:after="40"/>
            </w:pPr>
            <w:r>
              <w:rPr>
                <w:b w:val="false"/>
                <w:bCs w:val="false"/>
                <w:sz w:val="20"/>
                <w:szCs w:val="20"/>
              </w:rPr>
              <w:t xml:space="preserve">A learnable spell may appear as a deal option — the social route to spells, parallel to the item system's Cordial rarity bump.</w:t>
            </w:r>
          </w:p>
        </w:tc>
      </w:tr>
      <w:tr>
        <w:tc>
          <w:tcPr>
            <w:tcW w:type="dxa" w:w="2496"/>
            <w:tcMar>
              <w:top w:type="dxa" w:w="60"/>
              <w:left w:type="dxa" w:w="100"/>
              <w:bottom w:type="dxa" w:w="60"/>
              <w:right w:type="dxa" w:w="100"/>
            </w:tcMar>
          </w:tcPr>
          <w:p>
            <w:pPr>
              <w:spacing w:after="40"/>
            </w:pPr>
            <w:r>
              <w:rPr>
                <w:b w:val="false"/>
                <w:bCs w:val="false"/>
                <w:sz w:val="20"/>
                <w:szCs w:val="20"/>
              </w:rPr>
              <w:t xml:space="preserve">Campus buildings</w:t>
            </w:r>
          </w:p>
        </w:tc>
        <w:tc>
          <w:tcPr>
            <w:tcW w:type="dxa" w:w="6864"/>
            <w:tcMar>
              <w:top w:type="dxa" w:w="60"/>
              <w:left w:type="dxa" w:w="100"/>
              <w:bottom w:type="dxa" w:w="60"/>
              <w:right w:type="dxa" w:w="100"/>
            </w:tcMar>
          </w:tcPr>
          <w:p>
            <w:pPr>
              <w:spacing w:after="40"/>
            </w:pPr>
            <w:r>
              <w:rPr>
                <w:b w:val="false"/>
                <w:bCs w:val="false"/>
                <w:sz w:val="20"/>
                <w:szCs w:val="20"/>
              </w:rPr>
              <w:t xml:space="preserve">None in v1 (R6). Reserved for the campus rework.</w:t>
            </w:r>
          </w:p>
        </w:tc>
      </w:tr>
      <w:tr>
        <w:tc>
          <w:tcPr>
            <w:tcW w:type="dxa" w:w="2496"/>
            <w:tcMar>
              <w:top w:type="dxa" w:w="60"/>
              <w:left w:type="dxa" w:w="100"/>
              <w:bottom w:type="dxa" w:w="60"/>
              <w:right w:type="dxa" w:w="100"/>
            </w:tcMar>
          </w:tcPr>
          <w:p>
            <w:pPr>
              <w:spacing w:after="40"/>
            </w:pPr>
            <w:r>
              <w:rPr>
                <w:b w:val="false"/>
                <w:bCs w:val="false"/>
                <w:sz w:val="20"/>
                <w:szCs w:val="20"/>
              </w:rPr>
              <w:t xml:space="preserve">Archmage resolution</w:t>
            </w:r>
          </w:p>
        </w:tc>
        <w:tc>
          <w:tcPr>
            <w:tcW w:type="dxa" w:w="6864"/>
            <w:tcMar>
              <w:top w:type="dxa" w:w="60"/>
              <w:left w:type="dxa" w:w="100"/>
              <w:bottom w:type="dxa" w:w="60"/>
              <w:right w:type="dxa" w:w="100"/>
            </w:tcMar>
          </w:tcPr>
          <w:p>
            <w:pPr>
              <w:spacing w:after="40"/>
            </w:pPr>
            <w:r>
              <w:rPr>
                <w:b w:val="false"/>
                <w:bCs w:val="false"/>
                <w:sz w:val="20"/>
                <w:szCs w:val="20"/>
              </w:rPr>
              <w:t xml:space="preserve">Uniting an archmage grants a signature learnable from their school's pool — a concrete, legible reward for the Unite path over Coerce/Overthrow. (Overthrow already pays in shard invocations; this differentiates Unite.)</w:t>
            </w:r>
          </w:p>
        </w:tc>
      </w:tr>
    </w:tbl>
    <w:p>
      <w:pPr>
        <w:pStyle w:val="Heading1"/>
        <w:spacing w:after="160" w:before="360"/>
      </w:pPr>
      <w:r>
        <w:t xml:space="preserve">12. UI</w:t>
      </w:r>
    </w:p>
    <w:p>
      <w:pPr>
        <w:pStyle w:val="ListParagraph"/>
        <w:numPr>
          <w:ilvl w:val="0"/>
          <w:numId w:val="2"/>
        </w:numPr>
        <w:spacing w:after="60"/>
      </w:pPr>
      <w:r>
        <w:rPr>
          <w:b/>
          <w:bCs/>
        </w:rPr>
        <w:t xml:space="preserve">Grimoire panel</w:t>
      </w:r>
      <w:r>
        <w:rPr>
          <w:b w:val="false"/>
          <w:bCs w:val="false"/>
        </w:rPr>
        <w:t xml:space="preserve"> — bottom-left of the overworld HUD, collapsed to a spell-icon strip; expands on hover/click to show name, cost, and one-line effect. Built procedurally under the standard rules: CallDeferred(nameof(BuildUI)), root anchors in .tscn, all colors via UITheme (new entries: EssenceBar, EssenceBarBg, MagnitudeSubtle/Overt/Grand).</w:t>
      </w:r>
    </w:p>
    <w:p>
      <w:pPr>
        <w:pStyle w:val="ListParagraph"/>
        <w:numPr>
          <w:ilvl w:val="0"/>
          <w:numId w:val="2"/>
        </w:numPr>
        <w:spacing w:after="60"/>
      </w:pPr>
      <w:r>
        <w:rPr>
          <w:b/>
          <w:bCs/>
        </w:rPr>
        <w:t xml:space="preserve">Essence bar</w:t>
      </w:r>
      <w:r>
        <w:rPr>
          <w:b w:val="false"/>
          <w:bCs w:val="false"/>
        </w:rPr>
        <w:t xml:space="preserve"> — adjacent to the step counter in StepBudgetUI's cluster; the two scarcities read side by side.</w:t>
      </w:r>
    </w:p>
    <w:p>
      <w:pPr>
        <w:pStyle w:val="ListParagraph"/>
        <w:numPr>
          <w:ilvl w:val="0"/>
          <w:numId w:val="2"/>
        </w:numPr>
        <w:spacing w:after="60"/>
      </w:pPr>
      <w:r>
        <w:rPr>
          <w:b/>
          <w:bCs/>
        </w:rPr>
        <w:t xml:space="preserve">Cast mode</w:t>
      </w:r>
      <w:r>
        <w:rPr>
          <w:b w:val="false"/>
          <w:bCs w:val="false"/>
        </w:rPr>
        <w:t xml:space="preserve"> — selecting a spell enters a targeting state on OverworldHexGrid; valid targets highlight via the existing tile-highlight pattern; right-click/escape cancels. Path-drawn spells (Bone Scout, Beast Envoy) reuse click-per-hex path building with a live hex-count readout.</w:t>
      </w:r>
    </w:p>
    <w:p>
      <w:pPr>
        <w:pStyle w:val="ListParagraph"/>
        <w:numPr>
          <w:ilvl w:val="0"/>
          <w:numId w:val="2"/>
        </w:numPr>
        <w:spacing w:after="60"/>
      </w:pPr>
      <w:r>
        <w:rPr>
          <w:b/>
          <w:bCs/>
        </w:rPr>
        <w:t xml:space="preserve">Legibility</w:t>
      </w:r>
      <w:r>
        <w:rPr>
          <w:b w:val="false"/>
          <w:bCs w:val="false"/>
        </w:rPr>
        <w:t xml:space="preserve"> — cost and Magnitude shown pre-cast; corrupted-ground surcharge shown in red on the cost; Overt/Grand casts in kingdom territory show the standard echo toast on resolution.</w:t>
      </w:r>
    </w:p>
    <w:p>
      <w:pPr>
        <w:pStyle w:val="Heading1"/>
        <w:spacing w:after="160" w:before="360"/>
      </w:pPr>
      <w:r>
        <w:t xml:space="preserve">13.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c>
          <w:tcPr>
            <w:tcW w:type="dxa" w:w="2704"/>
            <w:shd w:fill="E8E4DA" w:val="clear"/>
            <w:tcMar>
              <w:top w:type="dxa" w:w="60"/>
              <w:left w:type="dxa" w:w="100"/>
              <w:bottom w:type="dxa" w:w="60"/>
              <w:right w:type="dxa" w:w="100"/>
            </w:tcMar>
          </w:tcPr>
          <w:p>
            <w:pPr>
              <w:spacing w:after="40"/>
            </w:pPr>
            <w:r>
              <w:rPr>
                <w:b/>
                <w:bCs/>
                <w:sz w:val="20"/>
                <w:szCs w:val="20"/>
              </w:rPr>
              <w:t xml:space="preserve">Component</w:t>
            </w:r>
          </w:p>
        </w:tc>
        <w:tc>
          <w:tcPr>
            <w:tcW w:type="dxa" w:w="6656"/>
            <w:shd w:fill="E8E4DA" w:val="clear"/>
            <w:tcMar>
              <w:top w:type="dxa" w:w="60"/>
              <w:left w:type="dxa" w:w="100"/>
              <w:bottom w:type="dxa" w:w="60"/>
              <w:right w:type="dxa" w:w="100"/>
            </w:tcMar>
          </w:tcPr>
          <w:p>
            <w:pPr>
              <w:spacing w:after="40"/>
            </w:pPr>
            <w:r>
              <w:rPr>
                <w:b/>
                <w:bCs/>
                <w:sz w:val="20"/>
                <w:szCs w:val="20"/>
              </w:rPr>
              <w:t xml:space="preserve">Role</w:t>
            </w:r>
          </w:p>
        </w:tc>
      </w:tr>
      <w:tr>
        <w:tc>
          <w:tcPr>
            <w:tcW w:type="dxa" w:w="2704"/>
            <w:tcMar>
              <w:top w:type="dxa" w:w="60"/>
              <w:left w:type="dxa" w:w="100"/>
              <w:bottom w:type="dxa" w:w="60"/>
              <w:right w:type="dxa" w:w="100"/>
            </w:tcMar>
          </w:tcPr>
          <w:p>
            <w:pPr>
              <w:spacing w:after="40"/>
            </w:pPr>
            <w:r>
              <w:rPr>
                <w:b w:val="false"/>
                <w:bCs w:val="false"/>
                <w:sz w:val="20"/>
                <w:szCs w:val="20"/>
              </w:rPr>
              <w:t xml:space="preserve">OverworldSpellDefinition (Data/OverworldSpells/*.json)</w:t>
            </w:r>
          </w:p>
        </w:tc>
        <w:tc>
          <w:tcPr>
            <w:tcW w:type="dxa" w:w="6656"/>
            <w:tcMar>
              <w:top w:type="dxa" w:w="60"/>
              <w:left w:type="dxa" w:w="100"/>
              <w:bottom w:type="dxa" w:w="60"/>
              <w:right w:type="dxa" w:w="100"/>
            </w:tcMar>
          </w:tcPr>
          <w:p>
            <w:pPr>
              <w:spacing w:after="40"/>
            </w:pPr>
            <w:r>
              <w:rPr>
                <w:b w:val="false"/>
                <w:bCs w:val="false"/>
                <w:sz w:val="20"/>
                <w:szCs w:val="20"/>
              </w:rPr>
              <w:t xml:space="preserve">Id, Name, School, Category, EssenceCost, Magnitude, TargetingType (None/Tile/Path/PatrolToken), Range, EffectKey + EffectParams (Dictionary&lt;string, float&gt;), EchoProfile { Valence, RoutesTo[], Magnitude }, Description. System.Text.Json, CamelCase, IncludeFields — public fields throughout, matching house convention.</w:t>
            </w:r>
          </w:p>
        </w:tc>
      </w:tr>
      <w:tr>
        <w:tc>
          <w:tcPr>
            <w:tcW w:type="dxa" w:w="2704"/>
            <w:tcMar>
              <w:top w:type="dxa" w:w="60"/>
              <w:left w:type="dxa" w:w="100"/>
              <w:bottom w:type="dxa" w:w="60"/>
              <w:right w:type="dxa" w:w="100"/>
            </w:tcMar>
          </w:tcPr>
          <w:p>
            <w:pPr>
              <w:spacing w:after="40"/>
            </w:pPr>
            <w:r>
              <w:rPr>
                <w:b w:val="false"/>
                <w:bCs w:val="false"/>
                <w:sz w:val="20"/>
                <w:szCs w:val="20"/>
              </w:rPr>
              <w:t xml:space="preserve">OverworldSpellRegistry</w:t>
            </w:r>
          </w:p>
        </w:tc>
        <w:tc>
          <w:tcPr>
            <w:tcW w:type="dxa" w:w="6656"/>
            <w:tcMar>
              <w:top w:type="dxa" w:w="60"/>
              <w:left w:type="dxa" w:w="100"/>
              <w:bottom w:type="dxa" w:w="60"/>
              <w:right w:type="dxa" w:w="100"/>
            </w:tcMar>
          </w:tcPr>
          <w:p>
            <w:pPr>
              <w:spacing w:after="40"/>
            </w:pPr>
            <w:r>
              <w:rPr>
                <w:b w:val="false"/>
                <w:bCs w:val="false"/>
                <w:sz w:val="20"/>
                <w:szCs w:val="20"/>
              </w:rPr>
              <w:t xml:space="preserve">Loads and caches definitions at boot; parallel in shape to ArchmageRegistry.</w:t>
            </w:r>
          </w:p>
        </w:tc>
      </w:tr>
      <w:tr>
        <w:tc>
          <w:tcPr>
            <w:tcW w:type="dxa" w:w="2704"/>
            <w:tcMar>
              <w:top w:type="dxa" w:w="60"/>
              <w:left w:type="dxa" w:w="100"/>
              <w:bottom w:type="dxa" w:w="60"/>
              <w:right w:type="dxa" w:w="100"/>
            </w:tcMar>
          </w:tcPr>
          <w:p>
            <w:pPr>
              <w:spacing w:after="40"/>
            </w:pPr>
            <w:r>
              <w:rPr>
                <w:b w:val="false"/>
                <w:bCs w:val="false"/>
                <w:sz w:val="20"/>
                <w:szCs w:val="20"/>
              </w:rPr>
              <w:t xml:space="preserve">GrimoireState (in save data)</w:t>
            </w:r>
          </w:p>
        </w:tc>
        <w:tc>
          <w:tcPr>
            <w:tcW w:type="dxa" w:w="6656"/>
            <w:tcMar>
              <w:top w:type="dxa" w:w="60"/>
              <w:left w:type="dxa" w:w="100"/>
              <w:bottom w:type="dxa" w:w="60"/>
              <w:right w:type="dxa" w:w="100"/>
            </w:tcMar>
          </w:tcPr>
          <w:p>
            <w:pPr>
              <w:spacing w:after="40"/>
            </w:pPr>
            <w:r>
              <w:rPr>
                <w:b w:val="false"/>
                <w:bCs w:val="false"/>
                <w:sz w:val="20"/>
                <w:szCs w:val="20"/>
              </w:rPr>
              <w:t xml:space="preserve">KnownSpellIds, PreparedSpellIds, EssenceCurrent, EssenceMax, PerExpeditionCastCounts (Dictionary&lt;string,int&gt; for once-per-expedition caps), ScrollInventory. Serialization risk flag: the EchoesInFlight precedent — field/property mismatches under IncludeFields fail silently. S1 exit criteria include a full save round-trip assertion on GrimoireState, including a mid-expedition save.</w:t>
            </w:r>
          </w:p>
        </w:tc>
      </w:tr>
      <w:tr>
        <w:tc>
          <w:tcPr>
            <w:tcW w:type="dxa" w:w="2704"/>
            <w:tcMar>
              <w:top w:type="dxa" w:w="60"/>
              <w:left w:type="dxa" w:w="100"/>
              <w:bottom w:type="dxa" w:w="60"/>
              <w:right w:type="dxa" w:w="100"/>
            </w:tcMar>
          </w:tcPr>
          <w:p>
            <w:pPr>
              <w:spacing w:after="40"/>
            </w:pPr>
            <w:r>
              <w:rPr>
                <w:b w:val="false"/>
                <w:bCs w:val="false"/>
                <w:sz w:val="20"/>
                <w:szCs w:val="20"/>
              </w:rPr>
              <w:t xml:space="preserve">OverworldSpellManager (Node under OverworldRunManager)</w:t>
            </w:r>
          </w:p>
        </w:tc>
        <w:tc>
          <w:tcPr>
            <w:tcW w:type="dxa" w:w="6656"/>
            <w:tcMar>
              <w:top w:type="dxa" w:w="60"/>
              <w:left w:type="dxa" w:w="100"/>
              <w:bottom w:type="dxa" w:w="60"/>
              <w:right w:type="dxa" w:w="100"/>
            </w:tcMar>
          </w:tcPr>
          <w:p>
            <w:pPr>
              <w:spacing w:after="40"/>
            </w:pPr>
            <w:r>
              <w:rPr>
                <w:b w:val="false"/>
                <w:bCs w:val="false"/>
                <w:sz w:val="20"/>
                <w:szCs w:val="20"/>
              </w:rPr>
              <w:t xml:space="preserve">Casting state machine (Idle → Targeting → Resolving), Essence accounting, once-per-expedition caps, corrupted-ground surcharge, effect dispatch — a switch on EffectKey, same dispatcher shape as the enemy-archetype pattern. Effects call into collaborator APIs; the manager owns no world mutation itself.</w:t>
            </w:r>
          </w:p>
        </w:tc>
      </w:tr>
      <w:tr>
        <w:tc>
          <w:tcPr>
            <w:tcW w:type="dxa" w:w="2704"/>
            <w:tcMar>
              <w:top w:type="dxa" w:w="60"/>
              <w:left w:type="dxa" w:w="100"/>
              <w:bottom w:type="dxa" w:w="60"/>
              <w:right w:type="dxa" w:w="100"/>
            </w:tcMar>
          </w:tcPr>
          <w:p>
            <w:pPr>
              <w:spacing w:after="40"/>
            </w:pPr>
            <w:r>
              <w:rPr>
                <w:b w:val="false"/>
                <w:bCs w:val="false"/>
                <w:sz w:val="20"/>
                <w:szCs w:val="20"/>
              </w:rPr>
              <w:t xml:space="preserve">FogOfWarManager (modify)</w:t>
            </w:r>
          </w:p>
        </w:tc>
        <w:tc>
          <w:tcPr>
            <w:tcW w:type="dxa" w:w="6656"/>
            <w:tcMar>
              <w:top w:type="dxa" w:w="60"/>
              <w:left w:type="dxa" w:w="100"/>
              <w:bottom w:type="dxa" w:w="60"/>
              <w:right w:type="dxa" w:w="100"/>
            </w:tcMar>
          </w:tcPr>
          <w:p>
            <w:pPr>
              <w:spacing w:after="40"/>
            </w:pPr>
            <w:r>
              <w:rPr>
                <w:b w:val="false"/>
                <w:bCs w:val="false"/>
                <w:sz w:val="20"/>
                <w:szCs w:val="20"/>
              </w:rPr>
              <w:t xml:space="preserve">New ChartAtDistance(coord, radius) and ChartPath(coords) entry points, writing Charted (not Explored) into both the window nodes and the world array.</w:t>
            </w:r>
          </w:p>
        </w:tc>
      </w:tr>
      <w:tr>
        <w:tc>
          <w:tcPr>
            <w:tcW w:type="dxa" w:w="2704"/>
            <w:tcMar>
              <w:top w:type="dxa" w:w="60"/>
              <w:left w:type="dxa" w:w="100"/>
              <w:bottom w:type="dxa" w:w="60"/>
              <w:right w:type="dxa" w:w="100"/>
            </w:tcMar>
          </w:tcPr>
          <w:p>
            <w:pPr>
              <w:spacing w:after="40"/>
            </w:pPr>
            <w:r>
              <w:rPr>
                <w:b w:val="false"/>
                <w:bCs w:val="false"/>
                <w:sz w:val="20"/>
                <w:szCs w:val="20"/>
              </w:rPr>
              <w:t xml:space="preserve">OverworldFactionManager (modify)</w:t>
            </w:r>
          </w:p>
        </w:tc>
        <w:tc>
          <w:tcPr>
            <w:tcW w:type="dxa" w:w="6656"/>
            <w:tcMar>
              <w:top w:type="dxa" w:w="60"/>
              <w:left w:type="dxa" w:w="100"/>
              <w:bottom w:type="dxa" w:w="60"/>
              <w:right w:type="dxa" w:w="100"/>
            </w:tcMar>
          </w:tcPr>
          <w:p>
            <w:pPr>
              <w:spacing w:after="40"/>
            </w:pPr>
            <w:r>
              <w:rPr>
                <w:b w:val="false"/>
                <w:bCs w:val="false"/>
                <w:sz w:val="20"/>
                <w:szCs w:val="20"/>
              </w:rPr>
              <w:t xml:space="preserve">DelayPatrol, hex-block mask on patrol pathing, Veil flag on interception, interception→negotiation conversion hook.</w:t>
            </w:r>
          </w:p>
        </w:tc>
      </w:tr>
      <w:tr>
        <w:tc>
          <w:tcPr>
            <w:tcW w:type="dxa" w:w="2704"/>
            <w:tcMar>
              <w:top w:type="dxa" w:w="60"/>
              <w:left w:type="dxa" w:w="100"/>
              <w:bottom w:type="dxa" w:w="60"/>
              <w:right w:type="dxa" w:w="100"/>
            </w:tcMar>
          </w:tcPr>
          <w:p>
            <w:pPr>
              <w:spacing w:after="40"/>
            </w:pPr>
            <w:r>
              <w:rPr>
                <w:b w:val="false"/>
                <w:bCs w:val="false"/>
                <w:sz w:val="20"/>
                <w:szCs w:val="20"/>
              </w:rPr>
              <w:t xml:space="preserve">CouncilEcho (modify)</w:t>
            </w:r>
          </w:p>
        </w:tc>
        <w:tc>
          <w:tcPr>
            <w:tcW w:type="dxa" w:w="6656"/>
            <w:tcMar>
              <w:top w:type="dxa" w:w="60"/>
              <w:left w:type="dxa" w:w="100"/>
              <w:bottom w:type="dxa" w:w="60"/>
              <w:right w:type="dxa" w:w="100"/>
            </w:tcMar>
          </w:tcPr>
          <w:p>
            <w:pPr>
              <w:spacing w:after="40"/>
            </w:pPr>
            <w:r>
              <w:rPr>
                <w:b w:val="false"/>
                <w:bCs w:val="false"/>
                <w:sz w:val="20"/>
                <w:szCs w:val="20"/>
              </w:rPr>
              <w:t xml:space="preserve">Two new deed kinds: SpellcraftAid, SpellcraftTransgression, with §6a routing. Emission call sites live in OverworldSpellManager's resolution step.</w:t>
            </w:r>
          </w:p>
        </w:tc>
      </w:tr>
      <w:tr>
        <w:tc>
          <w:tcPr>
            <w:tcW w:type="dxa" w:w="2704"/>
            <w:tcMar>
              <w:top w:type="dxa" w:w="60"/>
              <w:left w:type="dxa" w:w="100"/>
              <w:bottom w:type="dxa" w:w="60"/>
              <w:right w:type="dxa" w:w="100"/>
            </w:tcMar>
          </w:tcPr>
          <w:p>
            <w:pPr>
              <w:spacing w:after="40"/>
            </w:pPr>
            <w:r>
              <w:rPr>
                <w:b w:val="false"/>
                <w:bCs w:val="false"/>
                <w:sz w:val="20"/>
                <w:szCs w:val="20"/>
              </w:rPr>
              <w:t xml:space="preserve">Expedition launch screen (modify)</w:t>
            </w:r>
          </w:p>
        </w:tc>
        <w:tc>
          <w:tcPr>
            <w:tcW w:type="dxa" w:w="6656"/>
            <w:tcMar>
              <w:top w:type="dxa" w:w="60"/>
              <w:left w:type="dxa" w:w="100"/>
              <w:bottom w:type="dxa" w:w="60"/>
              <w:right w:type="dxa" w:w="100"/>
            </w:tcMar>
          </w:tcPr>
          <w:p>
            <w:pPr>
              <w:spacing w:after="40"/>
            </w:pPr>
            <w:r>
              <w:rPr>
                <w:b w:val="false"/>
                <w:bCs w:val="false"/>
                <w:sz w:val="20"/>
                <w:szCs w:val="20"/>
              </w:rPr>
              <w:t xml:space="preserve">Preparation UI: fill prepared slots from known list, show companion-granted spells, show scroll inventory.</w:t>
            </w:r>
          </w:p>
        </w:tc>
      </w:tr>
    </w:tbl>
    <w:p>
      <w:pPr>
        <w:pStyle w:val="Heading1"/>
        <w:spacing w:after="160" w:before="360"/>
      </w:pPr>
      <w:r>
        <w:t xml:space="preserve">14.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4"/>
        <w:gridCol w:w="5096"/>
        <w:gridCol w:w="3120"/>
      </w:tblGrid>
      <w:tr>
        <w:tc>
          <w:tcPr>
            <w:tcW w:type="dxa" w:w="1144"/>
            <w:shd w:fill="E8E4DA" w:val="clear"/>
            <w:tcMar>
              <w:top w:type="dxa" w:w="60"/>
              <w:left w:type="dxa" w:w="100"/>
              <w:bottom w:type="dxa" w:w="60"/>
              <w:right w:type="dxa" w:w="100"/>
            </w:tcMar>
          </w:tcPr>
          <w:p>
            <w:pPr>
              <w:spacing w:after="40"/>
            </w:pPr>
            <w:r>
              <w:rPr>
                <w:b/>
                <w:bCs/>
                <w:sz w:val="20"/>
                <w:szCs w:val="20"/>
              </w:rPr>
              <w:t xml:space="preserve">Phase</w:t>
            </w:r>
          </w:p>
        </w:tc>
        <w:tc>
          <w:tcPr>
            <w:tcW w:type="dxa" w:w="5096"/>
            <w:shd w:fill="E8E4DA" w:val="clear"/>
            <w:tcMar>
              <w:top w:type="dxa" w:w="60"/>
              <w:left w:type="dxa" w:w="100"/>
              <w:bottom w:type="dxa" w:w="60"/>
              <w:right w:type="dxa" w:w="100"/>
            </w:tcMar>
          </w:tcPr>
          <w:p>
            <w:pPr>
              <w:spacing w:after="40"/>
            </w:pPr>
            <w:r>
              <w:rPr>
                <w:b/>
                <w:bCs/>
                <w:sz w:val="20"/>
                <w:szCs w:val="20"/>
              </w:rPr>
              <w:t xml:space="preserve">Contents</w:t>
            </w:r>
          </w:p>
        </w:tc>
        <w:tc>
          <w:tcPr>
            <w:tcW w:type="dxa" w:w="3120"/>
            <w:shd w:fill="E8E4DA" w:val="clear"/>
            <w:tcMar>
              <w:top w:type="dxa" w:w="60"/>
              <w:left w:type="dxa" w:w="100"/>
              <w:bottom w:type="dxa" w:w="60"/>
              <w:right w:type="dxa" w:w="100"/>
            </w:tcMar>
          </w:tcPr>
          <w:p>
            <w:pPr>
              <w:spacing w:after="40"/>
            </w:pPr>
            <w:r>
              <w:rPr>
                <w:b/>
                <w:bCs/>
                <w:sz w:val="20"/>
                <w:szCs w:val="20"/>
              </w:rPr>
              <w:t xml:space="preserve">Exit criteria</w:t>
            </w:r>
          </w:p>
        </w:tc>
      </w:tr>
      <w:tr>
        <w:tc>
          <w:tcPr>
            <w:tcW w:type="dxa" w:w="1144"/>
            <w:tcMar>
              <w:top w:type="dxa" w:w="60"/>
              <w:left w:type="dxa" w:w="100"/>
              <w:bottom w:type="dxa" w:w="60"/>
              <w:right w:type="dxa" w:w="100"/>
            </w:tcMar>
          </w:tcPr>
          <w:p>
            <w:pPr>
              <w:spacing w:after="40"/>
            </w:pPr>
            <w:r>
              <w:rPr>
                <w:b w:val="false"/>
                <w:bCs w:val="false"/>
                <w:sz w:val="20"/>
                <w:szCs w:val="20"/>
              </w:rPr>
              <w:t xml:space="preserve">S1</w:t>
            </w:r>
          </w:p>
        </w:tc>
        <w:tc>
          <w:tcPr>
            <w:tcW w:type="dxa" w:w="5096"/>
            <w:tcMar>
              <w:top w:type="dxa" w:w="60"/>
              <w:left w:type="dxa" w:w="100"/>
              <w:bottom w:type="dxa" w:w="60"/>
              <w:right w:type="dxa" w:w="100"/>
            </w:tcMar>
          </w:tcPr>
          <w:p>
            <w:pPr>
              <w:spacing w:after="40"/>
            </w:pPr>
            <w:r>
              <w:rPr>
                <w:b w:val="false"/>
                <w:bCs w:val="false"/>
                <w:sz w:val="20"/>
                <w:szCs w:val="20"/>
              </w:rPr>
              <w:t xml:space="preserve">Schema + registry + GrimoireState + Essence pool. Two spells wired headless/debug-cast: Scrying Lens (divination path) and Verdant Passage (traversal path).</w:t>
            </w:r>
          </w:p>
        </w:tc>
        <w:tc>
          <w:tcPr>
            <w:tcW w:type="dxa" w:w="3120"/>
            <w:tcMar>
              <w:top w:type="dxa" w:w="60"/>
              <w:left w:type="dxa" w:w="100"/>
              <w:bottom w:type="dxa" w:w="60"/>
              <w:right w:type="dxa" w:w="100"/>
            </w:tcMar>
          </w:tcPr>
          <w:p>
            <w:pPr>
              <w:spacing w:after="40"/>
            </w:pPr>
            <w:r>
              <w:rPr>
                <w:b w:val="false"/>
                <w:bCs w:val="false"/>
                <w:sz w:val="20"/>
                <w:szCs w:val="20"/>
              </w:rPr>
              <w:t xml:space="preserve">Debug-cast both from console; fog gains Charted (not Explored) tiles; Essence deducts; corrupted-ground surcharge applies; GrimoireState survives a save round-trip including a mid-expedition save.</w:t>
            </w:r>
          </w:p>
        </w:tc>
      </w:tr>
      <w:tr>
        <w:tc>
          <w:tcPr>
            <w:tcW w:type="dxa" w:w="1144"/>
            <w:tcMar>
              <w:top w:type="dxa" w:w="60"/>
              <w:left w:type="dxa" w:w="100"/>
              <w:bottom w:type="dxa" w:w="60"/>
              <w:right w:type="dxa" w:w="100"/>
            </w:tcMar>
          </w:tcPr>
          <w:p>
            <w:pPr>
              <w:spacing w:after="40"/>
            </w:pPr>
            <w:r>
              <w:rPr>
                <w:b w:val="false"/>
                <w:bCs w:val="false"/>
                <w:sz w:val="20"/>
                <w:szCs w:val="20"/>
              </w:rPr>
              <w:t xml:space="preserve">S2</w:t>
            </w:r>
          </w:p>
        </w:tc>
        <w:tc>
          <w:tcPr>
            <w:tcW w:type="dxa" w:w="5096"/>
            <w:tcMar>
              <w:top w:type="dxa" w:w="60"/>
              <w:left w:type="dxa" w:w="100"/>
              <w:bottom w:type="dxa" w:w="60"/>
              <w:right w:type="dxa" w:w="100"/>
            </w:tcMar>
          </w:tcPr>
          <w:p>
            <w:pPr>
              <w:spacing w:after="40"/>
            </w:pPr>
            <w:r>
              <w:rPr>
                <w:b w:val="false"/>
                <w:bCs w:val="false"/>
                <w:sz w:val="20"/>
                <w:szCs w:val="20"/>
              </w:rPr>
              <w:t xml:space="preserve">Grimoire panel, Essence bar, cast/targeting mode, player-school innate set + Attunement. First tuning pass on pool/costs.</w:t>
            </w:r>
          </w:p>
        </w:tc>
        <w:tc>
          <w:tcPr>
            <w:tcW w:type="dxa" w:w="3120"/>
            <w:tcMar>
              <w:top w:type="dxa" w:w="60"/>
              <w:left w:type="dxa" w:w="100"/>
              <w:bottom w:type="dxa" w:w="60"/>
              <w:right w:type="dxa" w:w="100"/>
            </w:tcMar>
          </w:tcPr>
          <w:p>
            <w:pPr>
              <w:spacing w:after="40"/>
            </w:pPr>
            <w:r>
              <w:rPr>
                <w:b w:val="false"/>
                <w:bCs w:val="false"/>
                <w:sz w:val="20"/>
                <w:szCs w:val="20"/>
              </w:rPr>
              <w:t xml:space="preserve">Full cast loop playable inside a live expedition; costs and Magnitude visible pre-cast; cancel paths clean.</w:t>
            </w:r>
          </w:p>
        </w:tc>
      </w:tr>
      <w:tr>
        <w:tc>
          <w:tcPr>
            <w:tcW w:type="dxa" w:w="1144"/>
            <w:tcMar>
              <w:top w:type="dxa" w:w="60"/>
              <w:left w:type="dxa" w:w="100"/>
              <w:bottom w:type="dxa" w:w="60"/>
              <w:right w:type="dxa" w:w="100"/>
            </w:tcMar>
          </w:tcPr>
          <w:p>
            <w:pPr>
              <w:spacing w:after="40"/>
            </w:pPr>
            <w:r>
              <w:rPr>
                <w:b w:val="false"/>
                <w:bCs w:val="false"/>
                <w:sz w:val="20"/>
                <w:szCs w:val="20"/>
              </w:rPr>
              <w:t xml:space="preserve">S3</w:t>
            </w:r>
          </w:p>
        </w:tc>
        <w:tc>
          <w:tcPr>
            <w:tcW w:type="dxa" w:w="5096"/>
            <w:tcMar>
              <w:top w:type="dxa" w:w="60"/>
              <w:left w:type="dxa" w:w="100"/>
              <w:bottom w:type="dxa" w:w="60"/>
              <w:right w:type="dxa" w:w="100"/>
            </w:tcMar>
          </w:tcPr>
          <w:p>
            <w:pPr>
              <w:spacing w:after="40"/>
            </w:pPr>
            <w:r>
              <w:rPr>
                <w:b w:val="false"/>
                <w:bCs w:val="false"/>
                <w:sz w:val="20"/>
                <w:szCs w:val="20"/>
              </w:rPr>
              <w:t xml:space="preserve">All eight school sets + Attunements; companion-granted casting with off-caster tax; Adept Versatility.</w:t>
            </w:r>
          </w:p>
        </w:tc>
        <w:tc>
          <w:tcPr>
            <w:tcW w:type="dxa" w:w="3120"/>
            <w:tcMar>
              <w:top w:type="dxa" w:w="60"/>
              <w:left w:type="dxa" w:w="100"/>
              <w:bottom w:type="dxa" w:w="60"/>
              <w:right w:type="dxa" w:w="100"/>
            </w:tcMar>
          </w:tcPr>
          <w:p>
            <w:pPr>
              <w:spacing w:after="40"/>
            </w:pPr>
            <w:r>
              <w:rPr>
                <w:b w:val="false"/>
                <w:bCs w:val="false"/>
                <w:sz w:val="20"/>
                <w:szCs w:val="20"/>
              </w:rPr>
              <w:t xml:space="preserve">Swapping the active party visibly changes the Grimoire; tax applied and waived correctly for Adept.</w:t>
            </w:r>
          </w:p>
        </w:tc>
      </w:tr>
      <w:tr>
        <w:tc>
          <w:tcPr>
            <w:tcW w:type="dxa" w:w="1144"/>
            <w:tcMar>
              <w:top w:type="dxa" w:w="60"/>
              <w:left w:type="dxa" w:w="100"/>
              <w:bottom w:type="dxa" w:w="60"/>
              <w:right w:type="dxa" w:w="100"/>
            </w:tcMar>
          </w:tcPr>
          <w:p>
            <w:pPr>
              <w:spacing w:after="40"/>
            </w:pPr>
            <w:r>
              <w:rPr>
                <w:b w:val="false"/>
                <w:bCs w:val="false"/>
                <w:sz w:val="20"/>
                <w:szCs w:val="20"/>
              </w:rPr>
              <w:t xml:space="preserve">S4</w:t>
            </w:r>
          </w:p>
        </w:tc>
        <w:tc>
          <w:tcPr>
            <w:tcW w:type="dxa" w:w="5096"/>
            <w:tcMar>
              <w:top w:type="dxa" w:w="60"/>
              <w:left w:type="dxa" w:w="100"/>
              <w:bottom w:type="dxa" w:w="60"/>
              <w:right w:type="dxa" w:w="100"/>
            </w:tcMar>
          </w:tcPr>
          <w:p>
            <w:pPr>
              <w:spacing w:after="40"/>
            </w:pPr>
            <w:r>
              <w:rPr>
                <w:b w:val="false"/>
                <w:bCs w:val="false"/>
                <w:sz w:val="20"/>
                <w:szCs w:val="20"/>
              </w:rPr>
              <w:t xml:space="preserve">Acquisition: lore-POI spell drops, negotiation deal options, General spells, scroll crafting + inventory + casting. (No campus grants — R6.)</w:t>
            </w:r>
          </w:p>
        </w:tc>
        <w:tc>
          <w:tcPr>
            <w:tcW w:type="dxa" w:w="3120"/>
            <w:tcMar>
              <w:top w:type="dxa" w:w="60"/>
              <w:left w:type="dxa" w:w="100"/>
              <w:bottom w:type="dxa" w:w="60"/>
              <w:right w:type="dxa" w:w="100"/>
            </w:tcMar>
          </w:tcPr>
          <w:p>
            <w:pPr>
              <w:spacing w:after="40"/>
            </w:pPr>
            <w:r>
              <w:rPr>
                <w:b w:val="false"/>
                <w:bCs w:val="false"/>
                <w:sz w:val="20"/>
                <w:szCs w:val="20"/>
              </w:rPr>
              <w:t xml:space="preserve">Learn a spell mid-expedition and it persists; cast from a scroll with zero Essence; scroll consumed.</w:t>
            </w:r>
          </w:p>
        </w:tc>
      </w:tr>
      <w:tr>
        <w:tc>
          <w:tcPr>
            <w:tcW w:type="dxa" w:w="1144"/>
            <w:tcMar>
              <w:top w:type="dxa" w:w="60"/>
              <w:left w:type="dxa" w:w="100"/>
              <w:bottom w:type="dxa" w:w="60"/>
              <w:right w:type="dxa" w:w="100"/>
            </w:tcMar>
          </w:tcPr>
          <w:p>
            <w:pPr>
              <w:spacing w:after="40"/>
            </w:pPr>
            <w:r>
              <w:rPr>
                <w:b w:val="false"/>
                <w:bCs w:val="false"/>
                <w:sz w:val="20"/>
                <w:szCs w:val="20"/>
              </w:rPr>
              <w:t xml:space="preserve">S5</w:t>
            </w:r>
          </w:p>
        </w:tc>
        <w:tc>
          <w:tcPr>
            <w:tcW w:type="dxa" w:w="5096"/>
            <w:tcMar>
              <w:top w:type="dxa" w:w="60"/>
              <w:left w:type="dxa" w:w="100"/>
              <w:bottom w:type="dxa" w:w="60"/>
              <w:right w:type="dxa" w:w="100"/>
            </w:tcMar>
          </w:tcPr>
          <w:p>
            <w:pPr>
              <w:spacing w:after="40"/>
            </w:pPr>
            <w:r>
              <w:rPr>
                <w:b w:val="false"/>
                <w:bCs w:val="false"/>
                <w:sz w:val="20"/>
                <w:szCs w:val="20"/>
              </w:rPr>
              <w:t xml:space="preserve">Echo + corruption integration: SpellcraftAid/Transgression deeds, toasts, tier-3 exposure event, Parley Compulsion end-to-end.</w:t>
            </w:r>
          </w:p>
        </w:tc>
        <w:tc>
          <w:tcPr>
            <w:tcW w:type="dxa" w:w="3120"/>
            <w:tcMar>
              <w:top w:type="dxa" w:w="60"/>
              <w:left w:type="dxa" w:w="100"/>
              <w:bottom w:type="dxa" w:w="60"/>
              <w:right w:type="dxa" w:w="100"/>
            </w:tcMar>
          </w:tcPr>
          <w:p>
            <w:pPr>
              <w:spacing w:after="40"/>
            </w:pPr>
            <w:r>
              <w:rPr>
                <w:b w:val="false"/>
                <w:bCs w:val="false"/>
                <w:sz w:val="20"/>
                <w:szCs w:val="20"/>
              </w:rPr>
              <w:t xml:space="preserve">Overt necromantic cast in kingdom territory lands an echo on the Court Wizard at the next lunation tick, traceable in the Herald's Report; Parley Compulsion produces a negotiation whose outcome writes stance and echoes normally.</w:t>
            </w:r>
          </w:p>
        </w:tc>
      </w:tr>
      <w:tr>
        <w:tc>
          <w:tcPr>
            <w:tcW w:type="dxa" w:w="1144"/>
            <w:tcMar>
              <w:top w:type="dxa" w:w="60"/>
              <w:left w:type="dxa" w:w="100"/>
              <w:bottom w:type="dxa" w:w="60"/>
              <w:right w:type="dxa" w:w="100"/>
            </w:tcMar>
          </w:tcPr>
          <w:p>
            <w:pPr>
              <w:spacing w:after="40"/>
            </w:pPr>
            <w:r>
              <w:rPr>
                <w:b w:val="false"/>
                <w:bCs w:val="false"/>
                <w:sz w:val="20"/>
                <w:szCs w:val="20"/>
              </w:rPr>
              <w:t xml:space="preserve">S6</w:t>
            </w:r>
          </w:p>
        </w:tc>
        <w:tc>
          <w:tcPr>
            <w:tcW w:type="dxa" w:w="5096"/>
            <w:tcMar>
              <w:top w:type="dxa" w:w="60"/>
              <w:left w:type="dxa" w:w="100"/>
              <w:bottom w:type="dxa" w:w="60"/>
              <w:right w:type="dxa" w:w="100"/>
            </w:tcMar>
          </w:tcPr>
          <w:p>
            <w:pPr>
              <w:spacing w:after="40"/>
            </w:pPr>
            <w:r>
              <w:rPr>
                <w:b w:val="false"/>
                <w:bCs w:val="false"/>
                <w:sz w:val="20"/>
                <w:szCs w:val="20"/>
              </w:rPr>
              <w:t xml:space="preserve">Grand Rituals — RULED deferred (R14). The frozen interface waits; no S6 work this cycle.</w:t>
            </w:r>
          </w:p>
        </w:tc>
        <w:tc>
          <w:tcPr>
            <w:tcW w:type="dxa" w:w="3120"/>
            <w:tcMar>
              <w:top w:type="dxa" w:w="60"/>
              <w:left w:type="dxa" w:w="100"/>
              <w:bottom w:type="dxa" w:w="60"/>
              <w:right w:type="dxa" w:w="100"/>
            </w:tcMar>
          </w:tcPr>
          <w:p>
            <w:pPr>
              <w:spacing w:after="40"/>
            </w:pPr>
            <w:r>
              <w:rPr>
                <w:b w:val="false"/>
                <w:bCs w:val="false"/>
                <w:sz w:val="20"/>
                <w:szCs w:val="20"/>
              </w:rPr>
              <w:t xml:space="preserve">N/A until un-deferred.</w:t>
            </w:r>
          </w:p>
        </w:tc>
      </w:tr>
    </w:tbl>
    <w:p>
      <w:pPr>
        <w:pStyle w:val="Heading1"/>
        <w:spacing w:after="160" w:before="360"/>
      </w:pPr>
      <w:r>
        <w:t xml:space="preserve">15.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5408"/>
        <w:gridCol w:w="3328"/>
      </w:tblGrid>
      <w:tr>
        <w:tc>
          <w:tcPr>
            <w:tcW w:type="dxa" w:w="624"/>
            <w:shd w:fill="E8E4DA" w:val="clear"/>
            <w:tcMar>
              <w:top w:type="dxa" w:w="60"/>
              <w:left w:type="dxa" w:w="100"/>
              <w:bottom w:type="dxa" w:w="60"/>
              <w:right w:type="dxa" w:w="100"/>
            </w:tcMar>
          </w:tcPr>
          <w:p>
            <w:pPr>
              <w:spacing w:after="40"/>
            </w:pPr>
            <w:r>
              <w:rPr>
                <w:b/>
                <w:bCs/>
                <w:sz w:val="20"/>
                <w:szCs w:val="20"/>
              </w:rPr>
              <w:t xml:space="preserve">#</w:t>
            </w:r>
          </w:p>
        </w:tc>
        <w:tc>
          <w:tcPr>
            <w:tcW w:type="dxa" w:w="5408"/>
            <w:shd w:fill="E8E4DA" w:val="clear"/>
            <w:tcMar>
              <w:top w:type="dxa" w:w="60"/>
              <w:left w:type="dxa" w:w="100"/>
              <w:bottom w:type="dxa" w:w="60"/>
              <w:right w:type="dxa" w:w="100"/>
            </w:tcMar>
          </w:tcPr>
          <w:p>
            <w:pPr>
              <w:spacing w:after="40"/>
            </w:pPr>
            <w:r>
              <w:rPr>
                <w:b/>
                <w:bCs/>
                <w:sz w:val="20"/>
                <w:szCs w:val="20"/>
              </w:rPr>
              <w:t xml:space="preserve">Decision</w:t>
            </w:r>
          </w:p>
        </w:tc>
        <w:tc>
          <w:tcPr>
            <w:tcW w:type="dxa" w:w="3328"/>
            <w:shd w:fill="E8E4DA" w:val="clear"/>
            <w:tcMar>
              <w:top w:type="dxa" w:w="60"/>
              <w:left w:type="dxa" w:w="100"/>
              <w:bottom w:type="dxa" w:w="60"/>
              <w:right w:type="dxa" w:w="100"/>
            </w:tcMar>
          </w:tcPr>
          <w:p>
            <w:pPr>
              <w:spacing w:after="40"/>
            </w:pPr>
            <w:r>
              <w:rPr>
                <w:b/>
                <w:bCs/>
                <w:sz w:val="20"/>
                <w:szCs w:val="20"/>
              </w:rPr>
              <w:t xml:space="preserve">Recommendation · confidence</w:t>
            </w:r>
          </w:p>
        </w:tc>
      </w:tr>
      <w:tr>
        <w:tc>
          <w:tcPr>
            <w:tcW w:type="dxa" w:w="624"/>
            <w:tcMar>
              <w:top w:type="dxa" w:w="60"/>
              <w:left w:type="dxa" w:w="100"/>
              <w:bottom w:type="dxa" w:w="60"/>
              <w:right w:type="dxa" w:w="100"/>
            </w:tcMar>
          </w:tcPr>
          <w:p>
            <w:pPr>
              <w:spacing w:after="40"/>
            </w:pPr>
            <w:r>
              <w:rPr>
                <w:b w:val="false"/>
                <w:bCs w:val="false"/>
                <w:sz w:val="20"/>
                <w:szCs w:val="20"/>
              </w:rPr>
              <w:t xml:space="preserve">1</w:t>
            </w:r>
          </w:p>
        </w:tc>
        <w:tc>
          <w:tcPr>
            <w:tcW w:type="dxa" w:w="5408"/>
            <w:tcMar>
              <w:top w:type="dxa" w:w="60"/>
              <w:left w:type="dxa" w:w="100"/>
              <w:bottom w:type="dxa" w:w="60"/>
              <w:right w:type="dxa" w:w="100"/>
            </w:tcMar>
          </w:tcPr>
          <w:p>
            <w:pPr>
              <w:spacing w:after="40"/>
            </w:pPr>
            <w:r>
              <w:rPr>
                <w:b w:val="false"/>
                <w:bCs w:val="false"/>
                <w:sz w:val="20"/>
                <w:szCs w:val="20"/>
              </w:rPr>
              <w:t xml:space="preserve">Essence numbers: base 10, costs 2–5, +3/Rest, full/Outpost.</w:t>
            </w:r>
          </w:p>
        </w:tc>
        <w:tc>
          <w:tcPr>
            <w:tcW w:type="dxa" w:w="3328"/>
            <w:tcMar>
              <w:top w:type="dxa" w:w="60"/>
              <w:left w:type="dxa" w:w="100"/>
              <w:bottom w:type="dxa" w:w="60"/>
              <w:right w:type="dxa" w:w="100"/>
            </w:tcMar>
          </w:tcPr>
          <w:p>
            <w:pPr>
              <w:spacing w:after="40"/>
            </w:pPr>
            <w:r>
              <w:rPr>
                <w:b w:val="false"/>
                <w:bCs w:val="false"/>
                <w:sz w:val="20"/>
                <w:szCs w:val="20"/>
              </w:rPr>
              <w:t xml:space="preserve">RULED (Group D): adopted as starting values.</w:t>
            </w:r>
          </w:p>
        </w:tc>
      </w:tr>
      <w:tr>
        <w:tc>
          <w:tcPr>
            <w:tcW w:type="dxa" w:w="624"/>
            <w:tcMar>
              <w:top w:type="dxa" w:w="60"/>
              <w:left w:type="dxa" w:w="100"/>
              <w:bottom w:type="dxa" w:w="60"/>
              <w:right w:type="dxa" w:w="100"/>
            </w:tcMar>
          </w:tcPr>
          <w:p>
            <w:pPr>
              <w:spacing w:after="40"/>
            </w:pPr>
            <w:r>
              <w:rPr>
                <w:b w:val="false"/>
                <w:bCs w:val="false"/>
                <w:sz w:val="20"/>
                <w:szCs w:val="20"/>
              </w:rPr>
              <w:t xml:space="preserve">2</w:t>
            </w:r>
          </w:p>
        </w:tc>
        <w:tc>
          <w:tcPr>
            <w:tcW w:type="dxa" w:w="5408"/>
            <w:tcMar>
              <w:top w:type="dxa" w:w="60"/>
              <w:left w:type="dxa" w:w="100"/>
              <w:bottom w:type="dxa" w:w="60"/>
              <w:right w:type="dxa" w:w="100"/>
            </w:tcMar>
          </w:tcPr>
          <w:p>
            <w:pPr>
              <w:spacing w:after="40"/>
            </w:pPr>
            <w:r>
              <w:rPr>
                <w:b w:val="false"/>
                <w:bCs w:val="false"/>
                <w:sz w:val="20"/>
                <w:szCs w:val="20"/>
              </w:rPr>
              <w:t xml:space="preserve">Retrace — keep the sole G1 exception (step refund, 1/expedition) or cut it?</w:t>
            </w:r>
          </w:p>
        </w:tc>
        <w:tc>
          <w:tcPr>
            <w:tcW w:type="dxa" w:w="3328"/>
            <w:tcMar>
              <w:top w:type="dxa" w:w="60"/>
              <w:left w:type="dxa" w:w="100"/>
              <w:bottom w:type="dxa" w:w="60"/>
              <w:right w:type="dxa" w:w="100"/>
            </w:tcMar>
          </w:tcPr>
          <w:p>
            <w:pPr>
              <w:spacing w:after="40"/>
            </w:pPr>
            <w:r>
              <w:rPr>
                <w:b w:val="false"/>
                <w:bCs w:val="false"/>
                <w:sz w:val="20"/>
                <w:szCs w:val="20"/>
              </w:rPr>
              <w:t xml:space="preserve">RULED (R2): keep, once per expedition.</w:t>
            </w:r>
          </w:p>
        </w:tc>
      </w:tr>
      <w:tr>
        <w:tc>
          <w:tcPr>
            <w:tcW w:type="dxa" w:w="624"/>
            <w:tcMar>
              <w:top w:type="dxa" w:w="60"/>
              <w:left w:type="dxa" w:w="100"/>
              <w:bottom w:type="dxa" w:w="60"/>
              <w:right w:type="dxa" w:w="100"/>
            </w:tcMar>
          </w:tcPr>
          <w:p>
            <w:pPr>
              <w:spacing w:after="40"/>
            </w:pPr>
            <w:r>
              <w:rPr>
                <w:b w:val="false"/>
                <w:bCs w:val="false"/>
                <w:sz w:val="20"/>
                <w:szCs w:val="20"/>
              </w:rPr>
              <w:t xml:space="preserve">3</w:t>
            </w:r>
          </w:p>
        </w:tc>
        <w:tc>
          <w:tcPr>
            <w:tcW w:type="dxa" w:w="5408"/>
            <w:tcMar>
              <w:top w:type="dxa" w:w="60"/>
              <w:left w:type="dxa" w:w="100"/>
              <w:bottom w:type="dxa" w:w="60"/>
              <w:right w:type="dxa" w:w="100"/>
            </w:tcMar>
          </w:tcPr>
          <w:p>
            <w:pPr>
              <w:spacing w:after="40"/>
            </w:pPr>
            <w:r>
              <w:rPr>
                <w:b w:val="false"/>
                <w:bCs w:val="false"/>
                <w:sz w:val="20"/>
                <w:szCs w:val="20"/>
              </w:rPr>
              <w:t xml:space="preserve">Companion-granted innates at +1 Essence — adopt?</w:t>
            </w:r>
          </w:p>
        </w:tc>
        <w:tc>
          <w:tcPr>
            <w:tcW w:type="dxa" w:w="3328"/>
            <w:tcMar>
              <w:top w:type="dxa" w:w="60"/>
              <w:left w:type="dxa" w:w="100"/>
              <w:bottom w:type="dxa" w:w="60"/>
              <w:right w:type="dxa" w:w="100"/>
            </w:tcMar>
          </w:tcPr>
          <w:p>
            <w:pPr>
              <w:spacing w:after="40"/>
            </w:pPr>
            <w:r>
              <w:rPr>
                <w:b w:val="false"/>
                <w:bCs w:val="false"/>
                <w:sz w:val="20"/>
                <w:szCs w:val="20"/>
              </w:rPr>
              <w:t xml:space="preserve">RULED (R16): adopted.</w:t>
            </w:r>
          </w:p>
        </w:tc>
      </w:tr>
      <w:tr>
        <w:tc>
          <w:tcPr>
            <w:tcW w:type="dxa" w:w="624"/>
            <w:tcMar>
              <w:top w:type="dxa" w:w="60"/>
              <w:left w:type="dxa" w:w="100"/>
              <w:bottom w:type="dxa" w:w="60"/>
              <w:right w:type="dxa" w:w="100"/>
            </w:tcMar>
          </w:tcPr>
          <w:p>
            <w:pPr>
              <w:spacing w:after="40"/>
            </w:pPr>
            <w:r>
              <w:rPr>
                <w:b w:val="false"/>
                <w:bCs w:val="false"/>
                <w:sz w:val="20"/>
                <w:szCs w:val="20"/>
              </w:rPr>
              <w:t xml:space="preserve">4</w:t>
            </w:r>
          </w:p>
        </w:tc>
        <w:tc>
          <w:tcPr>
            <w:tcW w:type="dxa" w:w="5408"/>
            <w:tcMar>
              <w:top w:type="dxa" w:w="60"/>
              <w:left w:type="dxa" w:w="100"/>
              <w:bottom w:type="dxa" w:w="60"/>
              <w:right w:type="dxa" w:w="100"/>
            </w:tcMar>
          </w:tcPr>
          <w:p>
            <w:pPr>
              <w:spacing w:after="40"/>
            </w:pPr>
            <w:r>
              <w:rPr>
                <w:b w:val="false"/>
                <w:bCs w:val="false"/>
                <w:sz w:val="20"/>
                <w:szCs w:val="20"/>
              </w:rPr>
              <w:t xml:space="preserve">Grand Rituals in v1 scope?</w:t>
            </w:r>
          </w:p>
        </w:tc>
        <w:tc>
          <w:tcPr>
            <w:tcW w:type="dxa" w:w="3328"/>
            <w:tcMar>
              <w:top w:type="dxa" w:w="60"/>
              <w:left w:type="dxa" w:w="100"/>
              <w:bottom w:type="dxa" w:w="60"/>
              <w:right w:type="dxa" w:w="100"/>
            </w:tcMar>
          </w:tcPr>
          <w:p>
            <w:pPr>
              <w:spacing w:after="40"/>
            </w:pPr>
            <w:r>
              <w:rPr>
                <w:b w:val="false"/>
                <w:bCs w:val="false"/>
                <w:sz w:val="20"/>
                <w:szCs w:val="20"/>
              </w:rPr>
              <w:t xml:space="preserve">RULED (R14): deferred; interface frozen.</w:t>
            </w:r>
          </w:p>
        </w:tc>
      </w:tr>
      <w:tr>
        <w:tc>
          <w:tcPr>
            <w:tcW w:type="dxa" w:w="624"/>
            <w:tcMar>
              <w:top w:type="dxa" w:w="60"/>
              <w:left w:type="dxa" w:w="100"/>
              <w:bottom w:type="dxa" w:w="60"/>
              <w:right w:type="dxa" w:w="100"/>
            </w:tcMar>
          </w:tcPr>
          <w:p>
            <w:pPr>
              <w:spacing w:after="40"/>
            </w:pPr>
            <w:r>
              <w:rPr>
                <w:b w:val="false"/>
                <w:bCs w:val="false"/>
                <w:sz w:val="20"/>
                <w:szCs w:val="20"/>
              </w:rPr>
              <w:t xml:space="preserve">5</w:t>
            </w:r>
          </w:p>
        </w:tc>
        <w:tc>
          <w:tcPr>
            <w:tcW w:type="dxa" w:w="5408"/>
            <w:tcMar>
              <w:top w:type="dxa" w:w="60"/>
              <w:left w:type="dxa" w:w="100"/>
              <w:bottom w:type="dxa" w:w="60"/>
              <w:right w:type="dxa" w:w="100"/>
            </w:tcMar>
          </w:tcPr>
          <w:p>
            <w:pPr>
              <w:spacing w:after="40"/>
            </w:pPr>
            <w:r>
              <w:rPr>
                <w:b w:val="false"/>
                <w:bCs w:val="false"/>
                <w:sz w:val="20"/>
                <w:szCs w:val="20"/>
              </w:rPr>
              <w:t xml:space="preserve">Corruption backlash model — deterministic tier-3 exposure vs risk roll.</w:t>
            </w:r>
          </w:p>
        </w:tc>
        <w:tc>
          <w:tcPr>
            <w:tcW w:type="dxa" w:w="3328"/>
            <w:tcMar>
              <w:top w:type="dxa" w:w="60"/>
              <w:left w:type="dxa" w:w="100"/>
              <w:bottom w:type="dxa" w:w="60"/>
              <w:right w:type="dxa" w:w="100"/>
            </w:tcMar>
          </w:tcPr>
          <w:p>
            <w:pPr>
              <w:spacing w:after="40"/>
            </w:pPr>
            <w:r>
              <w:rPr>
                <w:b w:val="false"/>
                <w:bCs w:val="false"/>
                <w:sz w:val="20"/>
                <w:szCs w:val="20"/>
              </w:rPr>
              <w:t xml:space="preserve">RULED (R15): deterministic.</w:t>
            </w:r>
          </w:p>
        </w:tc>
      </w:tr>
      <w:tr>
        <w:tc>
          <w:tcPr>
            <w:tcW w:type="dxa" w:w="624"/>
            <w:tcMar>
              <w:top w:type="dxa" w:w="60"/>
              <w:left w:type="dxa" w:w="100"/>
              <w:bottom w:type="dxa" w:w="60"/>
              <w:right w:type="dxa" w:w="100"/>
            </w:tcMar>
          </w:tcPr>
          <w:p>
            <w:pPr>
              <w:spacing w:after="40"/>
            </w:pPr>
            <w:r>
              <w:rPr>
                <w:b w:val="false"/>
                <w:bCs w:val="false"/>
                <w:sz w:val="20"/>
                <w:szCs w:val="20"/>
              </w:rPr>
              <w:t xml:space="preserve">6</w:t>
            </w:r>
          </w:p>
        </w:tc>
        <w:tc>
          <w:tcPr>
            <w:tcW w:type="dxa" w:w="5408"/>
            <w:tcMar>
              <w:top w:type="dxa" w:w="60"/>
              <w:left w:type="dxa" w:w="100"/>
              <w:bottom w:type="dxa" w:w="60"/>
              <w:right w:type="dxa" w:w="100"/>
            </w:tcMar>
          </w:tcPr>
          <w:p>
            <w:pPr>
              <w:spacing w:after="40"/>
            </w:pPr>
            <w:r>
              <w:rPr>
                <w:b w:val="false"/>
                <w:bCs w:val="false"/>
                <w:sz w:val="20"/>
                <w:szCs w:val="20"/>
              </w:rPr>
              <w:t xml:space="preserve">Chrono Vault tier 3 = second Retrace charge — survives?</w:t>
            </w:r>
          </w:p>
        </w:tc>
        <w:tc>
          <w:tcPr>
            <w:tcW w:type="dxa" w:w="3328"/>
            <w:tcMar>
              <w:top w:type="dxa" w:w="60"/>
              <w:left w:type="dxa" w:w="100"/>
              <w:bottom w:type="dxa" w:w="60"/>
              <w:right w:type="dxa" w:w="100"/>
            </w:tcMar>
          </w:tcPr>
          <w:p>
            <w:pPr>
              <w:spacing w:after="40"/>
            </w:pPr>
            <w:r>
              <w:rPr>
                <w:b w:val="false"/>
                <w:bCs w:val="false"/>
                <w:sz w:val="20"/>
                <w:szCs w:val="20"/>
              </w:rPr>
              <w:t xml:space="preserve">RESOLVED-MOOT (R6): campus interactions are out of v1 scope entirely; the second charge no longer exists to rule on.</w:t>
            </w:r>
          </w:p>
        </w:tc>
      </w:tr>
      <w:tr>
        <w:tc>
          <w:tcPr>
            <w:tcW w:type="dxa" w:w="624"/>
            <w:tcMar>
              <w:top w:type="dxa" w:w="60"/>
              <w:left w:type="dxa" w:w="100"/>
              <w:bottom w:type="dxa" w:w="60"/>
              <w:right w:type="dxa" w:w="100"/>
            </w:tcMar>
          </w:tcPr>
          <w:p>
            <w:pPr>
              <w:spacing w:after="40"/>
            </w:pPr>
            <w:r>
              <w:rPr>
                <w:b w:val="false"/>
                <w:bCs w:val="false"/>
                <w:sz w:val="20"/>
                <w:szCs w:val="20"/>
              </w:rPr>
              <w:t xml:space="preserve">7</w:t>
            </w:r>
          </w:p>
        </w:tc>
        <w:tc>
          <w:tcPr>
            <w:tcW w:type="dxa" w:w="5408"/>
            <w:tcMar>
              <w:top w:type="dxa" w:w="60"/>
              <w:left w:type="dxa" w:w="100"/>
              <w:bottom w:type="dxa" w:w="60"/>
              <w:right w:type="dxa" w:w="100"/>
            </w:tcMar>
          </w:tcPr>
          <w:p>
            <w:pPr>
              <w:spacing w:after="40"/>
            </w:pPr>
            <w:r>
              <w:rPr>
                <w:b w:val="false"/>
                <w:bCs w:val="false"/>
                <w:sz w:val="20"/>
                <w:szCs w:val="20"/>
              </w:rPr>
              <w:t xml:space="preserve">Stormcall vs the unbuilt weather layer.</w:t>
            </w:r>
          </w:p>
        </w:tc>
        <w:tc>
          <w:tcPr>
            <w:tcW w:type="dxa" w:w="3328"/>
            <w:tcMar>
              <w:top w:type="dxa" w:w="60"/>
              <w:left w:type="dxa" w:w="100"/>
              <w:bottom w:type="dxa" w:w="60"/>
              <w:right w:type="dxa" w:w="100"/>
            </w:tcMar>
          </w:tcPr>
          <w:p>
            <w:pPr>
              <w:spacing w:after="40"/>
            </w:pPr>
            <w:r>
              <w:rPr>
                <w:b w:val="false"/>
                <w:bCs w:val="false"/>
                <w:sz w:val="20"/>
                <w:szCs w:val="20"/>
              </w:rPr>
              <w:t xml:space="preserve">RULED (R13): Tremorsense ships; Stormcall returns with weather.</w:t>
            </w:r>
          </w:p>
        </w:tc>
      </w:tr>
      <w:tr>
        <w:tc>
          <w:tcPr>
            <w:tcW w:type="dxa" w:w="624"/>
            <w:tcMar>
              <w:top w:type="dxa" w:w="60"/>
              <w:left w:type="dxa" w:w="100"/>
              <w:bottom w:type="dxa" w:w="60"/>
              <w:right w:type="dxa" w:w="100"/>
            </w:tcMar>
          </w:tcPr>
          <w:p>
            <w:pPr>
              <w:spacing w:after="40"/>
            </w:pPr>
            <w:r>
              <w:rPr>
                <w:b w:val="false"/>
                <w:bCs w:val="false"/>
                <w:sz w:val="20"/>
                <w:szCs w:val="20"/>
              </w:rPr>
              <w:t xml:space="preserve">8</w:t>
            </w:r>
          </w:p>
        </w:tc>
        <w:tc>
          <w:tcPr>
            <w:tcW w:type="dxa" w:w="5408"/>
            <w:tcMar>
              <w:top w:type="dxa" w:w="60"/>
              <w:left w:type="dxa" w:w="100"/>
              <w:bottom w:type="dxa" w:w="60"/>
              <w:right w:type="dxa" w:w="100"/>
            </w:tcMar>
          </w:tcPr>
          <w:p>
            <w:pPr>
              <w:spacing w:after="40"/>
            </w:pPr>
            <w:r>
              <w:rPr>
                <w:b w:val="false"/>
                <w:bCs w:val="false"/>
                <w:sz w:val="20"/>
                <w:szCs w:val="20"/>
              </w:rPr>
              <w:t xml:space="preserve">Essence identity — confirmed separate from Splinters and combat mana?</w:t>
            </w:r>
          </w:p>
        </w:tc>
        <w:tc>
          <w:tcPr>
            <w:tcW w:type="dxa" w:w="3328"/>
            <w:tcMar>
              <w:top w:type="dxa" w:w="60"/>
              <w:left w:type="dxa" w:w="100"/>
              <w:bottom w:type="dxa" w:w="60"/>
              <w:right w:type="dxa" w:w="100"/>
            </w:tcMar>
          </w:tcPr>
          <w:p>
            <w:pPr>
              <w:spacing w:after="40"/>
            </w:pPr>
            <w:r>
              <w:rPr>
                <w:b w:val="false"/>
                <w:bCs w:val="false"/>
                <w:sz w:val="20"/>
                <w:szCs w:val="20"/>
              </w:rPr>
              <w:t xml:space="preserve">RULED: confirmed separate (R7 family).</w:t>
            </w:r>
          </w:p>
        </w:tc>
      </w:tr>
      <w:tr>
        <w:tc>
          <w:tcPr>
            <w:tcW w:type="dxa" w:w="624"/>
            <w:tcMar>
              <w:top w:type="dxa" w:w="60"/>
              <w:left w:type="dxa" w:w="100"/>
              <w:bottom w:type="dxa" w:w="60"/>
              <w:right w:type="dxa" w:w="100"/>
            </w:tcMar>
          </w:tcPr>
          <w:p>
            <w:pPr>
              <w:spacing w:after="40"/>
            </w:pPr>
            <w:r>
              <w:rPr>
                <w:b w:val="false"/>
                <w:bCs w:val="false"/>
                <w:sz w:val="20"/>
                <w:szCs w:val="20"/>
              </w:rPr>
              <w:t xml:space="preserve">9</w:t>
            </w:r>
          </w:p>
        </w:tc>
        <w:tc>
          <w:tcPr>
            <w:tcW w:type="dxa" w:w="5408"/>
            <w:tcMar>
              <w:top w:type="dxa" w:w="60"/>
              <w:left w:type="dxa" w:w="100"/>
              <w:bottom w:type="dxa" w:w="60"/>
              <w:right w:type="dxa" w:w="100"/>
            </w:tcMar>
          </w:tcPr>
          <w:p>
            <w:pPr>
              <w:spacing w:after="40"/>
            </w:pPr>
            <w:r>
              <w:rPr>
                <w:b w:val="false"/>
                <w:bCs w:val="false"/>
                <w:sz w:val="20"/>
                <w:szCs w:val="20"/>
              </w:rPr>
              <w:t xml:space="preserve">Attunements always-on vs toggled.</w:t>
            </w:r>
          </w:p>
        </w:tc>
        <w:tc>
          <w:tcPr>
            <w:tcW w:type="dxa" w:w="3328"/>
            <w:tcMar>
              <w:top w:type="dxa" w:w="60"/>
              <w:left w:type="dxa" w:w="100"/>
              <w:bottom w:type="dxa" w:w="60"/>
              <w:right w:type="dxa" w:w="100"/>
            </w:tcMar>
          </w:tcPr>
          <w:p>
            <w:pPr>
              <w:spacing w:after="40"/>
            </w:pPr>
            <w:r>
              <w:rPr>
                <w:b w:val="false"/>
                <w:bCs w:val="false"/>
                <w:sz w:val="20"/>
                <w:szCs w:val="20"/>
              </w:rPr>
              <w:t xml:space="preserve">RULED (Group D): always-on.</w:t>
            </w:r>
          </w:p>
        </w:tc>
      </w:tr>
      <w:tr>
        <w:tc>
          <w:tcPr>
            <w:tcW w:type="dxa" w:w="624"/>
            <w:tcMar>
              <w:top w:type="dxa" w:w="60"/>
              <w:left w:type="dxa" w:w="100"/>
              <w:bottom w:type="dxa" w:w="60"/>
              <w:right w:type="dxa" w:w="100"/>
            </w:tcMar>
          </w:tcPr>
          <w:p>
            <w:pPr>
              <w:spacing w:after="40"/>
            </w:pPr>
            <w:r>
              <w:rPr>
                <w:b w:val="false"/>
                <w:bCs w:val="false"/>
                <w:sz w:val="20"/>
                <w:szCs w:val="20"/>
              </w:rPr>
              <w:t xml:space="preserve">10</w:t>
            </w:r>
          </w:p>
        </w:tc>
        <w:tc>
          <w:tcPr>
            <w:tcW w:type="dxa" w:w="5408"/>
            <w:tcMar>
              <w:top w:type="dxa" w:w="60"/>
              <w:left w:type="dxa" w:w="100"/>
              <w:bottom w:type="dxa" w:w="60"/>
              <w:right w:type="dxa" w:w="100"/>
            </w:tcMar>
          </w:tcPr>
          <w:p>
            <w:pPr>
              <w:spacing w:after="40"/>
            </w:pPr>
            <w:r>
              <w:rPr>
                <w:b w:val="false"/>
                <w:bCs w:val="false"/>
                <w:sz w:val="20"/>
                <w:szCs w:val="20"/>
              </w:rPr>
              <w:t xml:space="preserve">Do enemy factions / corrupted forces get overworld casting (counter-divination, corrupted wards)?</w:t>
            </w:r>
          </w:p>
        </w:tc>
        <w:tc>
          <w:tcPr>
            <w:tcW w:type="dxa" w:w="3328"/>
            <w:tcMar>
              <w:top w:type="dxa" w:w="60"/>
              <w:left w:type="dxa" w:w="100"/>
              <w:bottom w:type="dxa" w:w="60"/>
              <w:right w:type="dxa" w:w="100"/>
            </w:tcMar>
          </w:tcPr>
          <w:p>
            <w:pPr>
              <w:spacing w:after="40"/>
            </w:pPr>
            <w:r>
              <w:rPr>
                <w:b w:val="false"/>
                <w:bCs w:val="false"/>
                <w:sz w:val="20"/>
                <w:szCs w:val="20"/>
              </w:rPr>
              <w:t xml:space="preserve">Out of v1 scope; revisit alongside corrupted archmage variants — a corrupted archmage's territory suppressing player divination is a strong content hook. Unruled.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E2A24"/>
      <w:sz w:val="32"/>
      <w:szCs w:val="32"/>
    </w:rPr>
  </w:style>
  <w:style w:type="paragraph" w:styleId="Heading2">
    <w:name w:val="Heading 2"/>
    <w:basedOn w:val="Normal"/>
    <w:next w:val="Normal"/>
    <w:qFormat/>
    <w:rPr>
      <w:b/>
      <w:bCs/>
      <w:color w:val="3E382F"/>
      <w:sz w:val="26"/>
      <w:szCs w:val="26"/>
    </w:rPr>
  </w:style>
  <w:style w:type="paragraph" w:styleId="Heading3">
    <w:name w:val="Heading 3"/>
    <w:basedOn w:val="Normal"/>
    <w:next w:val="Normal"/>
    <w:qFormat/>
    <w:rPr>
      <w:b/>
      <w:bCs/>
      <w:color w:val="3E382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2026-07-04T03:18:14.321Z</dcterms:created>
  <dcterms:modified xsi:type="dcterms:W3CDTF">2026-07-04T03:18:14.321Z</dcterms:modified>
</cp:coreProperties>
</file>

<file path=docProps/custom.xml><?xml version="1.0" encoding="utf-8"?>
<Properties xmlns="http://schemas.openxmlformats.org/officeDocument/2006/custom-properties" xmlns:vt="http://schemas.openxmlformats.org/officeDocument/2006/docPropsVTypes"/>
</file>