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6256" w:type="dxa"/>
        <w:tblInd w:w="1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4"/>
        <w:gridCol w:w="3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归属部门</w:t>
            </w:r>
          </w:p>
        </w:tc>
        <w:tc>
          <w:tcPr>
            <w:tcW w:w="322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322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r>
              <w:rPr>
                <w:rFonts w:hint="eastAsia"/>
                <w:b/>
                <w:bCs/>
                <w:sz w:val="28"/>
                <w:szCs w:val="28"/>
                <w:vertAlign w:val="baseline"/>
                <w:lang w:val="en-US" w:eastAsia="zh-CN"/>
              </w:rPr>
              <w:t>版 本</w:t>
            </w:r>
          </w:p>
        </w:tc>
        <w:tc>
          <w:tcPr>
            <w:tcW w:w="3222" w:type="dxa"/>
            <w:vMerge w:val="restart"/>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r>
              <w:rPr>
                <w:rFonts w:hint="eastAsia"/>
                <w:sz w:val="28"/>
                <w:szCs w:val="28"/>
                <w:vertAlign w:val="baseline"/>
                <w:lang w:val="en-US" w:eastAsia="zh-CN"/>
              </w:rPr>
              <w:t>共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4"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r>
              <w:rPr>
                <w:rFonts w:hint="eastAsia"/>
                <w:sz w:val="28"/>
                <w:szCs w:val="28"/>
                <w:vertAlign w:val="baseline"/>
                <w:lang w:val="en-US" w:eastAsia="zh-CN"/>
              </w:rPr>
              <w:t>V1.00</w:t>
            </w:r>
          </w:p>
        </w:tc>
        <w:tc>
          <w:tcPr>
            <w:tcW w:w="3222" w:type="dxa"/>
            <w:vMerge w:val="continue"/>
          </w:tcPr>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vertAlign w:val="baseline"/>
                <w:lang w:val="en-US" w:eastAsia="zh-CN"/>
              </w:rPr>
            </w:pPr>
          </w:p>
        </w:tc>
      </w:tr>
    </w:tbl>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iTraing</w:t>
      </w:r>
    </w:p>
    <w:p>
      <w:pPr>
        <w:pStyle w:val="2"/>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r>
        <w:rPr>
          <w:rFonts w:hint="eastAsia"/>
          <w:lang w:val="en-US" w:eastAsia="zh-CN"/>
        </w:rPr>
        <w:t>软件需求规格说明书</w:t>
      </w:r>
    </w:p>
    <w:p>
      <w:pPr>
        <w:pStyle w:val="2"/>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30"/>
          <w:szCs w:val="30"/>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30"/>
          <w:szCs w:val="30"/>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30"/>
          <w:szCs w:val="30"/>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left="1680" w:leftChars="0" w:right="0" w:rightChars="0" w:firstLine="420" w:firstLineChars="0"/>
        <w:jc w:val="both"/>
        <w:textAlignment w:val="auto"/>
        <w:rPr>
          <w:rFonts w:hint="eastAsia"/>
          <w:sz w:val="28"/>
          <w:szCs w:val="28"/>
          <w:u w:val="single"/>
          <w:lang w:val="en-US" w:eastAsia="zh-CN"/>
        </w:rPr>
      </w:pPr>
      <w:r>
        <w:rPr>
          <w:rFonts w:hint="eastAsia"/>
          <w:sz w:val="28"/>
          <w:szCs w:val="28"/>
          <w:lang w:val="en-US" w:eastAsia="zh-CN"/>
        </w:rPr>
        <w:t>拟制：</w:t>
      </w:r>
      <w:r>
        <w:rPr>
          <w:rFonts w:hint="eastAsia"/>
          <w:sz w:val="28"/>
          <w:szCs w:val="28"/>
          <w:u w:val="single"/>
          <w:lang w:val="en-US" w:eastAsia="zh-CN"/>
        </w:rPr>
        <w:t xml:space="preserve"> 于海   </w:t>
      </w:r>
      <w:r>
        <w:rPr>
          <w:rFonts w:hint="eastAsia"/>
          <w:sz w:val="28"/>
          <w:szCs w:val="28"/>
          <w:lang w:val="en-US" w:eastAsia="zh-CN"/>
        </w:rPr>
        <w:t xml:space="preserve">   日期：</w:t>
      </w:r>
      <w:r>
        <w:rPr>
          <w:rFonts w:hint="eastAsia"/>
          <w:sz w:val="28"/>
          <w:szCs w:val="28"/>
          <w:u w:val="single"/>
          <w:lang w:val="en-US" w:eastAsia="zh-CN"/>
        </w:rPr>
        <w:t>2018/03/29</w:t>
      </w:r>
    </w:p>
    <w:p>
      <w:pPr>
        <w:pageBreakBefore w:val="0"/>
        <w:widowControl w:val="0"/>
        <w:kinsoku/>
        <w:wordWrap/>
        <w:overflowPunct/>
        <w:topLinePunct w:val="0"/>
        <w:autoSpaceDE/>
        <w:autoSpaceDN/>
        <w:bidi w:val="0"/>
        <w:adjustRightInd/>
        <w:snapToGrid/>
        <w:spacing w:line="240" w:lineRule="auto"/>
        <w:ind w:left="1680" w:leftChars="0" w:right="0" w:rightChars="0" w:firstLine="420" w:firstLineChars="0"/>
        <w:jc w:val="both"/>
        <w:textAlignment w:val="auto"/>
        <w:rPr>
          <w:rFonts w:hint="eastAsia"/>
          <w:sz w:val="28"/>
          <w:szCs w:val="28"/>
          <w:u w:val="single"/>
          <w:lang w:val="en-US" w:eastAsia="zh-CN"/>
        </w:rPr>
      </w:pPr>
      <w:r>
        <w:rPr>
          <w:rFonts w:hint="eastAsia"/>
          <w:sz w:val="28"/>
          <w:szCs w:val="28"/>
          <w:lang w:val="en-US" w:eastAsia="zh-CN"/>
        </w:rPr>
        <w:t>审核：</w:t>
      </w:r>
      <w:r>
        <w:rPr>
          <w:rFonts w:hint="eastAsia"/>
          <w:sz w:val="28"/>
          <w:szCs w:val="28"/>
          <w:u w:val="single"/>
          <w:lang w:val="en-US" w:eastAsia="zh-CN"/>
        </w:rPr>
        <w:t xml:space="preserve">        </w:t>
      </w:r>
      <w:r>
        <w:rPr>
          <w:rFonts w:hint="eastAsia"/>
          <w:sz w:val="28"/>
          <w:szCs w:val="28"/>
          <w:lang w:val="en-US" w:eastAsia="zh-CN"/>
        </w:rPr>
        <w:t xml:space="preserve">   日期：</w:t>
      </w:r>
      <w:r>
        <w:rPr>
          <w:rFonts w:hint="eastAsia"/>
          <w:sz w:val="28"/>
          <w:szCs w:val="28"/>
          <w:u w:val="single"/>
          <w:lang w:val="en-US" w:eastAsia="zh-CN"/>
        </w:rPr>
        <w:t xml:space="preserve">          </w:t>
      </w:r>
    </w:p>
    <w:p>
      <w:pPr>
        <w:pageBreakBefore w:val="0"/>
        <w:widowControl w:val="0"/>
        <w:kinsoku/>
        <w:wordWrap/>
        <w:overflowPunct/>
        <w:topLinePunct w:val="0"/>
        <w:autoSpaceDE/>
        <w:autoSpaceDN/>
        <w:bidi w:val="0"/>
        <w:adjustRightInd/>
        <w:snapToGrid/>
        <w:spacing w:line="240" w:lineRule="auto"/>
        <w:ind w:left="1680" w:leftChars="0" w:right="0" w:rightChars="0" w:firstLine="420" w:firstLineChars="0"/>
        <w:jc w:val="both"/>
        <w:textAlignment w:val="auto"/>
        <w:rPr>
          <w:rFonts w:hint="eastAsia"/>
          <w:sz w:val="28"/>
          <w:szCs w:val="28"/>
          <w:u w:val="single"/>
          <w:lang w:val="en-US" w:eastAsia="zh-CN"/>
        </w:rPr>
      </w:pPr>
      <w:r>
        <w:rPr>
          <w:rFonts w:hint="eastAsia"/>
          <w:sz w:val="28"/>
          <w:szCs w:val="28"/>
          <w:lang w:val="en-US" w:eastAsia="zh-CN"/>
        </w:rPr>
        <w:t>批准：</w:t>
      </w:r>
      <w:r>
        <w:rPr>
          <w:rFonts w:hint="eastAsia"/>
          <w:sz w:val="28"/>
          <w:szCs w:val="28"/>
          <w:u w:val="single"/>
          <w:lang w:val="en-US" w:eastAsia="zh-CN"/>
        </w:rPr>
        <w:t xml:space="preserve">        </w:t>
      </w:r>
      <w:r>
        <w:rPr>
          <w:rFonts w:hint="eastAsia"/>
          <w:sz w:val="28"/>
          <w:szCs w:val="28"/>
          <w:lang w:val="en-US" w:eastAsia="zh-CN"/>
        </w:rPr>
        <w:t xml:space="preserve">   日期：</w:t>
      </w:r>
      <w:r>
        <w:rPr>
          <w:rFonts w:hint="eastAsia"/>
          <w:sz w:val="28"/>
          <w:szCs w:val="28"/>
          <w:u w:val="single"/>
          <w:lang w:val="en-US" w:eastAsia="zh-CN"/>
        </w:rPr>
        <w:t xml:space="preserve">         </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lang w:val="en-US" w:eastAsia="zh-CN"/>
        </w:rPr>
      </w:pPr>
      <w:r>
        <w:rPr>
          <w:rFonts w:hint="eastAsia"/>
          <w:b/>
          <w:bCs/>
          <w:sz w:val="28"/>
          <w:szCs w:val="28"/>
          <w:lang w:val="en-US" w:eastAsia="zh-CN"/>
        </w:rPr>
        <w:t>文件修改记录</w:t>
      </w:r>
    </w:p>
    <w:tbl>
      <w:tblPr>
        <w:tblStyle w:val="5"/>
        <w:tblW w:w="8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52"/>
        <w:gridCol w:w="2466"/>
        <w:gridCol w:w="1956"/>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修改日期</w:t>
            </w: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版本</w:t>
            </w: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修改页码、</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章节、条款</w:t>
            </w: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修改描述</w:t>
            </w: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b/>
                <w:bCs/>
                <w:sz w:val="28"/>
                <w:szCs w:val="28"/>
                <w:vertAlign w:val="baseline"/>
                <w:lang w:val="en-US" w:eastAsia="zh-CN"/>
              </w:rPr>
            </w:pPr>
            <w:r>
              <w:rPr>
                <w:rFonts w:hint="eastAsia"/>
                <w:b/>
                <w:bCs/>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1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246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956"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c>
          <w:tcPr>
            <w:tcW w:w="1289"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vertAlign w:val="baseline"/>
                <w:lang w:val="en-US" w:eastAsia="zh-CN"/>
              </w:rPr>
            </w:pPr>
          </w:p>
        </w:tc>
      </w:tr>
    </w:tbl>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sz w:val="28"/>
          <w:szCs w:val="28"/>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引言</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1.1 目的</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该文档首先给出了整个系统的整体网络结构和功能结构的概貌，试图从总体架构上给出整个系统的轮廓，然后又对功能需求、性能需求和其它非功能性需求进行了详细的描述。其中对功能需求的描述采用了UML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该文档依照用户需求访谈详尽说明了iTraining的需求和规格，这些规格说明是进行设计的基础，也是编写测试用例和进行系统测试的主要依据。</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1.2 预期读者和阅读建议</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本文档的主要内容共分5个部分：总体概述、具体需求、设计约束、软件质量属性及其他需求。总体概述部分主要对系统的整体结构进行了大致的介绍；具体需求部分从功能需求、外部接口需求和性能需求三方面对系统的需求进行了详细描述，是本文的主要部分，此外增设了用户场景加以辅助阐明系统的需求；设计约束和软件质量属性及其他需求则是对该系统相应方面的补充描述。</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本文档面向多种读者对象：</w:t>
      </w:r>
    </w:p>
    <w:p>
      <w:pPr>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项目经理：项目经理可以根据该文档了解预期产品的功能，并据此进行系统设计、项目管理；</w:t>
      </w:r>
    </w:p>
    <w:p>
      <w:pPr>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设计员：对需求进行分析，并设计出系统，包括数据库的设计；</w:t>
      </w:r>
    </w:p>
    <w:p>
      <w:pPr>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程序员：配合《设计报告》，了解系统功能，编写《用户手册》；</w:t>
      </w:r>
    </w:p>
    <w:p>
      <w:pPr>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测试员：根据本文档编写测试用例，并对产品进行功能性测试和非功能性测试；</w:t>
      </w:r>
    </w:p>
    <w:p>
      <w:pPr>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用户：了解预期产品的功能和性能，并与分析人员一起对整个需求再行讨论或协商；</w:t>
      </w:r>
    </w:p>
    <w:p>
      <w:pPr>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其他人员：其他人员可以根据此了解产品的功能和性能。</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在阅读本文档时，首先要了解产品的功能概貌，然后根据自身的需要对每一功能进行适当的了解。</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1.3 范围</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iTraining是几个15级本科生在没有项目经验的基础上开发的小程序，将适用于大学校运动队训练打卡，主要完成队长创建社区、队长发布训练计划、队员打卡执行、对竞速类项目的训练数据做一定的分析等业务。</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1.4 术语</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（1）训练方式：</w:t>
      </w:r>
      <w:r>
        <w:rPr>
          <w:rFonts w:hint="eastAsia"/>
          <w:b w:val="0"/>
          <w:bCs w:val="0"/>
          <w:sz w:val="28"/>
          <w:szCs w:val="28"/>
          <w:lang w:val="en-US" w:eastAsia="zh-CN"/>
        </w:rPr>
        <w:t>综合分析传统训练方式并与某运动队教练沟通后，我们小组发现，竞速类项目的常规训练基本都是完成</w:t>
      </w:r>
      <w:r>
        <w:rPr>
          <w:rFonts w:hint="eastAsia"/>
          <w:b/>
          <w:bCs/>
          <w:sz w:val="28"/>
          <w:szCs w:val="28"/>
          <w:lang w:val="en-US" w:eastAsia="zh-CN"/>
        </w:rPr>
        <w:t>特定组数</w:t>
      </w:r>
      <w:r>
        <w:rPr>
          <w:rFonts w:hint="eastAsia"/>
          <w:b w:val="0"/>
          <w:bCs w:val="0"/>
          <w:sz w:val="28"/>
          <w:szCs w:val="28"/>
          <w:lang w:val="en-US" w:eastAsia="zh-CN"/>
        </w:rPr>
        <w:t>的目标来进行，只不过</w:t>
      </w:r>
      <w:r>
        <w:rPr>
          <w:rFonts w:hint="eastAsia"/>
          <w:b/>
          <w:bCs/>
          <w:sz w:val="28"/>
          <w:szCs w:val="28"/>
          <w:lang w:val="en-US" w:eastAsia="zh-CN"/>
        </w:rPr>
        <w:t>每组训练的方式可以归纳为每组设定时间、每组设定距离或每组设定个数这三种，单位分别为xx分xx秒、xx米、xx个</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8"/>
          <w:szCs w:val="28"/>
          <w:lang w:val="en-US" w:eastAsia="zh-CN"/>
        </w:rPr>
      </w:pPr>
      <w:r>
        <w:rPr>
          <w:rFonts w:hint="eastAsia"/>
          <w:b/>
          <w:bCs/>
          <w:sz w:val="28"/>
          <w:szCs w:val="28"/>
          <w:lang w:val="en-US" w:eastAsia="zh-CN"/>
        </w:rPr>
        <w:t>（2）训练指标：</w:t>
      </w:r>
      <w:r>
        <w:rPr>
          <w:rFonts w:hint="eastAsia"/>
          <w:b w:val="0"/>
          <w:bCs w:val="0"/>
          <w:sz w:val="28"/>
          <w:szCs w:val="28"/>
          <w:lang w:val="en-US" w:eastAsia="zh-CN"/>
        </w:rPr>
        <w:t>训练指标是指客观反映训练能力的指标，如力量驯良中的重量（单位千克）、测功仪训练中的风阻（单位n）、桨频（单位f）；</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（3）考量目标：</w:t>
      </w:r>
      <w:r>
        <w:rPr>
          <w:rFonts w:hint="eastAsia"/>
          <w:b w:val="0"/>
          <w:bCs w:val="0"/>
          <w:sz w:val="28"/>
          <w:szCs w:val="28"/>
          <w:lang w:val="en-US" w:eastAsia="zh-CN"/>
        </w:rPr>
        <w:t>在设定训练组数并选定训练方式且输入训练指标具体数值后，欲考察的目标则是考量目标，如跑步项目设定训练组数为1组，训练方式为每组设定距离10km，训练指标无的情况下，考量的目标应该是每组所用时间；</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b/>
          <w:bCs/>
          <w:sz w:val="28"/>
          <w:szCs w:val="28"/>
          <w:lang w:val="en-US" w:eastAsia="zh-CN"/>
        </w:rPr>
        <w:t>1.5 参考文献</w:t>
      </w: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总体概述</w:t>
      </w: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产品描述</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大学校运动队常规训练基本采取队长在微信或qq群内发布公告训练计划的开放状态，队员收到后执行训练计划，训练结束后或无反馈，或只是单纯的群内汇报训练情况，缺少训练信息的回馈和统计分析，无法充分挖掘训练效果，所以一个好的训练管理及结果反馈与分析平台对于大学校运动训练队来说是必需的。</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sz w:val="28"/>
          <w:szCs w:val="28"/>
          <w:lang w:val="en-US" w:eastAsia="zh-CN"/>
        </w:rPr>
      </w:pPr>
      <w:r>
        <w:rPr>
          <w:rFonts w:hint="eastAsia"/>
          <w:sz w:val="28"/>
          <w:szCs w:val="28"/>
          <w:lang w:val="en-US" w:eastAsia="zh-CN"/>
        </w:rPr>
        <w:t>好的训练打卡系统可以更好的帮助队长发布训练计划，使得队员打卡的反馈情况更有条理，同时队长可以通过打卡记录及一定的数据分析快速获得全队的训练情况，改进训练计划，从而提高队伍素质，为学校摘金夺银。</w:t>
      </w: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软件功能</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5265420" cy="4112260"/>
            <wp:effectExtent l="0" t="0" r="0" b="0"/>
            <wp:docPr id="4" name="图片 4"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3)"/>
                    <pic:cNvPicPr>
                      <a:picLocks noChangeAspect="1"/>
                    </pic:cNvPicPr>
                  </pic:nvPicPr>
                  <pic:blipFill>
                    <a:blip r:embed="rId4"/>
                    <a:stretch>
                      <a:fillRect/>
                    </a:stretch>
                  </pic:blipFill>
                  <pic:spPr>
                    <a:xfrm>
                      <a:off x="0" y="0"/>
                      <a:ext cx="5265420" cy="411226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rPr>
          <w:rFonts w:hint="eastAsia"/>
          <w:b w:val="0"/>
          <w:bCs w:val="0"/>
          <w:sz w:val="28"/>
          <w:szCs w:val="28"/>
          <w:lang w:val="en-US" w:eastAsia="zh-CN"/>
        </w:rPr>
      </w:pPr>
      <w:r>
        <w:rPr>
          <w:rFonts w:hint="eastAsia"/>
          <w:b w:val="0"/>
          <w:bCs w:val="0"/>
          <w:sz w:val="28"/>
          <w:szCs w:val="28"/>
          <w:lang w:val="en-US" w:eastAsia="zh-CN"/>
        </w:rPr>
        <w:t>图1 iTraining功能一览图</w:t>
      </w: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运行环境</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8"/>
          <w:szCs w:val="28"/>
          <w:lang w:val="en-US" w:eastAsia="zh-CN"/>
        </w:rPr>
      </w:pPr>
      <w:r>
        <w:rPr>
          <w:rFonts w:hint="eastAsia"/>
          <w:b w:val="0"/>
          <w:bCs w:val="0"/>
          <w:sz w:val="28"/>
          <w:szCs w:val="28"/>
          <w:lang w:val="en-US" w:eastAsia="zh-CN"/>
        </w:rPr>
        <w:t>iTraining的运行环境分微信小程序窗口、应用服务器端和数据库服务器端三部分：</w:t>
      </w:r>
    </w:p>
    <w:p>
      <w:pPr>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8"/>
          <w:szCs w:val="28"/>
          <w:lang w:val="en-US" w:eastAsia="zh-CN"/>
        </w:rPr>
      </w:pPr>
      <w:r>
        <w:rPr>
          <w:rFonts w:hint="eastAsia"/>
          <w:b w:val="0"/>
          <w:bCs w:val="0"/>
          <w:sz w:val="28"/>
          <w:szCs w:val="28"/>
          <w:lang w:val="en-US" w:eastAsia="zh-CN"/>
        </w:rPr>
        <w:t>微信小程序窗口</w:t>
      </w:r>
    </w:p>
    <w:p>
      <w:pPr>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both"/>
        <w:textAlignment w:val="auto"/>
        <w:rPr>
          <w:rFonts w:hint="eastAsia"/>
          <w:b w:val="0"/>
          <w:bCs w:val="0"/>
          <w:sz w:val="28"/>
          <w:szCs w:val="28"/>
          <w:lang w:val="en-US" w:eastAsia="zh-CN"/>
        </w:rPr>
      </w:pPr>
      <w:r>
        <w:rPr>
          <w:rFonts w:hint="eastAsia"/>
          <w:b w:val="0"/>
          <w:bCs w:val="0"/>
          <w:sz w:val="28"/>
          <w:szCs w:val="28"/>
          <w:lang w:val="en-US" w:eastAsia="zh-CN"/>
        </w:rPr>
        <w:t>用户所接触到的UI界面是在微信小程序窗口；</w:t>
      </w:r>
    </w:p>
    <w:p>
      <w:pPr>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8"/>
          <w:szCs w:val="28"/>
          <w:lang w:val="en-US" w:eastAsia="zh-CN"/>
        </w:rPr>
      </w:pPr>
      <w:r>
        <w:rPr>
          <w:rFonts w:hint="eastAsia"/>
          <w:b w:val="0"/>
          <w:bCs w:val="0"/>
          <w:sz w:val="28"/>
          <w:szCs w:val="28"/>
          <w:lang w:val="en-US" w:eastAsia="zh-CN"/>
        </w:rPr>
        <w:t>应用服务器端</w:t>
      </w:r>
    </w:p>
    <w:p>
      <w:pPr>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jc w:val="both"/>
        <w:textAlignment w:val="auto"/>
        <w:rPr>
          <w:rFonts w:hint="eastAsia"/>
          <w:b w:val="0"/>
          <w:bCs w:val="0"/>
          <w:sz w:val="28"/>
          <w:szCs w:val="28"/>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val="0"/>
          <w:bCs w:val="0"/>
          <w:sz w:val="28"/>
          <w:szCs w:val="28"/>
          <w:lang w:val="en-US" w:eastAsia="zh-CN"/>
        </w:rPr>
      </w:pPr>
      <w:r>
        <w:rPr>
          <w:rFonts w:hint="eastAsia"/>
          <w:b w:val="0"/>
          <w:bCs w:val="0"/>
          <w:sz w:val="28"/>
          <w:szCs w:val="28"/>
          <w:lang w:val="en-US" w:eastAsia="zh-CN"/>
        </w:rPr>
        <w:t>数据库服务器端</w:t>
      </w:r>
    </w:p>
    <w:p>
      <w:pPr>
        <w:pageBreakBefore w:val="0"/>
        <w:widowControl w:val="0"/>
        <w:numPr>
          <w:ilvl w:val="1"/>
          <w:numId w:val="1"/>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设计和实现上的限制</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val="0"/>
          <w:bCs w:val="0"/>
          <w:sz w:val="28"/>
          <w:szCs w:val="28"/>
          <w:lang w:val="en-US" w:eastAsia="zh-CN"/>
        </w:rPr>
        <w:t>由于我们小组成员之前没有项目经验，所以某些方面的功能实现起来可能会有些欠缺，比如对竞速类项目成绩的分析，可能无法媲美Excel表格处理数据的能力，只能提供比较直观的数据统计情况，不过从目前的实际情况来看，倒也是聊胜于无。</w:t>
      </w: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具体需求</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3.1 角色构成</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val="0"/>
          <w:bCs w:val="0"/>
          <w:sz w:val="28"/>
          <w:szCs w:val="28"/>
          <w:lang w:val="en-US" w:eastAsia="zh-CN"/>
        </w:rPr>
      </w:pPr>
      <w:r>
        <w:rPr>
          <w:rFonts w:hint="eastAsia"/>
          <w:b w:val="0"/>
          <w:bCs w:val="0"/>
          <w:sz w:val="28"/>
          <w:szCs w:val="28"/>
          <w:lang w:val="en-US" w:eastAsia="zh-CN"/>
        </w:rPr>
        <w:t>iTraining主要适用于大学校运动训练队，因此角色构成为队长和队员，因考虑到教练平日事务繁忙，常规训练基本都是由队长全权负责，所以暂不考虑单独增设教练角色。</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3.2 用例图</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5274310" cy="4499610"/>
            <wp:effectExtent l="0" t="0" r="0" b="0"/>
            <wp:docPr id="6" name="图片 6"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4)"/>
                    <pic:cNvPicPr>
                      <a:picLocks noChangeAspect="1"/>
                    </pic:cNvPicPr>
                  </pic:nvPicPr>
                  <pic:blipFill>
                    <a:blip r:embed="rId5"/>
                    <a:stretch>
                      <a:fillRect/>
                    </a:stretch>
                  </pic:blipFill>
                  <pic:spPr>
                    <a:xfrm>
                      <a:off x="0" y="0"/>
                      <a:ext cx="5274310" cy="44996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 功能需求及用例规约</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3.3.1 注册创建队伍社区</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简要描述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队长注册并创建队伍社区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参与者</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场景描述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队长注册队伍社区账号，并完善社区基本信息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前置条件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点击iTRaining申请注册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后置条件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返回队伍社区是否成功创建的信息</w:t>
            </w:r>
          </w:p>
        </w:tc>
      </w:tr>
    </w:tbl>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3653790" cy="4667250"/>
            <wp:effectExtent l="0" t="0" r="0" b="0"/>
            <wp:docPr id="7" name="图片 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pic:cNvPicPr>
                      <a:picLocks noChangeAspect="1"/>
                    </pic:cNvPicPr>
                  </pic:nvPicPr>
                  <pic:blipFill>
                    <a:blip r:embed="rId6"/>
                    <a:stretch>
                      <a:fillRect/>
                    </a:stretch>
                  </pic:blipFill>
                  <pic:spPr>
                    <a:xfrm>
                      <a:off x="0" y="0"/>
                      <a:ext cx="3653790" cy="466725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3.3.2 队长邀请队友加入社区，队员加入队伍社区</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简要描述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队长创建社区成功后可以通过分享社区二维码邀请队友加入该社区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参与者</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场景描述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队长创建队伍社区成功后可以向队友分享社区二维码，队友扫码并确认加入即可加入该社区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前置条件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队长分享社区二维码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后置条件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队友是否成功加入社区</w:t>
            </w:r>
          </w:p>
        </w:tc>
      </w:tr>
    </w:tbl>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2797175" cy="4436110"/>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7"/>
                    <a:stretch>
                      <a:fillRect/>
                    </a:stretch>
                  </pic:blipFill>
                  <pic:spPr>
                    <a:xfrm>
                      <a:off x="0" y="0"/>
                      <a:ext cx="2797175" cy="44361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3.3.3 微信账号登录</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但凡点击进入iTraining的用户，默认是微信账号登录。</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3.3.4 动态添加训练项目</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简要描述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队长可以在项目专栏里动态添加训练项目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参与者</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场景描述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队长拥有一个项目专栏，进入训练项目专栏编辑页面后可以自己手动添加训练项目名称，添加后需要确认该项目是否是集体项目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前置条件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进入项目专栏编辑页面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后置条件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训练项目添加成功</w:t>
            </w:r>
          </w:p>
        </w:tc>
      </w:tr>
    </w:tbl>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4025900" cy="6256655"/>
            <wp:effectExtent l="0" t="0" r="0" b="0"/>
            <wp:docPr id="12" name="图片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pic:cNvPicPr>
                      <a:picLocks noChangeAspect="1"/>
                    </pic:cNvPicPr>
                  </pic:nvPicPr>
                  <pic:blipFill>
                    <a:blip r:embed="rId8"/>
                    <a:stretch>
                      <a:fillRect/>
                    </a:stretch>
                  </pic:blipFill>
                  <pic:spPr>
                    <a:xfrm>
                      <a:off x="0" y="0"/>
                      <a:ext cx="4025900" cy="625665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3.3.6 动态添加项目训练指标</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简要描述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队长在训练项目专栏编辑页面里点击某训练项目名称可以动态添加项目训练指标及相应单位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参与者</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场景描述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在训练项目专栏编辑页面里点击某训练项目名称可以动态添加项目训练指标，如在编辑页面点击“深蹲”，则右侧出现可以添加训练指标的按钮，点击后即可动态加入“深蹲”项目的训练指标——重量，及其单位——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前置条件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队长在训练项目专栏编辑页面里点击某训练项目名称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后置条件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该项目训练指标添加成功</w:t>
            </w:r>
          </w:p>
        </w:tc>
      </w:tr>
    </w:tbl>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drawing>
          <wp:inline distT="0" distB="0" distL="114300" distR="114300">
            <wp:extent cx="3713480" cy="5724525"/>
            <wp:effectExtent l="0" t="0" r="0" b="0"/>
            <wp:docPr id="11" name="图片 11" descr="添加训练项目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添加训练项目指标"/>
                    <pic:cNvPicPr>
                      <a:picLocks noChangeAspect="1"/>
                    </pic:cNvPicPr>
                  </pic:nvPicPr>
                  <pic:blipFill>
                    <a:blip r:embed="rId9"/>
                    <a:stretch>
                      <a:fillRect/>
                    </a:stretch>
                  </pic:blipFill>
                  <pic:spPr>
                    <a:xfrm>
                      <a:off x="0" y="0"/>
                      <a:ext cx="3713480" cy="572452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3.3.7 发布训练计划</w:t>
      </w:r>
    </w:p>
    <w:tbl>
      <w:tblPr>
        <w:tblStyle w:val="5"/>
        <w:tblW w:w="7356" w:type="dxa"/>
        <w:tblInd w:w="1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简要描述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队长可以进入制定训练计划页面选定特定项目并输入相应指标数值后选择发布训练计划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参与者</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场景描述</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队长点击制定训练计划进入制定训练计划页面，在该页面中依次选定待训练项目，输入训练组数、选择训练方式和考量目标、输入某项目相应训练指标的数值，选定后点击预览发布计划，如若有误可回退到制定页面再次修改训练计划，无误后点击发布训练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前置条件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进入制定训练计划页面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vertAlign w:val="baseline"/>
                <w:lang w:val="en-US" w:eastAsia="zh-CN"/>
              </w:rPr>
            </w:pPr>
            <w:r>
              <w:rPr>
                <w:rFonts w:hint="eastAsia"/>
                <w:b/>
                <w:bCs/>
                <w:sz w:val="28"/>
                <w:szCs w:val="28"/>
                <w:vertAlign w:val="baseline"/>
                <w:lang w:val="en-US" w:eastAsia="zh-CN"/>
              </w:rPr>
              <w:t>后置条件</w:t>
            </w:r>
          </w:p>
        </w:tc>
        <w:tc>
          <w:tcPr>
            <w:tcW w:w="5922" w:type="dxa"/>
          </w:tcPr>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val="0"/>
                <w:bCs w:val="0"/>
                <w:sz w:val="28"/>
                <w:szCs w:val="28"/>
                <w:vertAlign w:val="baseline"/>
                <w:lang w:val="en-US" w:eastAsia="zh-CN"/>
              </w:rPr>
            </w:pPr>
            <w:r>
              <w:rPr>
                <w:rFonts w:hint="eastAsia"/>
                <w:b w:val="0"/>
                <w:bCs w:val="0"/>
                <w:sz w:val="28"/>
                <w:szCs w:val="28"/>
                <w:vertAlign w:val="baseline"/>
                <w:lang w:val="en-US" w:eastAsia="zh-CN"/>
              </w:rPr>
              <w:t>训练计划发布成功</w:t>
            </w:r>
          </w:p>
        </w:tc>
      </w:tr>
    </w:tbl>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val="0"/>
          <w:bCs w:val="0"/>
          <w:sz w:val="28"/>
          <w:szCs w:val="28"/>
          <w:lang w:val="en-US" w:eastAsia="zh-CN"/>
        </w:rPr>
        <w:t>需要注意的是，如果选定的是集体项目，则需要在原有的组数、训练方式、考量指标以及训练指标的基础上</w:t>
      </w:r>
      <w:r>
        <w:rPr>
          <w:rFonts w:hint="eastAsia"/>
          <w:b/>
          <w:bCs/>
          <w:sz w:val="28"/>
          <w:szCs w:val="28"/>
          <w:lang w:val="en-US" w:eastAsia="zh-CN"/>
        </w:rPr>
        <w:t>增加参训人员名单专栏</w:t>
      </w:r>
      <w:r>
        <w:rPr>
          <w:rFonts w:hint="eastAsia"/>
          <w:b w:val="0"/>
          <w:bCs w:val="0"/>
          <w:sz w:val="28"/>
          <w:szCs w:val="28"/>
          <w:lang w:val="en-US" w:eastAsia="zh-CN"/>
        </w:rPr>
        <w:t>供队长输入参训人员名单。此外，训练方式和考量目标是按照术语要求按上下滑动选择格式来呈现。</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事件流：</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bookmarkStart w:id="0" w:name="_GoBack"/>
      <w:r>
        <w:rPr>
          <w:rFonts w:hint="eastAsia"/>
          <w:b/>
          <w:bCs/>
          <w:sz w:val="28"/>
          <w:szCs w:val="28"/>
          <w:lang w:val="en-US" w:eastAsia="zh-CN"/>
        </w:rPr>
        <w:drawing>
          <wp:inline distT="0" distB="0" distL="114300" distR="114300">
            <wp:extent cx="4978400" cy="8848090"/>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0"/>
                    <a:stretch>
                      <a:fillRect/>
                    </a:stretch>
                  </pic:blipFill>
                  <pic:spPr>
                    <a:xfrm>
                      <a:off x="0" y="0"/>
                      <a:ext cx="4978400" cy="8848090"/>
                    </a:xfrm>
                    <a:prstGeom prst="rect">
                      <a:avLst/>
                    </a:prstGeom>
                  </pic:spPr>
                </pic:pic>
              </a:graphicData>
            </a:graphic>
          </wp:inline>
        </w:drawing>
      </w:r>
      <w:bookmarkEnd w:id="0"/>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3.4 外部接口需求</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3.4.1 用户接口</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3.4.2 硬件接口</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3.4.3 软件接口</w:t>
      </w:r>
    </w:p>
    <w:p>
      <w:pPr>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3.4.4 通讯接口</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3.5 性能需求</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3.6 用户场景描述</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4. 设计约束</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4.1 标准的约束</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4.2 硬件的限制</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4.3 技术的限制</w:t>
      </w: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软件质量属性</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5.1 安全性</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5.2 可维护性</w:t>
      </w:r>
    </w:p>
    <w:p>
      <w:pPr>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5.3 可移植性</w:t>
      </w: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其他需求</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 xml:space="preserve">6.1 数据库 </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rPr>
          <w:rFonts w:hint="eastAsia"/>
          <w:b/>
          <w:bCs/>
          <w:sz w:val="28"/>
          <w:szCs w:val="28"/>
          <w:lang w:val="en-US" w:eastAsia="zh-CN"/>
        </w:rPr>
      </w:pPr>
      <w:r>
        <w:rPr>
          <w:rFonts w:hint="eastAsia"/>
          <w:b/>
          <w:bCs/>
          <w:sz w:val="28"/>
          <w:szCs w:val="28"/>
          <w:lang w:val="en-US" w:eastAsia="zh-CN"/>
        </w:rPr>
        <w:t>6.2 本地化</w:t>
      </w:r>
    </w:p>
    <w:p>
      <w:pPr>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r>
        <w:rPr>
          <w:rFonts w:hint="eastAsia"/>
          <w:b/>
          <w:bCs/>
          <w:sz w:val="28"/>
          <w:szCs w:val="28"/>
          <w:lang w:val="en-US" w:eastAsia="zh-CN"/>
        </w:rPr>
        <w:t>待确定问题</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b/>
          <w:bCs/>
          <w:sz w:val="28"/>
          <w:szCs w:val="28"/>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8C73F8"/>
    <w:multiLevelType w:val="singleLevel"/>
    <w:tmpl w:val="D48C73F8"/>
    <w:lvl w:ilvl="0" w:tentative="0">
      <w:start w:val="1"/>
      <w:numFmt w:val="decimal"/>
      <w:suff w:val="nothing"/>
      <w:lvlText w:val="（%1）"/>
      <w:lvlJc w:val="left"/>
    </w:lvl>
  </w:abstractNum>
  <w:abstractNum w:abstractNumId="1">
    <w:nsid w:val="252F1F50"/>
    <w:multiLevelType w:val="singleLevel"/>
    <w:tmpl w:val="252F1F50"/>
    <w:lvl w:ilvl="0" w:tentative="0">
      <w:start w:val="1"/>
      <w:numFmt w:val="decimal"/>
      <w:suff w:val="nothing"/>
      <w:lvlText w:val="（%1）"/>
      <w:lvlJc w:val="left"/>
    </w:lvl>
  </w:abstractNum>
  <w:abstractNum w:abstractNumId="2">
    <w:nsid w:val="57E5535D"/>
    <w:multiLevelType w:val="multilevel"/>
    <w:tmpl w:val="57E5535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A21B6"/>
    <w:rsid w:val="06AB32CE"/>
    <w:rsid w:val="096B3290"/>
    <w:rsid w:val="156421D3"/>
    <w:rsid w:val="19556AD9"/>
    <w:rsid w:val="1BC9622C"/>
    <w:rsid w:val="1CB16749"/>
    <w:rsid w:val="22E108A2"/>
    <w:rsid w:val="23B90083"/>
    <w:rsid w:val="2C1E6D96"/>
    <w:rsid w:val="322E7B01"/>
    <w:rsid w:val="3DAC6624"/>
    <w:rsid w:val="479A1144"/>
    <w:rsid w:val="5B985720"/>
    <w:rsid w:val="5DBF3F22"/>
    <w:rsid w:val="5EE4377D"/>
    <w:rsid w:val="65206AAE"/>
    <w:rsid w:val="692E7046"/>
    <w:rsid w:val="6E3A08DC"/>
    <w:rsid w:val="6F0B4FC3"/>
    <w:rsid w:val="75FF0F40"/>
    <w:rsid w:val="78514602"/>
    <w:rsid w:val="7AC466F2"/>
    <w:rsid w:val="7DE60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sb</dc:creator>
  <cp:lastModifiedBy>海</cp:lastModifiedBy>
  <dcterms:modified xsi:type="dcterms:W3CDTF">2018-03-29T18:07:37Z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