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StatsLibrary Documentation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Author:</w:t>
      </w:r>
      <w:r w:rsidDel="00000000" w:rsidR="00000000" w:rsidRPr="00000000">
        <w:rPr>
          <w:sz w:val="42"/>
          <w:szCs w:val="42"/>
          <w:rtl w:val="0"/>
        </w:rPr>
        <w:t xml:space="preserve"> Arnab Das 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Class: StatsLibrary</w:t>
      </w:r>
      <w:r w:rsidDel="00000000" w:rsidR="00000000" w:rsidRPr="00000000">
        <w:rPr>
          <w:sz w:val="28"/>
          <w:szCs w:val="28"/>
          <w:rtl w:val="0"/>
        </w:rPr>
        <w:t xml:space="preserve"> This class provides statistical calculations for: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Poisson Distribution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Uniform Distribution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Chebyshev's Theorem It also computes expected values and variances where applicable.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StatsLibraryEnding() {}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Default constructor. Initializes an empty object. Useful if you want to create an instance without any immediate parameters.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StatsLibraryEnding(String input) {}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Constructor with a string parameter. Prepared for future expansions where input data might be passed as a string.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StatsLibraryEnding(double input) {}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Constructor with a double parameter. Similarly allows flexibility if initial calculations need a numeric input.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BigInteger findFactorial(int n) {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BigInteger factorial = new BigInteger(Integer.toString(n));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BigInteger zero = new BigInteger("0");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BigInteger one = new BigInteger("1");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if (factorial.equals(zero)) {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factorial = one;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} else {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for (int i = n; i &gt; 1; i--) {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BigInteger index = new BigInteger(Integer.toString(i));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BigInteger oneLessThanIndex = index.subtract(one);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factorial = factorial.multiply(oneLessThanIndex);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return factorial;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216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method computes factorial by repeatedly multiplying descending integers. BigInteger is used to handle very large numbers that int or long cannot store. It checks if n = 0 separately because 0! = 1.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findPoisson(double l, int y) {</w:t>
      </w:r>
    </w:p>
    <w:p w:rsidR="00000000" w:rsidDel="00000000" w:rsidP="00000000" w:rsidRDefault="00000000" w:rsidRPr="00000000" w14:paraId="00000032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e = Math.E;</w:t>
      </w:r>
    </w:p>
    <w:p w:rsidR="00000000" w:rsidDel="00000000" w:rsidP="00000000" w:rsidRDefault="00000000" w:rsidRPr="00000000" w14:paraId="00000033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factorialOfy = findFactorial(y).doubleValue();</w:t>
      </w:r>
    </w:p>
    <w:p w:rsidR="00000000" w:rsidDel="00000000" w:rsidP="00000000" w:rsidRDefault="00000000" w:rsidRPr="00000000" w14:paraId="00000034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numerator = (Math.exp(-l) * Math.pow(l, y));</w:t>
      </w:r>
    </w:p>
    <w:p w:rsidR="00000000" w:rsidDel="00000000" w:rsidP="00000000" w:rsidRDefault="00000000" w:rsidRPr="00000000" w14:paraId="00000035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poisson = numerator / factorialOfy;</w:t>
      </w:r>
    </w:p>
    <w:p w:rsidR="00000000" w:rsidDel="00000000" w:rsidP="00000000" w:rsidRDefault="00000000" w:rsidRPr="00000000" w14:paraId="00000036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return poisson;</w:t>
      </w:r>
    </w:p>
    <w:p w:rsidR="00000000" w:rsidDel="00000000" w:rsidP="00000000" w:rsidRDefault="00000000" w:rsidRPr="00000000" w14:paraId="00000038">
      <w:pPr>
        <w:spacing w:after="240" w:befor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probability of exactly y events occurring in a fixed interval, given the average rate l. It uses the standard Poisson formula. It first calculates and and divides by 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360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findExpectedPoisson(double l) {</w:t>
      </w:r>
    </w:p>
    <w:p w:rsidR="00000000" w:rsidDel="00000000" w:rsidP="00000000" w:rsidRDefault="00000000" w:rsidRPr="00000000" w14:paraId="0000003C">
      <w:pPr>
        <w:spacing w:after="240" w:before="240" w:lineRule="auto"/>
        <w:ind w:left="2880" w:firstLine="72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return l;</w:t>
      </w:r>
    </w:p>
    <w:p w:rsidR="00000000" w:rsidDel="00000000" w:rsidP="00000000" w:rsidRDefault="00000000" w:rsidRPr="00000000" w14:paraId="0000003D">
      <w:pPr>
        <w:spacing w:after="240" w:before="240" w:lineRule="auto"/>
        <w:ind w:left="360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Poisson distribution, the expected value (mean) is simply the rate parameter 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findVariancePoisson(double l) {</w:t>
      </w:r>
    </w:p>
    <w:p w:rsidR="00000000" w:rsidDel="00000000" w:rsidP="00000000" w:rsidRDefault="00000000" w:rsidRPr="00000000" w14:paraId="00000041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return l;</w:t>
      </w:r>
    </w:p>
    <w:p w:rsidR="00000000" w:rsidDel="00000000" w:rsidP="00000000" w:rsidRDefault="00000000" w:rsidRPr="00000000" w14:paraId="00000042">
      <w:pPr>
        <w:spacing w:after="240" w:befor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Similarly, the variance of a Poisson distribution is also , so the method just returns it.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findChebyshev(double k) {</w:t>
      </w:r>
    </w:p>
    <w:p w:rsidR="00000000" w:rsidDel="00000000" w:rsidP="00000000" w:rsidRDefault="00000000" w:rsidRPr="00000000" w14:paraId="00000046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chebyshev = 1 - (1 / Math.pow(k, 2));</w:t>
      </w:r>
    </w:p>
    <w:p w:rsidR="00000000" w:rsidDel="00000000" w:rsidP="00000000" w:rsidRDefault="00000000" w:rsidRPr="00000000" w14:paraId="00000047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return chebyshev;</w:t>
      </w:r>
    </w:p>
    <w:p w:rsidR="00000000" w:rsidDel="00000000" w:rsidP="00000000" w:rsidRDefault="00000000" w:rsidRPr="00000000" w14:paraId="00000049">
      <w:pPr>
        <w:spacing w:after="240" w:befor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Applies Chebyshev's inequality. This method computes the minimum probability that a value falls within k standard deviations of the mean. As k increases, the probability approaches 1.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findUniform(double theta1, double theta2) {</w:t>
      </w:r>
    </w:p>
    <w:p w:rsidR="00000000" w:rsidDel="00000000" w:rsidP="00000000" w:rsidRDefault="00000000" w:rsidRPr="00000000" w14:paraId="0000004D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uniform = 1 / (theta2 - theta1);</w:t>
      </w:r>
    </w:p>
    <w:p w:rsidR="00000000" w:rsidDel="00000000" w:rsidP="00000000" w:rsidRDefault="00000000" w:rsidRPr="00000000" w14:paraId="0000004E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return uniform;</w:t>
      </w:r>
    </w:p>
    <w:p w:rsidR="00000000" w:rsidDel="00000000" w:rsidP="00000000" w:rsidRDefault="00000000" w:rsidRPr="00000000" w14:paraId="00000050">
      <w:pPr>
        <w:spacing w:after="240" w:befor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a uniform distribution, the density is constant between the two bounds. This method calculates that constant value.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findExpectedUniform(double theta1, double theta2) {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expected = (theta1 + theta2) / 2;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216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return expected;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expected value (mean) of a uniform distribution is simply the midpoint between and 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findVarianceUniform(double theta1, double theta2) {</w:t>
      </w:r>
    </w:p>
    <w:p w:rsidR="00000000" w:rsidDel="00000000" w:rsidP="00000000" w:rsidRDefault="00000000" w:rsidRPr="00000000" w14:paraId="0000005B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double variance = Math.pow((theta2 - theta1), 2) / 12;</w:t>
      </w:r>
    </w:p>
    <w:p w:rsidR="00000000" w:rsidDel="00000000" w:rsidP="00000000" w:rsidRDefault="00000000" w:rsidRPr="00000000" w14:paraId="0000005C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288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return variance;</w:t>
      </w:r>
    </w:p>
    <w:p w:rsidR="00000000" w:rsidDel="00000000" w:rsidP="00000000" w:rsidRDefault="00000000" w:rsidRPr="00000000" w14:paraId="0000005E">
      <w:pPr>
        <w:spacing w:after="240" w:before="240" w:lineRule="auto"/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variance, which measures how spread out the values are in a uniform distribution. It uses the standard variance formula for uniform distributions.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StatsLibraryEndingTester.java Documentation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Class: StatsLibraryEndingTester</w:t>
      </w:r>
      <w:r w:rsidDel="00000000" w:rsidR="00000000" w:rsidRPr="00000000">
        <w:rPr>
          <w:rtl w:val="0"/>
        </w:rPr>
        <w:t xml:space="preserve"> This class tests all the methods implemented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StatsLibraryEnding</w:t>
      </w:r>
      <w:r w:rsidDel="00000000" w:rsidR="00000000" w:rsidRPr="00000000">
        <w:rPr>
          <w:rtl w:val="0"/>
        </w:rPr>
        <w:t xml:space="preserve"> class by calling each method and printing the results.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Method: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StatsLibraryEnding test = new StatsLibraryEnding();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testerResults1 = test.findPoisson(2.3, 4);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testerResults2 = test.findExpectedPoisson(2.3);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testerResults3 = test.findVariancePoisson(2.3);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testerResults4 = test.findChebyshev(2.7);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testerResults5 = test.findUniform(0.2, 0.7);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testerResults6 = test.findExpectedUniform(0.2, 0.7);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double testerResults7 = test.findVarianceUniform(0.2, 0.7);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Poisson Distribution: " + testerResults1);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Expected of the Poisson Distribution: " + testerResults2);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Variance the Poisson Distribution: " + testerResults3);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Chebyshev's Theorem: " + testerResults4);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Uniform Distribution: " + testerResults5);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Expected of the Uniform Distribution: " + testerResults6);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System.out.println("This is the calculation of the Variance the Uniform Distribution: " + testerResults7);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method acts like a small tester program. It creates an object of the StatsLibraryEnding class and runs each method with example inputs.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prints the results clearly labeled, so a human reading the console output understands which value belongs to which statistical calculation.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Helpful for verifying that the functions work as intended before deploying or integrating them elsewhere.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