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1F4E79"/>
          <w:sz w:val="72"/>
          <w:szCs w:val="72"/>
        </w:rPr>
        <w:t xml:space="preserve">PROJECT ATLAS</w:t>
      </w:r>
    </w:p>
    <w:p>
      <w:pPr>
        <w:spacing w:after="120"/>
        <w:jc w:val="center"/>
      </w:pPr>
      <w:r>
        <w:rPr>
          <w:rFonts w:ascii="Arial" w:cs="Arial" w:eastAsia="Arial" w:hAnsi="Arial"/>
          <w:i/>
          <w:iCs/>
          <w:color w:val="444444"/>
          <w:sz w:val="32"/>
          <w:szCs w:val="32"/>
        </w:rPr>
        <w:t xml:space="preserve">Personal Study &amp; Interview Preparation Guide</w:t>
      </w:r>
    </w:p>
    <w:p>
      <w:pPr>
        <w:pBdr>
          <w:bottom w:val="single" w:color="2E75B6" w:sz="6"/>
        </w:pBdr>
        <w:spacing w:after="400"/>
        <w:jc w:val="center"/>
      </w:pPr>
      <w:r>
        <w:rPr>
          <w:rFonts w:ascii="Arial" w:cs="Arial" w:eastAsia="Arial" w:hAnsi="Arial"/>
          <w:b/>
          <w:bCs/>
          <w:color w:val="2E75B6"/>
          <w:sz w:val="28"/>
          <w:szCs w:val="28"/>
        </w:rPr>
        <w:t xml:space="preserve">Microsoft SOC Tier 1/2 Simulation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6EAF8" w:val="clear"/>
            <w:tcMar>
              <w:top w:type="dxa" w:w="120"/>
              <w:left w:type="dxa" w:w="200"/>
              <w:bottom w:type="dxa" w:w="120"/>
              <w:right w:type="dxa" w:w="200"/>
            </w:tcMar>
          </w:tcPr>
          <w:p>
            <w:r>
              <w:rPr>
                <w:rFonts w:ascii="Arial" w:cs="Arial" w:eastAsia="Arial" w:hAnsi="Arial"/>
                <w:b/>
                <w:bCs/>
                <w:color w:val="1F4E79"/>
                <w:sz w:val="22"/>
                <w:szCs w:val="22"/>
              </w:rPr>
              <w:t xml:space="preserve">Platforms Used</w:t>
            </w:r>
          </w:p>
          <w:p>
            <w:r>
              <w:rPr>
                <w:rFonts w:ascii="Arial" w:cs="Arial" w:eastAsia="Arial" w:hAnsi="Arial"/>
                <w:sz w:val="20"/>
                <w:szCs w:val="20"/>
              </w:rPr>
              <w:t xml:space="preserve">Microsoft Sentinel  |  Defender XDR</w:t>
            </w:r>
          </w:p>
          <w:p>
            <w:r>
              <w:rPr>
                <w:rFonts w:ascii="Arial" w:cs="Arial" w:eastAsia="Arial" w:hAnsi="Arial"/>
                <w:sz w:val="20"/>
                <w:szCs w:val="20"/>
              </w:rPr>
              <w:t xml:space="preserve">Entra ID P2  |  Azure Arc  |  Sysmon</w:t>
            </w:r>
          </w:p>
          <w:p>
            <w:r>
              <w:rPr>
                <w:rFonts w:ascii="Arial" w:cs="Arial" w:eastAsia="Arial" w:hAnsi="Arial"/>
                <w:sz w:val="20"/>
                <w:szCs w:val="20"/>
              </w:rPr>
              <w:t xml:space="preserve">KQL  |  Kali Linux  |  VirtualBox</w:t>
            </w:r>
          </w:p>
        </w:tc>
        <w:tc>
          <w:tcPr>
            <w:tcW w:type="dxa" w:w="4680"/>
            <w:tcBorders>
              <w:top w:val="single" w:color="2E75B6" w:sz="1"/>
              <w:left w:val="single" w:color="2E75B6" w:sz="1"/>
              <w:bottom w:val="single" w:color="2E75B6" w:sz="1"/>
              <w:right w:val="single" w:color="2E75B6" w:sz="1"/>
            </w:tcBorders>
            <w:shd w:fill="D6EAF8" w:val="clear"/>
            <w:tcMar>
              <w:top w:type="dxa" w:w="120"/>
              <w:left w:type="dxa" w:w="200"/>
              <w:bottom w:type="dxa" w:w="120"/>
              <w:right w:type="dxa" w:w="200"/>
            </w:tcMar>
          </w:tcPr>
          <w:p>
            <w:r>
              <w:rPr>
                <w:rFonts w:ascii="Arial" w:cs="Arial" w:eastAsia="Arial" w:hAnsi="Arial"/>
                <w:b/>
                <w:bCs/>
                <w:color w:val="1F4E79"/>
                <w:sz w:val="22"/>
                <w:szCs w:val="22"/>
              </w:rPr>
              <w:t xml:space="preserve">MITRE ATT&amp;CK Coverage</w:t>
            </w:r>
          </w:p>
          <w:p>
            <w:r>
              <w:rPr>
                <w:rFonts w:ascii="Arial" w:cs="Arial" w:eastAsia="Arial" w:hAnsi="Arial"/>
                <w:sz w:val="20"/>
                <w:szCs w:val="20"/>
              </w:rPr>
              <w:t xml:space="preserve">T1046   Network Discovery</w:t>
            </w:r>
          </w:p>
          <w:p>
            <w:r>
              <w:rPr>
                <w:rFonts w:ascii="Arial" w:cs="Arial" w:eastAsia="Arial" w:hAnsi="Arial"/>
                <w:sz w:val="20"/>
                <w:szCs w:val="20"/>
              </w:rPr>
              <w:t xml:space="preserve">T1110.001  Brute Force RDP</w:t>
            </w:r>
          </w:p>
          <w:p>
            <w:r>
              <w:rPr>
                <w:rFonts w:ascii="Arial" w:cs="Arial" w:eastAsia="Arial" w:hAnsi="Arial"/>
                <w:sz w:val="20"/>
                <w:szCs w:val="20"/>
              </w:rPr>
              <w:t xml:space="preserve">T1059.001  Encoded PowerShell</w:t>
            </w:r>
          </w:p>
          <w:p>
            <w:r>
              <w:rPr>
                <w:rFonts w:ascii="Arial" w:cs="Arial" w:eastAsia="Arial" w:hAnsi="Arial"/>
                <w:sz w:val="20"/>
                <w:szCs w:val="20"/>
              </w:rPr>
              <w:t xml:space="preserve">T1566.002  Spearphishing Link</w:t>
            </w:r>
          </w:p>
          <w:p>
            <w:r>
              <w:rPr>
                <w:rFonts w:ascii="Arial" w:cs="Arial" w:eastAsia="Arial" w:hAnsi="Arial"/>
                <w:sz w:val="20"/>
                <w:szCs w:val="20"/>
              </w:rPr>
              <w:t xml:space="preserve">T1078.004 + T1090.003  Tor Sign-In</w:t>
            </w:r>
          </w:p>
        </w:tc>
      </w:tr>
    </w:tbl>
    <w:p>
      <w:pPr>
        <w:spacing w:after="400"/>
      </w:pPr>
      <w:r>
        <w:t xml:space="preserve"/>
      </w:r>
    </w:p>
    <w:p>
      <w:pPr>
        <w:jc w:val="center"/>
      </w:pPr>
      <w:r>
        <w:rPr>
          <w:rFonts w:ascii="Arial" w:cs="Arial" w:eastAsia="Arial" w:hAnsi="Arial"/>
          <w:color w:val="666666"/>
          <w:sz w:val="22"/>
          <w:szCs w:val="22"/>
        </w:rPr>
        <w:t xml:space="preserve">Ivan Yamoah Boakye  |  SC-200 Candidate  |  2026</w:t>
      </w:r>
    </w:p>
    <w:p>
      <w:r>
        <w:br w:type="page"/>
      </w:r>
    </w:p>
    <w:p>
      <w:pPr>
        <w:pStyle w:val="Heading1"/>
        <w:shd w:fill="1F4E79" w:val="clear"/>
        <w:spacing w:after="200" w:before="400"/>
        <w:ind w:left="200"/>
      </w:pPr>
      <w:r>
        <w:rPr>
          <w:rFonts w:ascii="Arial" w:cs="Arial" w:eastAsia="Arial" w:hAnsi="Arial"/>
          <w:b/>
          <w:bCs/>
          <w:color w:val="FFFFFF"/>
          <w:sz w:val="36"/>
          <w:szCs w:val="36"/>
        </w:rPr>
        <w:t xml:space="preserve">How to Use This Guide</w:t>
      </w:r>
    </w:p>
    <w:p>
      <w:pPr>
        <w:spacing w:after="100"/>
      </w:pPr>
      <w:r>
        <w:t xml:space="preserve"/>
      </w:r>
    </w:p>
    <w:p>
      <w:pPr>
        <w:spacing w:after="80"/>
      </w:pPr>
      <w:r>
        <w:rPr>
          <w:rFonts w:ascii="Arial" w:cs="Arial" w:eastAsia="Arial" w:hAnsi="Arial"/>
          <w:sz w:val="22"/>
          <w:szCs w:val="22"/>
        </w:rPr>
        <w:t xml:space="preserve">This document is your personal breakdown of every step in Project ATLAS. It is written in plain language so you can:</w:t>
      </w:r>
    </w:p>
    <w:p>
      <w:pPr>
        <w:spacing w:after="60"/>
      </w:pPr>
      <w:r>
        <w:t xml:space="preserve"/>
      </w:r>
    </w:p>
    <w:p>
      <w:pPr>
        <w:pStyle w:val="ListParagraph"/>
        <w:numPr>
          <w:ilvl w:val="0"/>
          <w:numId w:val="2"/>
        </w:numPr>
        <w:spacing w:after="60"/>
      </w:pPr>
      <w:r>
        <w:rPr>
          <w:rFonts w:ascii="Arial" w:cs="Arial" w:eastAsia="Arial" w:hAnsi="Arial"/>
          <w:sz w:val="22"/>
          <w:szCs w:val="22"/>
        </w:rPr>
        <w:t xml:space="preserve">Understand exactly what you built and why each piece matters</w:t>
      </w:r>
    </w:p>
    <w:p>
      <w:pPr>
        <w:pStyle w:val="ListParagraph"/>
        <w:numPr>
          <w:ilvl w:val="0"/>
          <w:numId w:val="2"/>
        </w:numPr>
        <w:spacing w:after="60"/>
      </w:pPr>
      <w:r>
        <w:rPr>
          <w:rFonts w:ascii="Arial" w:cs="Arial" w:eastAsia="Arial" w:hAnsi="Arial"/>
          <w:sz w:val="22"/>
          <w:szCs w:val="22"/>
        </w:rPr>
        <w:t xml:space="preserve">Explain any step confidently in a technical interview</w:t>
      </w:r>
    </w:p>
    <w:p>
      <w:pPr>
        <w:pStyle w:val="ListParagraph"/>
        <w:numPr>
          <w:ilvl w:val="0"/>
          <w:numId w:val="2"/>
        </w:numPr>
        <w:spacing w:after="60"/>
      </w:pPr>
      <w:r>
        <w:rPr>
          <w:rFonts w:ascii="Arial" w:cs="Arial" w:eastAsia="Arial" w:hAnsi="Arial"/>
          <w:sz w:val="22"/>
          <w:szCs w:val="22"/>
        </w:rPr>
        <w:t xml:space="preserve">Revisit the logic behind each security tool and technique</w:t>
      </w:r>
    </w:p>
    <w:p>
      <w:pPr>
        <w:pStyle w:val="ListParagraph"/>
        <w:numPr>
          <w:ilvl w:val="0"/>
          <w:numId w:val="2"/>
        </w:numPr>
        <w:spacing w:after="60"/>
      </w:pPr>
      <w:r>
        <w:rPr>
          <w:rFonts w:ascii="Arial" w:cs="Arial" w:eastAsia="Arial" w:hAnsi="Arial"/>
          <w:sz w:val="22"/>
          <w:szCs w:val="22"/>
        </w:rPr>
        <w:t xml:space="preserve">Connect your hands-on work to real SOC analyst workflows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HOW EACH SECTION IS STRUCTURED</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WHAT IT IS  — Simple explanation of the tool or concept</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WHAT I DID  — The concrete actions taken in the lab</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WHY I DID IT — The security reasoning behind the decision</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INTERVIEW TIP — Suggested talking points and likely questions</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The Big Picture — What is Project ATLAS?</w:t>
      </w:r>
    </w:p>
    <w:p>
      <w:pPr>
        <w:spacing w:after="100"/>
      </w:pPr>
      <w:r>
        <w:t xml:space="preserve"/>
      </w:r>
    </w:p>
    <w:p>
      <w:pPr>
        <w:spacing w:after="80"/>
      </w:pPr>
      <w:r>
        <w:rPr>
          <w:rFonts w:ascii="Arial" w:cs="Arial" w:eastAsia="Arial" w:hAnsi="Arial"/>
          <w:sz w:val="22"/>
          <w:szCs w:val="22"/>
        </w:rPr>
        <w:t xml:space="preserve">Project ATLAS is a 5-day, end-to-end SOC simulation that you built from scratch. The goal was to simulate a real enterprise attack and then detect, triage, contain, and remediate it — the same workflow a SOC analyst performs on the job every day.</w:t>
      </w:r>
    </w:p>
    <w:p>
      <w:pPr>
        <w:spacing w:after="80"/>
      </w:pPr>
      <w:r>
        <w:t xml:space="preserve"/>
      </w:r>
    </w:p>
    <w:p>
      <w:pPr>
        <w:spacing w:after="80"/>
      </w:pPr>
      <w:r>
        <w:rPr>
          <w:rFonts w:ascii="Arial" w:cs="Arial" w:eastAsia="Arial" w:hAnsi="Arial"/>
          <w:sz w:val="22"/>
          <w:szCs w:val="22"/>
        </w:rPr>
        <w:t xml:space="preserve">You had two environments:</w:t>
      </w:r>
    </w:p>
    <w:p>
      <w:pPr>
        <w:pStyle w:val="ListParagraph"/>
        <w:numPr>
          <w:ilvl w:val="0"/>
          <w:numId w:val="2"/>
        </w:numPr>
        <w:spacing w:after="60"/>
      </w:pPr>
      <w:r>
        <w:rPr>
          <w:rFonts w:ascii="Arial" w:cs="Arial" w:eastAsia="Arial" w:hAnsi="Arial"/>
          <w:sz w:val="22"/>
          <w:szCs w:val="22"/>
        </w:rPr>
        <w:t xml:space="preserve">A local lab — two virtual machines (Windows 11 and Kali Linux) running on your MacBook Air M4 through VirtualBox</w:t>
      </w:r>
    </w:p>
    <w:p>
      <w:pPr>
        <w:pStyle w:val="ListParagraph"/>
        <w:numPr>
          <w:ilvl w:val="0"/>
          <w:numId w:val="2"/>
        </w:numPr>
        <w:spacing w:after="60"/>
      </w:pPr>
      <w:r>
        <w:rPr>
          <w:rFonts w:ascii="Arial" w:cs="Arial" w:eastAsia="Arial" w:hAnsi="Arial"/>
          <w:sz w:val="22"/>
          <w:szCs w:val="22"/>
        </w:rPr>
        <w:t xml:space="preserve">A cloud environment — Microsoft Azure, where you set up all the security tools (Sentinel, Defender XDR, Entra ID Protection, Azure Arc)</w:t>
      </w:r>
    </w:p>
    <w:p>
      <w:pPr>
        <w:spacing w:after="12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How Everything Connects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Windows VM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Acts as the victim machine — it generates security logs and events when attacked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Kali Linux VM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Acts as the attacker machine — used to launch brute force and scanning attacks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Sysmon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 monitoring agent on Windows that logs detailed process and network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Azure Arc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bridge that lets Azure manage your local Windows VM as if it were a cloud server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AMA + DCR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pipeline that ships logs from your Windows VM to the 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Log 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cloud database where all logs land and are stored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Microsoft Sentinel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SIEM — reads those logs, runs detection rules, creates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Defender XDR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XDR — correlates multiple alerts into one incident with an attack story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Entra ID Protection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Monitors identity risk — detects suspicious sign-ins like Tor browser logins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Q: Walk me through your Project ATLAS setup at a high level.</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I built a hybrid SOC simulation with a local attacker-victim VM pair connected to a full Microsoft security stack in Azure.</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I simulated 5 ATT&amp;CK techniques against the Windows VM and used Sentinel, Defender XDR,</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and Entra ID Protection to detect, triage, contain and remediate the attack end-to-end.</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Day 1 — Environment Setup &amp; Cloud Provisioning</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1.1 — What is Microsoft Azure?</w:t>
      </w:r>
    </w:p>
    <w:p>
      <w:pPr>
        <w:spacing w:after="80"/>
      </w:pPr>
      <w:r>
        <w:rPr>
          <w:rFonts w:ascii="Arial" w:cs="Arial" w:eastAsia="Arial" w:hAnsi="Arial"/>
          <w:sz w:val="22"/>
          <w:szCs w:val="22"/>
        </w:rPr>
        <w:t xml:space="preserve">Azure is Microsoft's cloud computing platform. Instead of buying physical servers, you rent computing resources from Microsoft's data centres and pay only for what you use.</w:t>
      </w:r>
    </w:p>
    <w:p>
      <w:pPr>
        <w:spacing w:after="80"/>
      </w:pPr>
      <w:r>
        <w:rPr>
          <w:rFonts w:ascii="Arial" w:cs="Arial" w:eastAsia="Arial" w:hAnsi="Arial"/>
          <w:sz w:val="22"/>
          <w:szCs w:val="22"/>
        </w:rPr>
        <w:t xml:space="preserve">In this lab, Azure is where all your security tools live — it is the 'command centre' that receives and analyses logs from your Windows VM.</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1.2 — Resource Group</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A Resource Group is a folder in Azure that holds all your related resources together. Everything in this lab — the workspace, Sentinel, the Arc agent — lives inside one resource group so you can manage it all in one place.</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Created a Resource Group called rg-soc-atlas in the Canada Central region</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Grouping resources together makes it easy to control access, track costs, and clean up when the lab is done.</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1.3 — Log Analytics Workspace (LAW)</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Think of the Log Analytics Workspace as a searchable database in the cloud. Every log, alert, and event from your Windows VM gets sent here and stored in tables. Microsoft Sentinel then reads this database to find threats.</w:t>
      </w:r>
    </w:p>
    <w:p>
      <w:pPr>
        <w:spacing w:after="80"/>
      </w:pPr>
      <w:r>
        <w:rPr>
          <w:rFonts w:ascii="Arial" w:cs="Arial" w:eastAsia="Arial" w:hAnsi="Arial"/>
          <w:sz w:val="22"/>
          <w:szCs w:val="22"/>
        </w:rPr>
        <w:t xml:space="preserve">The workspace name was: law-soc-atlas</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Created the LAW inside the resource group</w:t>
      </w:r>
    </w:p>
    <w:p>
      <w:pPr>
        <w:pStyle w:val="ListParagraph"/>
        <w:numPr>
          <w:ilvl w:val="0"/>
          <w:numId w:val="2"/>
        </w:numPr>
        <w:spacing w:after="60"/>
      </w:pPr>
      <w:r>
        <w:rPr>
          <w:rFonts w:ascii="Arial" w:cs="Arial" w:eastAsia="Arial" w:hAnsi="Arial"/>
          <w:sz w:val="22"/>
          <w:szCs w:val="22"/>
        </w:rPr>
        <w:t xml:space="preserve">This workspace becomes the backend for Microsoft Sentinel</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Without a Log Analytics Workspace there is nowhere to store the security logs. Sentinel needs this as its foundation — you cannot create Sentinel without a LAW first.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SIEM = Security Information and Event Management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A SIEM collects logs from many sources, correlates them, and alerts on threats.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Log Analytics Workspace is the storage layer. Sentinel is the detection and alerting layer on top.</w:t>
            </w:r>
          </w:p>
        </w:tc>
      </w:tr>
    </w:tbl>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1.4 — Microsoft Sentinel</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Microsoft Sentinel is a cloud-native SIEM. It reads the logs in your Log Analytics Workspace, runs detection rules (analytics rules) against them, and raises alerts when something suspicious matches a rule.</w:t>
      </w:r>
    </w:p>
    <w:p>
      <w:pPr>
        <w:spacing w:after="80"/>
      </w:pPr>
      <w:r>
        <w:rPr>
          <w:rFonts w:ascii="Arial" w:cs="Arial" w:eastAsia="Arial" w:hAnsi="Arial"/>
          <w:sz w:val="22"/>
          <w:szCs w:val="22"/>
        </w:rPr>
        <w:t xml:space="preserve">Sentinel is what a SOC analyst opens every morning to check for new incidents.</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Activated Microsoft Sentinel and connected it to law-soc-atlas</w:t>
      </w:r>
    </w:p>
    <w:p>
      <w:pPr>
        <w:pStyle w:val="ListParagraph"/>
        <w:numPr>
          <w:ilvl w:val="0"/>
          <w:numId w:val="2"/>
        </w:numPr>
        <w:spacing w:after="60"/>
      </w:pPr>
      <w:r>
        <w:rPr>
          <w:rFonts w:ascii="Arial" w:cs="Arial" w:eastAsia="Arial" w:hAnsi="Arial"/>
          <w:sz w:val="22"/>
          <w:szCs w:val="22"/>
        </w:rPr>
        <w:t xml:space="preserve">This makes Sentinel the intelligence engine on top of the workspace</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Without Sentinel, the logs are just raw data sitting in a database. Sentinel turns them into actionable alerts by running analytics rules continuously.</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1.5 — Entra ID P2 Trial</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Entra ID is Microsoft's identity system (formerly Azure Active Directory). The P2 tier unlocks Entra ID Protection — the feature that detects risky sign-ins like logins from anonymous IPs (such as Tor exit nodes) or anomalous token behaviour.</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Activated the Entra ID P2 30-day trial</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Without P2, Entra ID Protection does not work. Later in the lab when you sign in through Tor Browser, P2 is what detects the anonymous IP risk and flags it as a risky sign-in.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Q: What is the difference between a SIEM and an XDR?</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A SIEM (like Sentinel) collects and correlates logs from many sources and raises alerts.</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An XDR (like Defender XDR) goes further — it takes those alerts from endpoint, identity,</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email, and cloud and correlates them into a single incident with a full attack story.</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In this lab I used both: Sentinel for log-based detection, Defender XDR for incident correlation.</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Day 2 — Building the Telemetry Pipeline</w:t>
      </w:r>
    </w:p>
    <w:p>
      <w:pPr>
        <w:spacing w:after="80"/>
      </w:pPr>
      <w:r>
        <w:t xml:space="preserve"/>
      </w:r>
    </w:p>
    <w:p>
      <w:pPr>
        <w:spacing w:after="80"/>
      </w:pPr>
      <w:r>
        <w:rPr>
          <w:rFonts w:ascii="Arial" w:cs="Arial" w:eastAsia="Arial" w:hAnsi="Arial"/>
          <w:sz w:val="22"/>
          <w:szCs w:val="22"/>
        </w:rPr>
        <w:t xml:space="preserve">The telemetry pipeline is the data highway that moves logs from your Windows VM to Microsoft Sentinel in the cloud. This is the most technical part of the lab setup. Think of it as plumbing — if the pipes are not connected correctly, no logs flow, and your detections never fire.</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2.1 — VirtualBox and Virtual Machines</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VirtualBox is free software that lets you run a computer inside your computer. Each virtual machine (VM) behaves like a real physical computer but runs as a program on your MacBook.</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Created two VMs on your MacBook Air M4 (ARM64 chip):</w:t>
      </w:r>
    </w:p>
    <w:p>
      <w:pPr>
        <w:pStyle w:val="ListParagraph"/>
        <w:numPr>
          <w:ilvl w:val="0"/>
          <w:numId w:val="3"/>
        </w:numPr>
        <w:spacing w:after="40"/>
      </w:pPr>
      <w:r>
        <w:rPr>
          <w:rFonts w:ascii="Arial" w:cs="Arial" w:eastAsia="Arial" w:hAnsi="Arial"/>
          <w:color w:val="555555"/>
          <w:sz w:val="20"/>
          <w:szCs w:val="20"/>
        </w:rPr>
        <w:t xml:space="preserve">Windows 11 ARM64 — the victim machine that you defend</w:t>
      </w:r>
    </w:p>
    <w:p>
      <w:pPr>
        <w:pStyle w:val="ListParagraph"/>
        <w:numPr>
          <w:ilvl w:val="0"/>
          <w:numId w:val="3"/>
        </w:numPr>
        <w:spacing w:after="40"/>
      </w:pPr>
      <w:r>
        <w:rPr>
          <w:rFonts w:ascii="Arial" w:cs="Arial" w:eastAsia="Arial" w:hAnsi="Arial"/>
          <w:color w:val="555555"/>
          <w:sz w:val="20"/>
          <w:szCs w:val="20"/>
        </w:rPr>
        <w:t xml:space="preserve">Kali Linux ARM64 — the attacker machine used to simulate threats</w:t>
      </w:r>
    </w:p>
    <w:p>
      <w:pPr>
        <w:pStyle w:val="ListParagraph"/>
        <w:numPr>
          <w:ilvl w:val="0"/>
          <w:numId w:val="2"/>
        </w:numPr>
        <w:spacing w:after="60"/>
      </w:pPr>
      <w:r>
        <w:rPr>
          <w:rFonts w:ascii="Arial" w:cs="Arial" w:eastAsia="Arial" w:hAnsi="Arial"/>
          <w:sz w:val="22"/>
          <w:szCs w:val="22"/>
        </w:rPr>
        <w:t xml:space="preserve">Configured NAT networking so Kali could reach Windows via port forwarding (10.0.2.2:33389)</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Running two separate VMs lets you simulate a realistic attacker-victim scenario without needing real separate machines. The Windows VM generates logs; the Kali VM launches attacks.</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2.2 — Azure Arc</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Azure Arc is a Microsoft service that lets you register non-Azure machines (like your local VirtualBox VM) with Azure. Once registered, Azure can manage it, deploy agents to it, and collect its logs — as if it were a cloud server.</w:t>
      </w:r>
    </w:p>
    <w:p>
      <w:pPr>
        <w:spacing w:after="80"/>
      </w:pPr>
      <w:r>
        <w:rPr>
          <w:rFonts w:ascii="Arial" w:cs="Arial" w:eastAsia="Arial" w:hAnsi="Arial"/>
          <w:sz w:val="22"/>
          <w:szCs w:val="22"/>
        </w:rPr>
        <w:t xml:space="preserve">Think of Arc as a remote hand that Azure extends into your local network to grab the VM's logs.</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Ran the Arc onboarding script inside the Windows VM</w:t>
      </w:r>
    </w:p>
    <w:p>
      <w:pPr>
        <w:pStyle w:val="ListParagraph"/>
        <w:numPr>
          <w:ilvl w:val="0"/>
          <w:numId w:val="2"/>
        </w:numPr>
        <w:spacing w:after="60"/>
      </w:pPr>
      <w:r>
        <w:rPr>
          <w:rFonts w:ascii="Arial" w:cs="Arial" w:eastAsia="Arial" w:hAnsi="Arial"/>
          <w:sz w:val="22"/>
          <w:szCs w:val="22"/>
        </w:rPr>
        <w:t xml:space="preserve">The script installed the Azure Connected Machine Agent (azcmagent)</w:t>
      </w:r>
    </w:p>
    <w:p>
      <w:pPr>
        <w:pStyle w:val="ListParagraph"/>
        <w:numPr>
          <w:ilvl w:val="0"/>
          <w:numId w:val="2"/>
        </w:numPr>
        <w:spacing w:after="60"/>
      </w:pPr>
      <w:r>
        <w:rPr>
          <w:rFonts w:ascii="Arial" w:cs="Arial" w:eastAsia="Arial" w:hAnsi="Arial"/>
          <w:sz w:val="22"/>
          <w:szCs w:val="22"/>
        </w:rPr>
        <w:t xml:space="preserve">The VM appeared in Azure under the name DESKTOP-TRF9U79 with status: Connected</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Without Azure Arc, Azure has no way to see or manage your local Windows VM. Arc is the prerequisite for installing the Azure Monitor Agent — which is what ships the logs.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Azure Arc = Azure's reach into non-Azure environments (on-prem, other clouds, local VMs).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Once a machine is Arc-connected, Azure can deploy extensions to it (like AMA).</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This is exactly how enterprises manage hybrid environments — cloud + on-prem together.</w:t>
            </w:r>
          </w:p>
        </w:tc>
      </w:tr>
    </w:tbl>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2.3 — Sysmon (System Monitor)</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Sysmon is a free Microsoft tool that runs as a Windows service and logs detailed activity that Windows Event Log misses by default. It records every process that starts, every network connection made, every file created — with full command-line details.</w:t>
      </w:r>
    </w:p>
    <w:p>
      <w:pPr>
        <w:spacing w:after="80"/>
      </w:pPr>
      <w:r>
        <w:rPr>
          <w:rFonts w:ascii="Arial" w:cs="Arial" w:eastAsia="Arial" w:hAnsi="Arial"/>
          <w:sz w:val="22"/>
          <w:szCs w:val="22"/>
        </w:rPr>
        <w:t xml:space="preserve">Sysmon is standard in enterprise SOC environments because Windows Event Log alone does not give you enough visibility to detect sophisticated attacks.</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Downloaded Sysmon v15.21 and the SwiftOnSecurity configuration (a community best-practice config)</w:t>
      </w:r>
    </w:p>
    <w:p>
      <w:pPr>
        <w:pStyle w:val="ListParagraph"/>
        <w:numPr>
          <w:ilvl w:val="0"/>
          <w:numId w:val="2"/>
        </w:numPr>
        <w:spacing w:after="60"/>
      </w:pPr>
      <w:r>
        <w:rPr>
          <w:rFonts w:ascii="Arial" w:cs="Arial" w:eastAsia="Arial" w:hAnsi="Arial"/>
          <w:sz w:val="22"/>
          <w:szCs w:val="22"/>
        </w:rPr>
        <w:t xml:space="preserve">Installed it on the Windows VM: Sysmon64.exe -accepteula -i sysmonconfig.xml</w:t>
      </w:r>
    </w:p>
    <w:p>
      <w:pPr>
        <w:pStyle w:val="ListParagraph"/>
        <w:numPr>
          <w:ilvl w:val="0"/>
          <w:numId w:val="2"/>
        </w:numPr>
        <w:spacing w:after="60"/>
      </w:pPr>
      <w:r>
        <w:rPr>
          <w:rFonts w:ascii="Arial" w:cs="Arial" w:eastAsia="Arial" w:hAnsi="Arial"/>
          <w:sz w:val="22"/>
          <w:szCs w:val="22"/>
        </w:rPr>
        <w:t xml:space="preserve">Verified it was running in Event Viewer under Microsoft-Windows-Sysmon/Operational</w:t>
      </w:r>
    </w:p>
    <w:p>
      <w:pPr>
        <w:pStyle w:val="Heading3"/>
        <w:spacing w:after="80" w:before="200"/>
      </w:pPr>
      <w:r>
        <w:rPr>
          <w:rFonts w:ascii="Arial" w:cs="Arial" w:eastAsia="Arial" w:hAnsi="Arial"/>
          <w:b/>
          <w:bCs/>
          <w:color w:val="333333"/>
          <w:sz w:val="24"/>
          <w:szCs w:val="24"/>
        </w:rPr>
        <w:t xml:space="preserve">Key Sysmon Event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EID 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Process Create — logs every new process with its full command line and parent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EID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Network Connection — logs outbound connections with source/destination IP and 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EID 11</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File Create — logs file creation, useful for detecting dropped malware</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Later in the lab, EID 1 (Process Create) is what catches your encoded PowerShell execution. Without Sysmon, that command would have run silently with no log trace.</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2.4 — Azure Monitor Agent (AMA) and Data Collection Rule (DCR)</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The Azure Monitor Agent (AMA) is a lightweight agent installed on your Windows VM that collects logs and forwards them to Azure. It is the modern replacement for older Microsoft Monitoring Agent (MMA).</w:t>
      </w:r>
    </w:p>
    <w:p>
      <w:pPr>
        <w:spacing w:after="80"/>
      </w:pPr>
      <w:r>
        <w:rPr>
          <w:rFonts w:ascii="Arial" w:cs="Arial" w:eastAsia="Arial" w:hAnsi="Arial"/>
          <w:sz w:val="22"/>
          <w:szCs w:val="22"/>
        </w:rPr>
        <w:t xml:space="preserve">The Data Collection Rule (DCR) is a configuration object in Azure that tells AMA exactly which logs to collect and where to send them.</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Created a DCR named dcr-soc-atlas-sysmon in Azure</w:t>
      </w:r>
    </w:p>
    <w:p>
      <w:pPr>
        <w:pStyle w:val="ListParagraph"/>
        <w:numPr>
          <w:ilvl w:val="0"/>
          <w:numId w:val="2"/>
        </w:numPr>
        <w:spacing w:after="60"/>
      </w:pPr>
      <w:r>
        <w:rPr>
          <w:rFonts w:ascii="Arial" w:cs="Arial" w:eastAsia="Arial" w:hAnsi="Arial"/>
          <w:sz w:val="22"/>
          <w:szCs w:val="22"/>
        </w:rPr>
        <w:t xml:space="preserve">Configured two data sources in the DCR:</w:t>
      </w:r>
    </w:p>
    <w:p>
      <w:pPr>
        <w:pStyle w:val="ListParagraph"/>
        <w:numPr>
          <w:ilvl w:val="0"/>
          <w:numId w:val="3"/>
        </w:numPr>
        <w:spacing w:after="40"/>
      </w:pPr>
      <w:r>
        <w:rPr>
          <w:rFonts w:ascii="Arial" w:cs="Arial" w:eastAsia="Arial" w:hAnsi="Arial"/>
          <w:color w:val="555555"/>
          <w:sz w:val="20"/>
          <w:szCs w:val="20"/>
        </w:rPr>
        <w:t xml:space="preserve">Microsoft-Windows-Sysmon/Operational (all Sysmon events) — destination: law-soc-atlas</w:t>
      </w:r>
    </w:p>
    <w:p>
      <w:pPr>
        <w:pStyle w:val="ListParagraph"/>
        <w:numPr>
          <w:ilvl w:val="0"/>
          <w:numId w:val="3"/>
        </w:numPr>
        <w:spacing w:after="40"/>
      </w:pPr>
      <w:r>
        <w:rPr>
          <w:rFonts w:ascii="Arial" w:cs="Arial" w:eastAsia="Arial" w:hAnsi="Arial"/>
          <w:color w:val="555555"/>
          <w:sz w:val="20"/>
          <w:szCs w:val="20"/>
        </w:rPr>
        <w:t xml:space="preserve">Security event channel, EID 4625 only (failed logins) — destination: law-soc-atlas</w:t>
      </w:r>
    </w:p>
    <w:p>
      <w:pPr>
        <w:pStyle w:val="ListParagraph"/>
        <w:numPr>
          <w:ilvl w:val="0"/>
          <w:numId w:val="2"/>
        </w:numPr>
        <w:spacing w:after="60"/>
      </w:pPr>
      <w:r>
        <w:rPr>
          <w:rFonts w:ascii="Arial" w:cs="Arial" w:eastAsia="Arial" w:hAnsi="Arial"/>
          <w:sz w:val="22"/>
          <w:szCs w:val="22"/>
        </w:rPr>
        <w:t xml:space="preserve">Scoped the DCR to the Arc-connected machine DESKTOP-TRF9U79</w:t>
      </w:r>
    </w:p>
    <w:p>
      <w:pPr>
        <w:pStyle w:val="ListParagraph"/>
        <w:numPr>
          <w:ilvl w:val="0"/>
          <w:numId w:val="2"/>
        </w:numPr>
        <w:spacing w:after="60"/>
      </w:pPr>
      <w:r>
        <w:rPr>
          <w:rFonts w:ascii="Arial" w:cs="Arial" w:eastAsia="Arial" w:hAnsi="Arial"/>
          <w:sz w:val="22"/>
          <w:szCs w:val="22"/>
        </w:rPr>
        <w:t xml:space="preserve">AMA was automatically deployed to the VM when the DCR was scoped to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DCR = Data Collection Rule. It answers three questions: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  1. WHERE to collect from (which Windows event channels)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  2. WHAT to collect (which event IDs, which logs)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  3. WHERE to send it (which Log Analytics Workspace)</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AMA reads the DCR and acts on it — it is the engine; the DCR is the instruction set.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Q: How did you get logs from your local VM into Microsoft Sentinel?</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I used Azure Arc to register the Windows VM with Azure, which let me deploy the Azure Monitor Agent.</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I then created a Data Collection Rule specifying exactly which event channels to collect —</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Sysmon/Operational and Security EID 4625 — and targeted it to the Arc machine.</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The AMA agent shipped those logs into the Log Analytics Workspace that Sentinel reads from.</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Day 2/3 — Detection Engineering with KQL</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3.1 — What is KQL?</w:t>
      </w:r>
    </w:p>
    <w:p>
      <w:pPr>
        <w:spacing w:after="80"/>
      </w:pPr>
      <w:r>
        <w:rPr>
          <w:rFonts w:ascii="Arial" w:cs="Arial" w:eastAsia="Arial" w:hAnsi="Arial"/>
          <w:sz w:val="22"/>
          <w:szCs w:val="22"/>
        </w:rPr>
        <w:t xml:space="preserve">KQL stands for Kusto Query Language. It is the query language used in Microsoft Sentinel (and Azure Log Analytics) to search and analyse logs. Think of it like SQL for security data — you write queries to find specific patterns in millions of log records.</w:t>
      </w:r>
    </w:p>
    <w:p>
      <w:pPr>
        <w:spacing w:after="60"/>
      </w:pPr>
      <w:r>
        <w:t xml:space="preserve"/>
      </w:r>
    </w:p>
    <w:p>
      <w:pPr>
        <w:spacing w:after="80"/>
      </w:pPr>
      <w:r>
        <w:rPr>
          <w:rFonts w:ascii="Arial" w:cs="Arial" w:eastAsia="Arial" w:hAnsi="Arial"/>
          <w:sz w:val="22"/>
          <w:szCs w:val="22"/>
        </w:rPr>
        <w:t xml:space="preserve">Basic KQL structure:</w:t>
      </w:r>
    </w:p>
    <w:p>
      <w:pPr>
        <w:pBdr>
          <w:left w:val="single" w:color="2E75B6" w:sz="8"/>
        </w:pBdr>
        <w:shd w:fill="F0F0F0" w:val="clear"/>
        <w:spacing w:after="120" w:before="60"/>
        <w:ind w:left="360"/>
      </w:pPr>
      <w:r>
        <w:rPr>
          <w:rFonts w:ascii="Courier New" w:cs="Courier New" w:eastAsia="Courier New" w:hAnsi="Courier New"/>
          <w:color w:val="1A1A1A"/>
          <w:sz w:val="20"/>
          <w:szCs w:val="20"/>
        </w:rPr>
        <w:t xml:space="preserve">TableName  |  where Condition  |  summarize AggregateFunction  |  sort by Column</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3.2 — Analytics Rules (Detection Rules)</w:t>
      </w:r>
    </w:p>
    <w:p>
      <w:pPr>
        <w:pStyle w:val="Heading3"/>
        <w:spacing w:after="80" w:before="200"/>
      </w:pPr>
      <w:r>
        <w:rPr>
          <w:rFonts w:ascii="Arial" w:cs="Arial" w:eastAsia="Arial" w:hAnsi="Arial"/>
          <w:b/>
          <w:bCs/>
          <w:color w:val="333333"/>
          <w:sz w:val="24"/>
          <w:szCs w:val="24"/>
        </w:rPr>
        <w:t xml:space="preserve">What they are</w:t>
      </w:r>
    </w:p>
    <w:p>
      <w:pPr>
        <w:spacing w:after="80"/>
      </w:pPr>
      <w:r>
        <w:rPr>
          <w:rFonts w:ascii="Arial" w:cs="Arial" w:eastAsia="Arial" w:hAnsi="Arial"/>
          <w:sz w:val="22"/>
          <w:szCs w:val="22"/>
        </w:rPr>
        <w:t xml:space="preserve">An Analytics Rule in Sentinel is a scheduled KQL query that runs automatically on a timer (e.g., every 5 minutes). When the query finds a match in the logs, Sentinel creates an alert. Multiple related alerts can be grouped into an incident.</w:t>
      </w:r>
    </w:p>
    <w:p>
      <w:pPr>
        <w:pStyle w:val="Heading3"/>
        <w:spacing w:after="80" w:before="200"/>
      </w:pPr>
      <w:r>
        <w:rPr>
          <w:rFonts w:ascii="Arial" w:cs="Arial" w:eastAsia="Arial" w:hAnsi="Arial"/>
          <w:b/>
          <w:bCs/>
          <w:color w:val="333333"/>
          <w:sz w:val="24"/>
          <w:szCs w:val="24"/>
        </w:rPr>
        <w:t xml:space="preserve">The process</w:t>
      </w:r>
    </w:p>
    <w:p>
      <w:pPr>
        <w:pStyle w:val="ListParagraph"/>
        <w:numPr>
          <w:ilvl w:val="0"/>
          <w:numId w:val="2"/>
        </w:numPr>
        <w:spacing w:after="60"/>
      </w:pPr>
      <w:r>
        <w:rPr>
          <w:rFonts w:ascii="Arial" w:cs="Arial" w:eastAsia="Arial" w:hAnsi="Arial"/>
          <w:sz w:val="22"/>
          <w:szCs w:val="22"/>
        </w:rPr>
        <w:t xml:space="preserve">You write a KQL query that describes a threat pattern</w:t>
      </w:r>
    </w:p>
    <w:p>
      <w:pPr>
        <w:pStyle w:val="ListParagraph"/>
        <w:numPr>
          <w:ilvl w:val="0"/>
          <w:numId w:val="2"/>
        </w:numPr>
        <w:spacing w:after="60"/>
      </w:pPr>
      <w:r>
        <w:rPr>
          <w:rFonts w:ascii="Arial" w:cs="Arial" w:eastAsia="Arial" w:hAnsi="Arial"/>
          <w:sz w:val="22"/>
          <w:szCs w:val="22"/>
        </w:rPr>
        <w:t xml:space="preserve">You configure how often it runs (query frequency) and how far back it looks (query period)</w:t>
      </w:r>
    </w:p>
    <w:p>
      <w:pPr>
        <w:pStyle w:val="ListParagraph"/>
        <w:numPr>
          <w:ilvl w:val="0"/>
          <w:numId w:val="2"/>
        </w:numPr>
        <w:spacing w:after="60"/>
      </w:pPr>
      <w:r>
        <w:rPr>
          <w:rFonts w:ascii="Arial" w:cs="Arial" w:eastAsia="Arial" w:hAnsi="Arial"/>
          <w:sz w:val="22"/>
          <w:szCs w:val="22"/>
        </w:rPr>
        <w:t xml:space="preserve">You map entities (like IP address, computer name, account) so Sentinel knows what the alert is about</w:t>
      </w:r>
    </w:p>
    <w:p>
      <w:pPr>
        <w:pStyle w:val="ListParagraph"/>
        <w:numPr>
          <w:ilvl w:val="0"/>
          <w:numId w:val="2"/>
        </w:numPr>
        <w:spacing w:after="60"/>
      </w:pPr>
      <w:r>
        <w:rPr>
          <w:rFonts w:ascii="Arial" w:cs="Arial" w:eastAsia="Arial" w:hAnsi="Arial"/>
          <w:sz w:val="22"/>
          <w:szCs w:val="22"/>
        </w:rPr>
        <w:t xml:space="preserve">When it fires, it creates an alert in Sentinel's incident queue</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3.3 — Rule 1: Brute Force Detection (Event ID 4625)</w:t>
      </w:r>
    </w:p>
    <w:p>
      <w:pPr>
        <w:pStyle w:val="Heading3"/>
        <w:spacing w:after="80" w:before="200"/>
      </w:pPr>
      <w:r>
        <w:rPr>
          <w:rFonts w:ascii="Arial" w:cs="Arial" w:eastAsia="Arial" w:hAnsi="Arial"/>
          <w:b/>
          <w:bCs/>
          <w:color w:val="333333"/>
          <w:sz w:val="24"/>
          <w:szCs w:val="24"/>
        </w:rPr>
        <w:t xml:space="preserve">What EID 4625 is</w:t>
      </w:r>
    </w:p>
    <w:p>
      <w:pPr>
        <w:spacing w:after="80"/>
      </w:pPr>
      <w:r>
        <w:rPr>
          <w:rFonts w:ascii="Arial" w:cs="Arial" w:eastAsia="Arial" w:hAnsi="Arial"/>
          <w:sz w:val="22"/>
          <w:szCs w:val="22"/>
        </w:rPr>
        <w:t xml:space="preserve">Windows Security Event ID 4625 is logged every time a login attempt fails. If an attacker tries to guess a password 50 times, that generates 50 x EID 4625 logs.</w:t>
      </w:r>
    </w:p>
    <w:p>
      <w:pPr>
        <w:pStyle w:val="Heading3"/>
        <w:spacing w:after="80" w:before="200"/>
      </w:pPr>
      <w:r>
        <w:rPr>
          <w:rFonts w:ascii="Arial" w:cs="Arial" w:eastAsia="Arial" w:hAnsi="Arial"/>
          <w:b/>
          <w:bCs/>
          <w:color w:val="333333"/>
          <w:sz w:val="24"/>
          <w:szCs w:val="24"/>
        </w:rPr>
        <w:t xml:space="preserve">The KQL Rule</w:t>
      </w:r>
    </w:p>
    <w:p>
      <w:pPr>
        <w:pBdr>
          <w:left w:val="single" w:color="E74C3C" w:sz="8"/>
        </w:pBdr>
        <w:shd w:fill="F0F0F0" w:val="clear"/>
        <w:spacing w:after="120" w:before="80"/>
        <w:ind w:left="360"/>
      </w:pPr>
      <w:r>
        <w:rPr>
          <w:rFonts w:ascii="Courier New" w:cs="Courier New" w:eastAsia="Courier New" w:hAnsi="Courier New"/>
          <w:color w:val="1A1A1A"/>
          <w:sz w:val="19"/>
          <w:szCs w:val="19"/>
        </w:rPr>
        <w:t xml:space="preserve">SecurityEvent
| where EventID == 4625
| summarize FailedAttempts = count() by Computer, IpAddress, bin(TimeGenerated, 5m)
| where FailedAttempts &gt;= 5</w:t>
      </w:r>
    </w:p>
    <w:p>
      <w:pPr>
        <w:pStyle w:val="Heading3"/>
        <w:spacing w:after="80" w:before="200"/>
      </w:pPr>
      <w:r>
        <w:rPr>
          <w:rFonts w:ascii="Arial" w:cs="Arial" w:eastAsia="Arial" w:hAnsi="Arial"/>
          <w:b/>
          <w:bCs/>
          <w:color w:val="333333"/>
          <w:sz w:val="24"/>
          <w:szCs w:val="24"/>
        </w:rPr>
        <w:t xml:space="preserve">How to read this</w:t>
      </w:r>
    </w:p>
    <w:p>
      <w:pPr>
        <w:pStyle w:val="ListParagraph"/>
        <w:numPr>
          <w:ilvl w:val="0"/>
          <w:numId w:val="2"/>
        </w:numPr>
        <w:spacing w:after="60"/>
      </w:pPr>
      <w:r>
        <w:rPr>
          <w:rFonts w:ascii="Arial" w:cs="Arial" w:eastAsia="Arial" w:hAnsi="Arial"/>
          <w:sz w:val="22"/>
          <w:szCs w:val="22"/>
        </w:rPr>
        <w:t xml:space="preserve">SecurityEvent — look in the Security events table</w:t>
      </w:r>
    </w:p>
    <w:p>
      <w:pPr>
        <w:pStyle w:val="ListParagraph"/>
        <w:numPr>
          <w:ilvl w:val="0"/>
          <w:numId w:val="2"/>
        </w:numPr>
        <w:spacing w:after="60"/>
      </w:pPr>
      <w:r>
        <w:rPr>
          <w:rFonts w:ascii="Arial" w:cs="Arial" w:eastAsia="Arial" w:hAnsi="Arial"/>
          <w:sz w:val="22"/>
          <w:szCs w:val="22"/>
        </w:rPr>
        <w:t xml:space="preserve">where EventID == 4625 — filter to failed logins only</w:t>
      </w:r>
    </w:p>
    <w:p>
      <w:pPr>
        <w:pStyle w:val="ListParagraph"/>
        <w:numPr>
          <w:ilvl w:val="0"/>
          <w:numId w:val="2"/>
        </w:numPr>
        <w:spacing w:after="60"/>
      </w:pPr>
      <w:r>
        <w:rPr>
          <w:rFonts w:ascii="Arial" w:cs="Arial" w:eastAsia="Arial" w:hAnsi="Arial"/>
          <w:sz w:val="22"/>
          <w:szCs w:val="22"/>
        </w:rPr>
        <w:t xml:space="preserve">summarize ... by Computer, IpAddress, bin(TimeGenerated, 5m) — group the count by machine, IP, and 5-minute windows</w:t>
      </w:r>
    </w:p>
    <w:p>
      <w:pPr>
        <w:pStyle w:val="ListParagraph"/>
        <w:numPr>
          <w:ilvl w:val="0"/>
          <w:numId w:val="2"/>
        </w:numPr>
        <w:spacing w:after="60"/>
      </w:pPr>
      <w:r>
        <w:rPr>
          <w:rFonts w:ascii="Arial" w:cs="Arial" w:eastAsia="Arial" w:hAnsi="Arial"/>
          <w:sz w:val="22"/>
          <w:szCs w:val="22"/>
        </w:rPr>
        <w:t xml:space="preserve">where FailedAttempts &gt;= 5 — only alert if 5 or more failures happened in that window</w:t>
      </w:r>
    </w:p>
    <w:p>
      <w:pPr>
        <w:pStyle w:val="Heading3"/>
        <w:spacing w:after="80" w:before="200"/>
      </w:pPr>
      <w:r>
        <w:rPr>
          <w:rFonts w:ascii="Arial" w:cs="Arial" w:eastAsia="Arial" w:hAnsi="Arial"/>
          <w:b/>
          <w:bCs/>
          <w:color w:val="333333"/>
          <w:sz w:val="24"/>
          <w:szCs w:val="24"/>
        </w:rPr>
        <w:t xml:space="preserve">Why 5 attempts</w:t>
      </w:r>
    </w:p>
    <w:p>
      <w:pPr>
        <w:spacing w:after="80"/>
      </w:pPr>
      <w:r>
        <w:rPr>
          <w:rFonts w:ascii="Arial" w:cs="Arial" w:eastAsia="Arial" w:hAnsi="Arial"/>
          <w:sz w:val="22"/>
          <w:szCs w:val="22"/>
        </w:rPr>
        <w:t xml:space="preserve">One or two failed logins could be a user mistyping their password. Five or more in five minutes strongly suggests automated brute-force tooling like Hydra.</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3.4 — Rule 2: Encoded PowerShell Detection (Sysmon EID 1)</w:t>
      </w:r>
    </w:p>
    <w:p>
      <w:pPr>
        <w:pStyle w:val="Heading3"/>
        <w:spacing w:after="80" w:before="200"/>
      </w:pPr>
      <w:r>
        <w:rPr>
          <w:rFonts w:ascii="Arial" w:cs="Arial" w:eastAsia="Arial" w:hAnsi="Arial"/>
          <w:b/>
          <w:bCs/>
          <w:color w:val="333333"/>
          <w:sz w:val="24"/>
          <w:szCs w:val="24"/>
        </w:rPr>
        <w:t xml:space="preserve">Why attackers encode PowerShell</w:t>
      </w:r>
    </w:p>
    <w:p>
      <w:pPr>
        <w:spacing w:after="80"/>
      </w:pPr>
      <w:r>
        <w:rPr>
          <w:rFonts w:ascii="Arial" w:cs="Arial" w:eastAsia="Arial" w:hAnsi="Arial"/>
          <w:sz w:val="22"/>
          <w:szCs w:val="22"/>
        </w:rPr>
        <w:t xml:space="preserve">Attackers often Base64-encode PowerShell commands to hide what they are doing. The -enc or -EncodedCommand flag tells PowerShell to decode and run a Base64 string. This is a classic obfuscation technique used to evade basic string-matching defences.</w:t>
      </w:r>
    </w:p>
    <w:p>
      <w:pPr>
        <w:pStyle w:val="Heading3"/>
        <w:spacing w:after="80" w:before="200"/>
      </w:pPr>
      <w:r>
        <w:rPr>
          <w:rFonts w:ascii="Arial" w:cs="Arial" w:eastAsia="Arial" w:hAnsi="Arial"/>
          <w:b/>
          <w:bCs/>
          <w:color w:val="333333"/>
          <w:sz w:val="24"/>
          <w:szCs w:val="24"/>
        </w:rPr>
        <w:t xml:space="preserve">The KQL Rule</w:t>
      </w:r>
    </w:p>
    <w:p>
      <w:pPr>
        <w:pBdr>
          <w:left w:val="single" w:color="E74C3C" w:sz="8"/>
        </w:pBdr>
        <w:shd w:fill="F0F0F0" w:val="clear"/>
        <w:spacing w:after="120" w:before="80"/>
        <w:ind w:left="360"/>
      </w:pPr>
      <w:r>
        <w:rPr>
          <w:rFonts w:ascii="Courier New" w:cs="Courier New" w:eastAsia="Courier New" w:hAnsi="Courier New"/>
          <w:color w:val="1A1A1A"/>
          <w:sz w:val="19"/>
          <w:szCs w:val="19"/>
        </w:rPr>
        <w:t xml:space="preserve">Event
| where Source == "Microsoft-Windows-Sysmon" and EventID == 1
| extend CommandLine = extract(@"CommandLine:\s*(.*?)\r?\n", 1, RenderedDescription)
| where CommandLine has_any ("-enc", "-EncodedCommand")</w:t>
      </w:r>
    </w:p>
    <w:p>
      <w:pPr>
        <w:pStyle w:val="Heading3"/>
        <w:spacing w:after="80" w:before="200"/>
      </w:pPr>
      <w:r>
        <w:rPr>
          <w:rFonts w:ascii="Arial" w:cs="Arial" w:eastAsia="Arial" w:hAnsi="Arial"/>
          <w:b/>
          <w:bCs/>
          <w:color w:val="333333"/>
          <w:sz w:val="24"/>
          <w:szCs w:val="24"/>
        </w:rPr>
        <w:t xml:space="preserve">How to read this</w:t>
      </w:r>
    </w:p>
    <w:p>
      <w:pPr>
        <w:pStyle w:val="ListParagraph"/>
        <w:numPr>
          <w:ilvl w:val="0"/>
          <w:numId w:val="2"/>
        </w:numPr>
        <w:spacing w:after="60"/>
      </w:pPr>
      <w:r>
        <w:rPr>
          <w:rFonts w:ascii="Arial" w:cs="Arial" w:eastAsia="Arial" w:hAnsi="Arial"/>
          <w:sz w:val="22"/>
          <w:szCs w:val="22"/>
        </w:rPr>
        <w:t xml:space="preserve">Event — look in the Sysmon event table</w:t>
      </w:r>
    </w:p>
    <w:p>
      <w:pPr>
        <w:pStyle w:val="ListParagraph"/>
        <w:numPr>
          <w:ilvl w:val="0"/>
          <w:numId w:val="2"/>
        </w:numPr>
        <w:spacing w:after="60"/>
      </w:pPr>
      <w:r>
        <w:rPr>
          <w:rFonts w:ascii="Arial" w:cs="Arial" w:eastAsia="Arial" w:hAnsi="Arial"/>
          <w:sz w:val="22"/>
          <w:szCs w:val="22"/>
        </w:rPr>
        <w:t xml:space="preserve">where EventID == 1 — filter to Process Create events</w:t>
      </w:r>
    </w:p>
    <w:p>
      <w:pPr>
        <w:pStyle w:val="ListParagraph"/>
        <w:numPr>
          <w:ilvl w:val="0"/>
          <w:numId w:val="2"/>
        </w:numPr>
        <w:spacing w:after="60"/>
      </w:pPr>
      <w:r>
        <w:rPr>
          <w:rFonts w:ascii="Arial" w:cs="Arial" w:eastAsia="Arial" w:hAnsi="Arial"/>
          <w:sz w:val="22"/>
          <w:szCs w:val="22"/>
        </w:rPr>
        <w:t xml:space="preserve">extend CommandLine = extract(...) — parse the command-line field out of the raw log text using regex</w:t>
      </w:r>
    </w:p>
    <w:p>
      <w:pPr>
        <w:pStyle w:val="ListParagraph"/>
        <w:numPr>
          <w:ilvl w:val="0"/>
          <w:numId w:val="2"/>
        </w:numPr>
        <w:spacing w:after="60"/>
      </w:pPr>
      <w:r>
        <w:rPr>
          <w:rFonts w:ascii="Arial" w:cs="Arial" w:eastAsia="Arial" w:hAnsi="Arial"/>
          <w:sz w:val="22"/>
          <w:szCs w:val="22"/>
        </w:rPr>
        <w:t xml:space="preserve">where CommandLine has_any ("-enc", "-EncodedCommand") — alert if the encoded flag is present</w:t>
      </w:r>
    </w:p>
    <w:p>
      <w:pPr>
        <w:pStyle w:val="Heading3"/>
        <w:spacing w:after="80" w:before="200"/>
      </w:pPr>
      <w:r>
        <w:rPr>
          <w:rFonts w:ascii="Arial" w:cs="Arial" w:eastAsia="Arial" w:hAnsi="Arial"/>
          <w:b/>
          <w:bCs/>
          <w:color w:val="333333"/>
          <w:sz w:val="24"/>
          <w:szCs w:val="24"/>
        </w:rPr>
        <w:t xml:space="preserve">Why this matters</w:t>
      </w:r>
    </w:p>
    <w:p>
      <w:pPr>
        <w:spacing w:after="80"/>
      </w:pPr>
      <w:r>
        <w:rPr>
          <w:rFonts w:ascii="Arial" w:cs="Arial" w:eastAsia="Arial" w:hAnsi="Arial"/>
          <w:sz w:val="22"/>
          <w:szCs w:val="22"/>
        </w:rPr>
        <w:t xml:space="preserve">Legitimate administrators almost never use -enc. Seeing it in a process creation log is a strong indicator of an attacker trying to run a payload while hiding its content.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Q: Can you walk me through a KQL detection rule you wrote?</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Sure. The brute-force rule queries the SecurityEvent table for Event ID 4625 (failed logins),</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aggregates them by source IP and machine in 5-minute windows, and alerts when there are</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5 or more failures — that threshold separates a user typo from automated tooling like Hydra.</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I also mapped the IpAddress and Computer as entities so Sentinel can correlate it with other alerts.</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Day 3 — Attack Simulation</w:t>
      </w:r>
    </w:p>
    <w:p>
      <w:pPr>
        <w:spacing w:after="80"/>
      </w:pPr>
      <w:r>
        <w:t xml:space="preserve"/>
      </w:r>
    </w:p>
    <w:p>
      <w:pPr>
        <w:spacing w:after="80"/>
      </w:pPr>
      <w:r>
        <w:rPr>
          <w:rFonts w:ascii="Arial" w:cs="Arial" w:eastAsia="Arial" w:hAnsi="Arial"/>
          <w:sz w:val="22"/>
          <w:szCs w:val="22"/>
        </w:rPr>
        <w:t xml:space="preserve">With the detection rules in place, you ran five attack techniques from your Kali Linux VM (and one from your host MacBook). Each technique maps to a specific MITRE ATT&amp;CK tactic — the industry-standard framework for categorising attacker behaviour.</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4.1 — T1046: Network Discovery (nmap)</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Before attacking, real attackers scan the network to see what services are running and which ports are open. This phase is called Reconnaissance or Discovery.</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Ran an nmap scan from Kali targeting the Windows VM's IP</w:t>
      </w:r>
    </w:p>
    <w:p>
      <w:pPr>
        <w:pStyle w:val="ListParagraph"/>
        <w:numPr>
          <w:ilvl w:val="0"/>
          <w:numId w:val="2"/>
        </w:numPr>
        <w:spacing w:after="60"/>
      </w:pPr>
      <w:r>
        <w:rPr>
          <w:rFonts w:ascii="Arial" w:cs="Arial" w:eastAsia="Arial" w:hAnsi="Arial"/>
          <w:sz w:val="22"/>
          <w:szCs w:val="22"/>
        </w:rPr>
        <w:t xml:space="preserve">nmap probed for open ports — it found RDP (port 3389) open</w:t>
      </w:r>
    </w:p>
    <w:p>
      <w:pPr>
        <w:pStyle w:val="Heading3"/>
        <w:spacing w:after="80" w:before="200"/>
      </w:pPr>
      <w:r>
        <w:rPr>
          <w:rFonts w:ascii="Arial" w:cs="Arial" w:eastAsia="Arial" w:hAnsi="Arial"/>
          <w:b/>
          <w:bCs/>
          <w:color w:val="333333"/>
          <w:sz w:val="24"/>
          <w:szCs w:val="24"/>
        </w:rPr>
        <w:t xml:space="preserve">Why this matters</w:t>
      </w:r>
    </w:p>
    <w:p>
      <w:pPr>
        <w:spacing w:after="80"/>
      </w:pPr>
      <w:r>
        <w:rPr>
          <w:rFonts w:ascii="Arial" w:cs="Arial" w:eastAsia="Arial" w:hAnsi="Arial"/>
          <w:sz w:val="22"/>
          <w:szCs w:val="22"/>
        </w:rPr>
        <w:t xml:space="preserve">Finding port 3389 open told the simulated attacker that RDP is accessible — which set up the next attack (brute force). In a real incident, seeing a network scan in logs is an early warning sign.</w:t>
      </w:r>
    </w:p>
    <w:p>
      <w:pPr>
        <w:pStyle w:val="Heading3"/>
        <w:spacing w:after="80" w:before="200"/>
      </w:pPr>
      <w:r>
        <w:rPr>
          <w:rFonts w:ascii="Arial" w:cs="Arial" w:eastAsia="Arial" w:hAnsi="Arial"/>
          <w:b/>
          <w:bCs/>
          <w:color w:val="333333"/>
          <w:sz w:val="24"/>
          <w:szCs w:val="24"/>
        </w:rPr>
        <w:t xml:space="preserve">MITRE Mapping</w:t>
      </w:r>
    </w:p>
    <w:p>
      <w:pPr>
        <w:spacing w:after="80"/>
      </w:pPr>
      <w:r>
        <w:rPr>
          <w:rFonts w:ascii="Arial" w:cs="Arial" w:eastAsia="Arial" w:hAnsi="Arial"/>
          <w:sz w:val="22"/>
          <w:szCs w:val="22"/>
        </w:rPr>
        <w:t xml:space="preserve">T1046 = Network Service Discovery. Tactic: Discovery.</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4.2 — T1110.001: RDP Brute Force with Hydra</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Hydra is a password-cracking tool. It attempts to log in to a service (like RDP) using a list of usernames and passwords, automatically and at high speed — this is called a brute force attack.</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Ran Hydra from Kali, targeting the Windows VM's RDP service</w:t>
      </w:r>
    </w:p>
    <w:p>
      <w:pPr>
        <w:pStyle w:val="ListParagraph"/>
        <w:numPr>
          <w:ilvl w:val="0"/>
          <w:numId w:val="2"/>
        </w:numPr>
        <w:spacing w:after="60"/>
      </w:pPr>
      <w:r>
        <w:rPr>
          <w:rFonts w:ascii="Arial" w:cs="Arial" w:eastAsia="Arial" w:hAnsi="Arial"/>
          <w:sz w:val="22"/>
          <w:szCs w:val="22"/>
        </w:rPr>
        <w:t xml:space="preserve">Hydra tried hundreds of username/password combinations</w:t>
      </w:r>
    </w:p>
    <w:p>
      <w:pPr>
        <w:pStyle w:val="ListParagraph"/>
        <w:numPr>
          <w:ilvl w:val="0"/>
          <w:numId w:val="2"/>
        </w:numPr>
        <w:spacing w:after="60"/>
      </w:pPr>
      <w:r>
        <w:rPr>
          <w:rFonts w:ascii="Arial" w:cs="Arial" w:eastAsia="Arial" w:hAnsi="Arial"/>
          <w:sz w:val="22"/>
          <w:szCs w:val="22"/>
        </w:rPr>
        <w:t xml:space="preserve">Note: NLA (Network Level Authentication) on the Windows VM blocked full authentication, but the failed attempts still generated EID 4625 logs — which is what the detection rule needed</w:t>
      </w:r>
    </w:p>
    <w:p>
      <w:pPr>
        <w:pStyle w:val="Heading3"/>
        <w:spacing w:after="80" w:before="200"/>
      </w:pPr>
      <w:r>
        <w:rPr>
          <w:rFonts w:ascii="Arial" w:cs="Arial" w:eastAsia="Arial" w:hAnsi="Arial"/>
          <w:b/>
          <w:bCs/>
          <w:color w:val="333333"/>
          <w:sz w:val="24"/>
          <w:szCs w:val="24"/>
        </w:rPr>
        <w:t xml:space="preserve">Why this matters</w:t>
      </w:r>
    </w:p>
    <w:p>
      <w:pPr>
        <w:spacing w:after="80"/>
      </w:pPr>
      <w:r>
        <w:rPr>
          <w:rFonts w:ascii="Arial" w:cs="Arial" w:eastAsia="Arial" w:hAnsi="Arial"/>
          <w:sz w:val="22"/>
          <w:szCs w:val="22"/>
        </w:rPr>
        <w:t xml:space="preserve">Brute force against RDP is one of the most common real-world attack techniques. Many ransomware groups start their intrusion by brute-forcing internet-facing RDP. This is what your EID 4625 rule was built to detect.</w:t>
      </w:r>
    </w:p>
    <w:p>
      <w:pPr>
        <w:pStyle w:val="Heading3"/>
        <w:spacing w:after="80" w:before="200"/>
      </w:pPr>
      <w:r>
        <w:rPr>
          <w:rFonts w:ascii="Arial" w:cs="Arial" w:eastAsia="Arial" w:hAnsi="Arial"/>
          <w:b/>
          <w:bCs/>
          <w:color w:val="333333"/>
          <w:sz w:val="24"/>
          <w:szCs w:val="24"/>
        </w:rPr>
        <w:t xml:space="preserve">MITRE Mapping</w:t>
      </w:r>
    </w:p>
    <w:p>
      <w:pPr>
        <w:spacing w:after="80"/>
      </w:pPr>
      <w:r>
        <w:rPr>
          <w:rFonts w:ascii="Arial" w:cs="Arial" w:eastAsia="Arial" w:hAnsi="Arial"/>
          <w:sz w:val="22"/>
          <w:szCs w:val="22"/>
        </w:rPr>
        <w:t xml:space="preserve">T1110.001 = Brute Force: Password Guessing. Tactic: Credential Access.</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4.3 — T1059.001 + T1027: Encoded PowerShell</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PowerShell is a powerful Windows scripting tool that attackers frequently abuse. By encoding a command in Base64 and passing it with the -enc flag, the attacker hides the actual payload from basic monitoring tools that only do simple string searches.</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Encoded a simple test command (whoami) in Base64</w:t>
      </w:r>
    </w:p>
    <w:p>
      <w:pPr>
        <w:pStyle w:val="ListParagraph"/>
        <w:numPr>
          <w:ilvl w:val="0"/>
          <w:numId w:val="2"/>
        </w:numPr>
        <w:spacing w:after="60"/>
      </w:pPr>
      <w:r>
        <w:rPr>
          <w:rFonts w:ascii="Arial" w:cs="Arial" w:eastAsia="Arial" w:hAnsi="Arial"/>
          <w:sz w:val="22"/>
          <w:szCs w:val="22"/>
        </w:rPr>
        <w:t xml:space="preserve">Ran it on the Windows VM: powershell.exe -enc [Base64string]</w:t>
      </w:r>
    </w:p>
    <w:p>
      <w:pPr>
        <w:pStyle w:val="ListParagraph"/>
        <w:numPr>
          <w:ilvl w:val="0"/>
          <w:numId w:val="2"/>
        </w:numPr>
        <w:spacing w:after="60"/>
      </w:pPr>
      <w:r>
        <w:rPr>
          <w:rFonts w:ascii="Arial" w:cs="Arial" w:eastAsia="Arial" w:hAnsi="Arial"/>
          <w:sz w:val="22"/>
          <w:szCs w:val="22"/>
        </w:rPr>
        <w:t xml:space="preserve">Sysmon EID 1 captured the process creation with the full -enc command line</w:t>
      </w:r>
    </w:p>
    <w:p>
      <w:pPr>
        <w:pStyle w:val="Heading3"/>
        <w:spacing w:after="80" w:before="200"/>
      </w:pPr>
      <w:r>
        <w:rPr>
          <w:rFonts w:ascii="Arial" w:cs="Arial" w:eastAsia="Arial" w:hAnsi="Arial"/>
          <w:b/>
          <w:bCs/>
          <w:color w:val="333333"/>
          <w:sz w:val="24"/>
          <w:szCs w:val="24"/>
        </w:rPr>
        <w:t xml:space="preserve">Why this matters</w:t>
      </w:r>
    </w:p>
    <w:p>
      <w:pPr>
        <w:spacing w:after="80"/>
      </w:pPr>
      <w:r>
        <w:rPr>
          <w:rFonts w:ascii="Arial" w:cs="Arial" w:eastAsia="Arial" w:hAnsi="Arial"/>
          <w:sz w:val="22"/>
          <w:szCs w:val="22"/>
        </w:rPr>
        <w:t xml:space="preserve">Encoding is a basic obfuscation technique (T1027). Real attackers encode reverse shells, download cradles, and ransomware payloads this way. Your Sysmon EID 1 rule catches it regardless of what the encoded content is — because -enc itself is the red flag.</w:t>
      </w:r>
    </w:p>
    <w:p>
      <w:pPr>
        <w:pStyle w:val="Heading3"/>
        <w:spacing w:after="80" w:before="200"/>
      </w:pPr>
      <w:r>
        <w:rPr>
          <w:rFonts w:ascii="Arial" w:cs="Arial" w:eastAsia="Arial" w:hAnsi="Arial"/>
          <w:b/>
          <w:bCs/>
          <w:color w:val="333333"/>
          <w:sz w:val="24"/>
          <w:szCs w:val="24"/>
        </w:rPr>
        <w:t xml:space="preserve">MITRE Mapping</w:t>
      </w:r>
    </w:p>
    <w:p>
      <w:pPr>
        <w:spacing w:after="80"/>
      </w:pPr>
      <w:r>
        <w:rPr>
          <w:rFonts w:ascii="Arial" w:cs="Arial" w:eastAsia="Arial" w:hAnsi="Arial"/>
          <w:sz w:val="22"/>
          <w:szCs w:val="22"/>
        </w:rPr>
        <w:t xml:space="preserve">T1059.001 = Command and Scripting Interpreter: PowerShell. T1027 = Obfuscated Files or Information.</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4.4 — T1566.002: Spearphishing via M365 Attack Simulation Training</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Phishing is when an attacker sends a fake email with a malicious link or attachment to steal credentials. Spearphishing is a targeted version aimed at a specific person. M365 Attack Simulation Training is Microsoft's built-in tool to simulate phishing campaigns against your own organisation.</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Launched a Baseline Credential Harvest simulation from the Microsoft 365 Security portal</w:t>
      </w:r>
    </w:p>
    <w:p>
      <w:pPr>
        <w:pStyle w:val="ListParagraph"/>
        <w:numPr>
          <w:ilvl w:val="0"/>
          <w:numId w:val="2"/>
        </w:numPr>
        <w:spacing w:after="60"/>
      </w:pPr>
      <w:r>
        <w:rPr>
          <w:rFonts w:ascii="Arial" w:cs="Arial" w:eastAsia="Arial" w:hAnsi="Arial"/>
          <w:sz w:val="22"/>
          <w:szCs w:val="22"/>
        </w:rPr>
        <w:t xml:space="preserve">Sent the phishing email to your own test account</w:t>
      </w:r>
    </w:p>
    <w:p>
      <w:pPr>
        <w:pStyle w:val="ListParagraph"/>
        <w:numPr>
          <w:ilvl w:val="0"/>
          <w:numId w:val="2"/>
        </w:numPr>
        <w:spacing w:after="60"/>
      </w:pPr>
      <w:r>
        <w:rPr>
          <w:rFonts w:ascii="Arial" w:cs="Arial" w:eastAsia="Arial" w:hAnsi="Arial"/>
          <w:sz w:val="22"/>
          <w:szCs w:val="22"/>
        </w:rPr>
        <w:t xml:space="preserve">Clicked the link, which recorded a 100% compromise rate</w:t>
      </w:r>
    </w:p>
    <w:p>
      <w:pPr>
        <w:pStyle w:val="Heading3"/>
        <w:spacing w:after="80" w:before="200"/>
      </w:pPr>
      <w:r>
        <w:rPr>
          <w:rFonts w:ascii="Arial" w:cs="Arial" w:eastAsia="Arial" w:hAnsi="Arial"/>
          <w:b/>
          <w:bCs/>
          <w:color w:val="333333"/>
          <w:sz w:val="24"/>
          <w:szCs w:val="24"/>
        </w:rPr>
        <w:t xml:space="preserve">Why this matters</w:t>
      </w:r>
    </w:p>
    <w:p>
      <w:pPr>
        <w:spacing w:after="80"/>
      </w:pPr>
      <w:r>
        <w:rPr>
          <w:rFonts w:ascii="Arial" w:cs="Arial" w:eastAsia="Arial" w:hAnsi="Arial"/>
          <w:sz w:val="22"/>
          <w:szCs w:val="22"/>
        </w:rPr>
        <w:t xml:space="preserve">Phishing is the most common initial access vector in real breaches. By simulating it inside M365, you tested how Microsoft's email security platform (Defender for Office 365) handles and logs these events — and how they surface in the Defender XDR incident.</w:t>
      </w:r>
    </w:p>
    <w:p>
      <w:pPr>
        <w:pStyle w:val="Heading3"/>
        <w:spacing w:after="80" w:before="200"/>
      </w:pPr>
      <w:r>
        <w:rPr>
          <w:rFonts w:ascii="Arial" w:cs="Arial" w:eastAsia="Arial" w:hAnsi="Arial"/>
          <w:b/>
          <w:bCs/>
          <w:color w:val="333333"/>
          <w:sz w:val="24"/>
          <w:szCs w:val="24"/>
        </w:rPr>
        <w:t xml:space="preserve">MITRE Mapping</w:t>
      </w:r>
    </w:p>
    <w:p>
      <w:pPr>
        <w:spacing w:after="80"/>
      </w:pPr>
      <w:r>
        <w:rPr>
          <w:rFonts w:ascii="Arial" w:cs="Arial" w:eastAsia="Arial" w:hAnsi="Arial"/>
          <w:sz w:val="22"/>
          <w:szCs w:val="22"/>
        </w:rPr>
        <w:t xml:space="preserve">T1566.002 = Phishing: Spearphishing Link. Tactic: Initial Access.</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4.5 — T1078.004 + T1090.003: Tor Browser Sign-In</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Tor is a network that anonymises internet traffic by routing it through multiple servers. When you use Tor Browser to sign in to a Microsoft account, the sign-in appears to come from an anonymous IP (a Tor exit node in another country) rather than your real IP.</w:t>
      </w:r>
    </w:p>
    <w:p>
      <w:pPr>
        <w:spacing w:after="80"/>
      </w:pPr>
      <w:r>
        <w:rPr>
          <w:rFonts w:ascii="Arial" w:cs="Arial" w:eastAsia="Arial" w:hAnsi="Arial"/>
          <w:sz w:val="22"/>
          <w:szCs w:val="22"/>
        </w:rPr>
        <w:t xml:space="preserve">T1078.004 = Valid Accounts: Cloud Accounts. The attacker uses real stolen credentials.</w:t>
      </w:r>
    </w:p>
    <w:p>
      <w:pPr>
        <w:spacing w:after="80"/>
      </w:pPr>
      <w:r>
        <w:rPr>
          <w:rFonts w:ascii="Arial" w:cs="Arial" w:eastAsia="Arial" w:hAnsi="Arial"/>
          <w:sz w:val="22"/>
          <w:szCs w:val="22"/>
        </w:rPr>
        <w:t xml:space="preserve">T1090.003 = Proxy: Multi-hop Proxy. The Tor network is the anonymisation proxy.</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Signed in to your Entra ID (Microsoft 365) account using Tor Browser</w:t>
      </w:r>
    </w:p>
    <w:p>
      <w:pPr>
        <w:pStyle w:val="ListParagraph"/>
        <w:numPr>
          <w:ilvl w:val="0"/>
          <w:numId w:val="2"/>
        </w:numPr>
        <w:spacing w:after="60"/>
      </w:pPr>
      <w:r>
        <w:rPr>
          <w:rFonts w:ascii="Arial" w:cs="Arial" w:eastAsia="Arial" w:hAnsi="Arial"/>
          <w:sz w:val="22"/>
          <w:szCs w:val="22"/>
        </w:rPr>
        <w:t xml:space="preserve">The exit nodes showed IPs from Germany, Sweden, and Netherlands</w:t>
      </w:r>
    </w:p>
    <w:p>
      <w:pPr>
        <w:pStyle w:val="ListParagraph"/>
        <w:numPr>
          <w:ilvl w:val="0"/>
          <w:numId w:val="2"/>
        </w:numPr>
        <w:spacing w:after="60"/>
      </w:pPr>
      <w:r>
        <w:rPr>
          <w:rFonts w:ascii="Arial" w:cs="Arial" w:eastAsia="Arial" w:hAnsi="Arial"/>
          <w:sz w:val="22"/>
          <w:szCs w:val="22"/>
        </w:rPr>
        <w:t xml:space="preserve">Entra ID Protection flagged this as: Anonymous IP Address risk (medium/high)</w:t>
      </w:r>
    </w:p>
    <w:p>
      <w:pPr>
        <w:pStyle w:val="ListParagraph"/>
        <w:numPr>
          <w:ilvl w:val="0"/>
          <w:numId w:val="2"/>
        </w:numPr>
        <w:spacing w:after="60"/>
      </w:pPr>
      <w:r>
        <w:rPr>
          <w:rFonts w:ascii="Arial" w:cs="Arial" w:eastAsia="Arial" w:hAnsi="Arial"/>
          <w:sz w:val="22"/>
          <w:szCs w:val="22"/>
        </w:rPr>
        <w:t xml:space="preserve">A risky sign-in event was created automatically in Entra ID Protection</w:t>
      </w:r>
    </w:p>
    <w:p>
      <w:pPr>
        <w:pStyle w:val="Heading3"/>
        <w:spacing w:after="80" w:before="200"/>
      </w:pPr>
      <w:r>
        <w:rPr>
          <w:rFonts w:ascii="Arial" w:cs="Arial" w:eastAsia="Arial" w:hAnsi="Arial"/>
          <w:b/>
          <w:bCs/>
          <w:color w:val="333333"/>
          <w:sz w:val="24"/>
          <w:szCs w:val="24"/>
        </w:rPr>
        <w:t xml:space="preserve">Why this matters</w:t>
      </w:r>
    </w:p>
    <w:p>
      <w:pPr>
        <w:spacing w:after="80"/>
      </w:pPr>
      <w:r>
        <w:rPr>
          <w:rFonts w:ascii="Arial" w:cs="Arial" w:eastAsia="Arial" w:hAnsi="Arial"/>
          <w:sz w:val="22"/>
          <w:szCs w:val="22"/>
        </w:rPr>
        <w:t xml:space="preserve">This is how modern threat actors maintain anonymity after stealing credentials. Entra ID Protection's Anonymous IP detection is specifically designed to catch this pattern. This event became one of the key signals in the Defender XDR incident.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Q: What attack techniques did you simulate and why?</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I covered five ATT&amp;CK techniques spanning multiple kill-chain stages: Discovery (T1046 nmap scan),</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Credential Access (T1110.001 Hydra RDP brute force), Execution (T1059.001 encoded PowerShell),</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Initial Access (T1566.002 M365 phishing simulation), and Defence Evasion plus Persistence via</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T1090.003 Tor proxy with T1078.004 valid cloud account abuse. I chose these because they represent</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real-world techniques seen in ransomware and APT intrusions.</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Day 4 — Incident Triage</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5.1 — Microsoft Defender XDR</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Microsoft Defender XDR (Extended Detection and Response) is the platform that correlates alerts from multiple sources into a unified incident. Instead of seeing 8 separate alerts, you see one incident with a complete attack story showing how all the alerts are connected.</w:t>
      </w:r>
    </w:p>
    <w:p>
      <w:pPr>
        <w:spacing w:after="80"/>
      </w:pPr>
      <w:r>
        <w:rPr>
          <w:rFonts w:ascii="Arial" w:cs="Arial" w:eastAsia="Arial" w:hAnsi="Arial"/>
          <w:sz w:val="22"/>
          <w:szCs w:val="22"/>
        </w:rPr>
        <w:t xml:space="preserve">Think of it as the analyst's workbench — it pulls together alerts from endpoints, identities, email, and cloud so you do not have to manually connect the dots.</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5.2 — Incident ID 2 — The ATLAS Incident</w:t>
      </w:r>
    </w:p>
    <w:p>
      <w:pPr>
        <w:pStyle w:val="Heading3"/>
        <w:spacing w:after="80" w:before="200"/>
      </w:pPr>
      <w:r>
        <w:rPr>
          <w:rFonts w:ascii="Arial" w:cs="Arial" w:eastAsia="Arial" w:hAnsi="Arial"/>
          <w:b/>
          <w:bCs/>
          <w:color w:val="333333"/>
          <w:sz w:val="24"/>
          <w:szCs w:val="24"/>
        </w:rPr>
        <w:t xml:space="preserve">What I found</w:t>
      </w:r>
    </w:p>
    <w:p>
      <w:pPr>
        <w:pStyle w:val="ListParagraph"/>
        <w:numPr>
          <w:ilvl w:val="0"/>
          <w:numId w:val="2"/>
        </w:numPr>
        <w:spacing w:after="60"/>
      </w:pPr>
      <w:r>
        <w:rPr>
          <w:rFonts w:ascii="Arial" w:cs="Arial" w:eastAsia="Arial" w:hAnsi="Arial"/>
          <w:sz w:val="22"/>
          <w:szCs w:val="22"/>
        </w:rPr>
        <w:t xml:space="preserve">Incident: Multi-stage Incident Involving Defence Evasion and Other Attacks</w:t>
      </w:r>
    </w:p>
    <w:p>
      <w:pPr>
        <w:pStyle w:val="ListParagraph"/>
        <w:numPr>
          <w:ilvl w:val="0"/>
          <w:numId w:val="2"/>
        </w:numPr>
        <w:spacing w:after="60"/>
      </w:pPr>
      <w:r>
        <w:rPr>
          <w:rFonts w:ascii="Arial" w:cs="Arial" w:eastAsia="Arial" w:hAnsi="Arial"/>
          <w:sz w:val="22"/>
          <w:szCs w:val="22"/>
        </w:rPr>
        <w:t xml:space="preserve">Severity: High</w:t>
      </w:r>
    </w:p>
    <w:p>
      <w:pPr>
        <w:pStyle w:val="ListParagraph"/>
        <w:numPr>
          <w:ilvl w:val="0"/>
          <w:numId w:val="2"/>
        </w:numPr>
        <w:spacing w:after="60"/>
      </w:pPr>
      <w:r>
        <w:rPr>
          <w:rFonts w:ascii="Arial" w:cs="Arial" w:eastAsia="Arial" w:hAnsi="Arial"/>
          <w:sz w:val="22"/>
          <w:szCs w:val="22"/>
        </w:rPr>
        <w:t xml:space="preserve">Status: Active</w:t>
      </w:r>
    </w:p>
    <w:p>
      <w:pPr>
        <w:pStyle w:val="ListParagraph"/>
        <w:numPr>
          <w:ilvl w:val="0"/>
          <w:numId w:val="2"/>
        </w:numPr>
        <w:spacing w:after="60"/>
      </w:pPr>
      <w:r>
        <w:rPr>
          <w:rFonts w:ascii="Arial" w:cs="Arial" w:eastAsia="Arial" w:hAnsi="Arial"/>
          <w:sz w:val="22"/>
          <w:szCs w:val="22"/>
        </w:rPr>
        <w:t xml:space="preserve">8 correlated alerts from Sentinel and Defender</w:t>
      </w:r>
    </w:p>
    <w:p>
      <w:pPr>
        <w:spacing w:after="80"/>
      </w:pPr>
      <w:r>
        <w:t xml:space="preserve"/>
      </w:r>
    </w:p>
    <w:p>
      <w:pPr>
        <w:pStyle w:val="Heading3"/>
        <w:spacing w:after="80" w:before="200"/>
      </w:pPr>
      <w:r>
        <w:rPr>
          <w:rFonts w:ascii="Arial" w:cs="Arial" w:eastAsia="Arial" w:hAnsi="Arial"/>
          <w:b/>
          <w:bCs/>
          <w:color w:val="333333"/>
          <w:sz w:val="24"/>
          <w:szCs w:val="24"/>
        </w:rPr>
        <w:t xml:space="preserve">The 8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Alert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Brute Force Attack — RDP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Sentinel (your EID 4625 KQL rule)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Suspicious Encoded PowerShell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Sentinel (your Sysmon EID 1 KQL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Anonymous IP Sign-In 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Entra ID Protection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Anomalous Token Detected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Entra ID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Suspicious Sign-in 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Defender for Identity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Phishing Link Clicked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Defender for Office 365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Risky User — Compromised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Entra ID Protection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Impossible Travel Activity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Entra ID Protection</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The Attack Story</w:t>
      </w:r>
    </w:p>
    <w:p>
      <w:pPr>
        <w:spacing w:after="80"/>
      </w:pPr>
      <w:r>
        <w:rPr>
          <w:rFonts w:ascii="Arial" w:cs="Arial" w:eastAsia="Arial" w:hAnsi="Arial"/>
          <w:sz w:val="22"/>
          <w:szCs w:val="22"/>
        </w:rPr>
        <w:t xml:space="preserve">The Attack Story is Defender XDR's AI-generated visual timeline that shows how each alert relates to the others. In this incident, the story showed:</w:t>
      </w:r>
    </w:p>
    <w:p>
      <w:pPr>
        <w:pStyle w:val="ListParagraph"/>
        <w:numPr>
          <w:ilvl w:val="0"/>
          <w:numId w:val="2"/>
        </w:numPr>
        <w:spacing w:after="60"/>
      </w:pPr>
      <w:r>
        <w:rPr>
          <w:rFonts w:ascii="Arial" w:cs="Arial" w:eastAsia="Arial" w:hAnsi="Arial"/>
          <w:sz w:val="22"/>
          <w:szCs w:val="22"/>
        </w:rPr>
        <w:t xml:space="preserve">The attacker scanned and brute-forced RDP to find credentials (Discovery + Credential Access)</w:t>
      </w:r>
    </w:p>
    <w:p>
      <w:pPr>
        <w:pStyle w:val="ListParagraph"/>
        <w:numPr>
          <w:ilvl w:val="0"/>
          <w:numId w:val="2"/>
        </w:numPr>
        <w:spacing w:after="60"/>
      </w:pPr>
      <w:r>
        <w:rPr>
          <w:rFonts w:ascii="Arial" w:cs="Arial" w:eastAsia="Arial" w:hAnsi="Arial"/>
          <w:sz w:val="22"/>
          <w:szCs w:val="22"/>
        </w:rPr>
        <w:t xml:space="preserve">Used encoded PowerShell to run commands on the victim machine (Execution)</w:t>
      </w:r>
    </w:p>
    <w:p>
      <w:pPr>
        <w:pStyle w:val="ListParagraph"/>
        <w:numPr>
          <w:ilvl w:val="0"/>
          <w:numId w:val="2"/>
        </w:numPr>
        <w:spacing w:after="60"/>
      </w:pPr>
      <w:r>
        <w:rPr>
          <w:rFonts w:ascii="Arial" w:cs="Arial" w:eastAsia="Arial" w:hAnsi="Arial"/>
          <w:sz w:val="22"/>
          <w:szCs w:val="22"/>
        </w:rPr>
        <w:t xml:space="preserve">Sent a phishing email to harvest credentials (Initial Access)</w:t>
      </w:r>
    </w:p>
    <w:p>
      <w:pPr>
        <w:pStyle w:val="ListParagraph"/>
        <w:numPr>
          <w:ilvl w:val="0"/>
          <w:numId w:val="2"/>
        </w:numPr>
        <w:spacing w:after="60"/>
      </w:pPr>
      <w:r>
        <w:rPr>
          <w:rFonts w:ascii="Arial" w:cs="Arial" w:eastAsia="Arial" w:hAnsi="Arial"/>
          <w:sz w:val="22"/>
          <w:szCs w:val="22"/>
        </w:rPr>
        <w:t xml:space="preserve">Used those credentials to sign in from Tor exit nodes (Valid Accounts + Proxy)</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5.3 — Entra ID Protection</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Entra ID Protection is a risk-based identity security system. It automatically analyses every sign-in against dozens of risk signals (IP reputation, geolocation anomalies, token behaviour, known attacker infrastructure) and assigns a risk score (low/medium/high) in real time.</w:t>
      </w:r>
    </w:p>
    <w:p>
      <w:pPr>
        <w:pStyle w:val="Heading3"/>
        <w:spacing w:after="80" w:before="200"/>
      </w:pPr>
      <w:r>
        <w:rPr>
          <w:rFonts w:ascii="Arial" w:cs="Arial" w:eastAsia="Arial" w:hAnsi="Arial"/>
          <w:b/>
          <w:bCs/>
          <w:color w:val="333333"/>
          <w:sz w:val="24"/>
          <w:szCs w:val="24"/>
        </w:rPr>
        <w:t xml:space="preserve">What it detected</w:t>
      </w:r>
    </w:p>
    <w:p>
      <w:pPr>
        <w:pStyle w:val="ListParagraph"/>
        <w:numPr>
          <w:ilvl w:val="0"/>
          <w:numId w:val="2"/>
        </w:numPr>
        <w:spacing w:after="60"/>
      </w:pPr>
      <w:r>
        <w:rPr>
          <w:rFonts w:ascii="Arial" w:cs="Arial" w:eastAsia="Arial" w:hAnsi="Arial"/>
          <w:sz w:val="22"/>
          <w:szCs w:val="22"/>
        </w:rPr>
        <w:t xml:space="preserve">Anonymous IP Address — your sign-in came from a Tor exit node</w:t>
      </w:r>
    </w:p>
    <w:p>
      <w:pPr>
        <w:pStyle w:val="ListParagraph"/>
        <w:numPr>
          <w:ilvl w:val="0"/>
          <w:numId w:val="2"/>
        </w:numPr>
        <w:spacing w:after="60"/>
      </w:pPr>
      <w:r>
        <w:rPr>
          <w:rFonts w:ascii="Arial" w:cs="Arial" w:eastAsia="Arial" w:hAnsi="Arial"/>
          <w:sz w:val="22"/>
          <w:szCs w:val="22"/>
        </w:rPr>
        <w:t xml:space="preserve">Anomalous Token — the authentication token had unusual properties</w:t>
      </w:r>
    </w:p>
    <w:p>
      <w:pPr>
        <w:pStyle w:val="ListParagraph"/>
        <w:numPr>
          <w:ilvl w:val="0"/>
          <w:numId w:val="2"/>
        </w:numPr>
        <w:spacing w:after="60"/>
      </w:pPr>
      <w:r>
        <w:rPr>
          <w:rFonts w:ascii="Arial" w:cs="Arial" w:eastAsia="Arial" w:hAnsi="Arial"/>
          <w:sz w:val="22"/>
          <w:szCs w:val="22"/>
        </w:rPr>
        <w:t xml:space="preserve">Both triggered a Risky Sign-In event on the user account</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5.4 — Incident Classification</w:t>
      </w:r>
    </w:p>
    <w:p>
      <w:pPr>
        <w:pStyle w:val="Heading3"/>
        <w:spacing w:after="80" w:before="200"/>
      </w:pPr>
      <w:r>
        <w:rPr>
          <w:rFonts w:ascii="Arial" w:cs="Arial" w:eastAsia="Arial" w:hAnsi="Arial"/>
          <w:b/>
          <w:bCs/>
          <w:color w:val="333333"/>
          <w:sz w:val="24"/>
          <w:szCs w:val="24"/>
        </w:rPr>
        <w:t xml:space="preserve">How I classified it</w:t>
      </w:r>
    </w:p>
    <w:p>
      <w:pPr>
        <w:spacing w:after="80"/>
      </w:pPr>
      <w:r>
        <w:rPr>
          <w:rFonts w:ascii="Arial" w:cs="Arial" w:eastAsia="Arial" w:hAnsi="Arial"/>
          <w:sz w:val="22"/>
          <w:szCs w:val="22"/>
        </w:rPr>
        <w:t xml:space="preserve">After reviewing all 8 alerts, the attack story, and the identity risk events, the classification was: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Verdict</w:t>
            </w:r>
          </w:p>
        </w:tc>
        <w:tc>
          <w:tcPr>
            <w:tcW w:type="dxa" w:w="6360"/>
            <w:tcBorders>
              <w:top w:val="single" w:color="2E75B6" w:sz="1"/>
              <w:left w:val="single" w:color="2E75B6" w:sz="1"/>
              <w:bottom w:val="single" w:color="2E75B6" w:sz="1"/>
              <w:right w:val="single" w:color="2E75B6" w:sz="1"/>
            </w:tcBorders>
            <w:shd w:fill="D6EAF8" w:val="clear"/>
            <w:tcMar>
              <w:top w:type="dxa" w:w="80"/>
              <w:left w:type="dxa" w:w="120"/>
              <w:bottom w:type="dxa" w:w="80"/>
              <w:right w:type="dxa" w:w="120"/>
            </w:tcMar>
          </w:tcPr>
          <w:p>
            <w:r>
              <w:rPr>
                <w:rFonts w:ascii="Arial" w:cs="Arial" w:eastAsia="Arial" w:hAnsi="Arial"/>
                <w:b/>
                <w:bCs/>
                <w:color w:val="922B21"/>
                <w:sz w:val="22"/>
                <w:szCs w:val="22"/>
              </w:rPr>
              <w:t xml:space="preserve">True Positive — Compromised Account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Reason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Real attacker activity was simulated and all alerts had legitimate supporting 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 multiple MITRE tactics, identity compromise confirmed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Q: How do you determine if an alert is a true positive or false positive?</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I look at the full context — not just the alert itself. For this incident I looked at the attack story</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to see how the alerts connected, checked the source IPs against Tor exit node databases,</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reviewed the sign-in logs in Entra ID Protection, and confirmed the phishing simulation logs</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in Defender for Office 365. All the evidence pointed to real attacker activity (simulated),</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so I classified it as True Positive: Compromised Account.</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Day 5 — Containment, Threat Hunting &amp; Remediation</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6.1 — Endpoint Isolation with netsh advfirewall</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Once a machine is confirmed compromised, the first containment step is to cut off its network access so the attacker cannot continue to use it or spread laterally to other machines.</w:t>
      </w:r>
    </w:p>
    <w:p>
      <w:pPr>
        <w:spacing w:after="80"/>
      </w:pPr>
      <w:r>
        <w:rPr>
          <w:rFonts w:ascii="Arial" w:cs="Arial" w:eastAsia="Arial" w:hAnsi="Arial"/>
          <w:sz w:val="22"/>
          <w:szCs w:val="22"/>
        </w:rPr>
        <w:t xml:space="preserve">netsh advfirewall is a built-in Windows command-line tool for controlling the Windows Firewall. It does not require any additional software — it is available on every Windows machine.</w:t>
      </w:r>
    </w:p>
    <w:p>
      <w:pPr>
        <w:pStyle w:val="Heading3"/>
        <w:spacing w:after="80" w:before="200"/>
      </w:pPr>
      <w:r>
        <w:rPr>
          <w:rFonts w:ascii="Arial" w:cs="Arial" w:eastAsia="Arial" w:hAnsi="Arial"/>
          <w:b/>
          <w:bCs/>
          <w:color w:val="333333"/>
          <w:sz w:val="24"/>
          <w:szCs w:val="24"/>
        </w:rPr>
        <w:t xml:space="preserve">What I did</w:t>
      </w:r>
    </w:p>
    <w:p>
      <w:pPr>
        <w:pBdr>
          <w:left w:val="single" w:color="E74C3C" w:sz="8"/>
        </w:pBdr>
        <w:shd w:fill="F0F0F0" w:val="clear"/>
        <w:spacing w:after="80" w:before="80"/>
        <w:ind w:left="360"/>
      </w:pPr>
      <w:r>
        <w:rPr>
          <w:rFonts w:ascii="Courier New" w:cs="Courier New" w:eastAsia="Courier New" w:hAnsi="Courier New"/>
          <w:color w:val="1A1A1A"/>
          <w:sz w:val="20"/>
          <w:szCs w:val="20"/>
        </w:rPr>
        <w:t xml:space="preserve">netsh advfirewall set allprofiles firewallpolicy blockinbound,blockoutbound</w:t>
      </w:r>
    </w:p>
    <w:p>
      <w:pPr>
        <w:pStyle w:val="ListParagraph"/>
        <w:numPr>
          <w:ilvl w:val="0"/>
          <w:numId w:val="2"/>
        </w:numPr>
        <w:spacing w:after="60"/>
      </w:pPr>
      <w:r>
        <w:rPr>
          <w:rFonts w:ascii="Arial" w:cs="Arial" w:eastAsia="Arial" w:hAnsi="Arial"/>
          <w:sz w:val="22"/>
          <w:szCs w:val="22"/>
        </w:rPr>
        <w:t xml:space="preserve">This command blocks ALL inbound and outbound network traffic on all profiles (Domain, Private, Public)</w:t>
      </w:r>
    </w:p>
    <w:p>
      <w:pPr>
        <w:pStyle w:val="ListParagraph"/>
        <w:numPr>
          <w:ilvl w:val="0"/>
          <w:numId w:val="2"/>
        </w:numPr>
        <w:spacing w:after="60"/>
      </w:pPr>
      <w:r>
        <w:rPr>
          <w:rFonts w:ascii="Arial" w:cs="Arial" w:eastAsia="Arial" w:hAnsi="Arial"/>
          <w:sz w:val="22"/>
          <w:szCs w:val="22"/>
        </w:rPr>
        <w:t xml:space="preserve">The machine is effectively isolated from the network — the attacker cannot send commands and cannot exfiltrate data</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Isolation is standard incident response procedure when a machine is confirmed compromised. You stop the bleeding before you investigate. In enterprise environments, EDR tools like Microsoft Defender for Endpoint can do this with one click — but knowing the manual command shows you understand the underlying mechanics.</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6.2 — Threat Hunting in Microsoft Sentinel</w:t>
      </w:r>
    </w:p>
    <w:p>
      <w:pPr>
        <w:pStyle w:val="Heading3"/>
        <w:spacing w:after="80" w:before="200"/>
      </w:pPr>
      <w:r>
        <w:rPr>
          <w:rFonts w:ascii="Arial" w:cs="Arial" w:eastAsia="Arial" w:hAnsi="Arial"/>
          <w:b/>
          <w:bCs/>
          <w:color w:val="333333"/>
          <w:sz w:val="24"/>
          <w:szCs w:val="24"/>
        </w:rPr>
        <w:t xml:space="preserve">What is threat hunting</w:t>
      </w:r>
    </w:p>
    <w:p>
      <w:pPr>
        <w:spacing w:after="80"/>
      </w:pPr>
      <w:r>
        <w:rPr>
          <w:rFonts w:ascii="Arial" w:cs="Arial" w:eastAsia="Arial" w:hAnsi="Arial"/>
          <w:sz w:val="22"/>
          <w:szCs w:val="22"/>
        </w:rPr>
        <w:t xml:space="preserve">Threat hunting is proactive searching for threats that automated detections might have missed. Instead of waiting for an alert, a hunter starts with a hypothesis (a theory about attacker behaviour) and writes queries to test it.</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Hypothesis: The attacker may have moved laterally after the initial RDP brute force</w:t>
      </w:r>
    </w:p>
    <w:p>
      <w:pPr>
        <w:pStyle w:val="ListParagraph"/>
        <w:numPr>
          <w:ilvl w:val="0"/>
          <w:numId w:val="2"/>
        </w:numPr>
        <w:spacing w:after="60"/>
      </w:pPr>
      <w:r>
        <w:rPr>
          <w:rFonts w:ascii="Arial" w:cs="Arial" w:eastAsia="Arial" w:hAnsi="Arial"/>
          <w:sz w:val="22"/>
          <w:szCs w:val="22"/>
        </w:rPr>
        <w:t xml:space="preserve">Ran KQL queries in Sentinel hunting workbooks targeting the Sysmon and SecurityEvent tables</w:t>
      </w:r>
    </w:p>
    <w:p>
      <w:pPr>
        <w:pStyle w:val="ListParagraph"/>
        <w:numPr>
          <w:ilvl w:val="0"/>
          <w:numId w:val="2"/>
        </w:numPr>
        <w:spacing w:after="60"/>
      </w:pPr>
      <w:r>
        <w:rPr>
          <w:rFonts w:ascii="Arial" w:cs="Arial" w:eastAsia="Arial" w:hAnsi="Arial"/>
          <w:sz w:val="22"/>
          <w:szCs w:val="22"/>
        </w:rPr>
        <w:t xml:space="preserve">Queried the AADSignInEventsBeta table to look for additional Tor-origin sign-ins</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6.3 — Critical Finding: AMA Telemetry Pipeline Failure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922B21" w:val="clear"/>
            <w:tcMar>
              <w:top w:type="dxa" w:w="80"/>
              <w:left w:type="dxa" w:w="160"/>
              <w:bottom w:type="dxa" w:w="80"/>
              <w:right w:type="dxa" w:w="160"/>
            </w:tcMar>
          </w:tcPr>
          <w:p>
            <w:r>
              <w:rPr>
                <w:rFonts w:ascii="Arial" w:cs="Arial" w:eastAsia="Arial" w:hAnsi="Arial"/>
                <w:b/>
                <w:bCs/>
                <w:color w:val="FFFFFF"/>
                <w:sz w:val="22"/>
                <w:szCs w:val="22"/>
              </w:rPr>
              <w:t xml:space="preserve">PRIORITY 1 FINDING — AMA TELEMETRY GAP</w:t>
            </w:r>
          </w:p>
        </w:tc>
      </w:tr>
      <w:tr>
        <w:tc>
          <w:tcPr>
            <w:tcW w:type="dxa" w:w="9360"/>
            <w:tcBorders>
              <w:top w:val="single" w:color="BBCCDD" w:sz="1"/>
              <w:left w:val="single" w:color="BBCCDD" w:sz="1"/>
              <w:bottom w:val="single" w:color="BBCCDD" w:sz="1"/>
              <w:right w:val="single" w:color="BBCCDD" w:sz="1"/>
            </w:tcBorders>
            <w:shd w:fill="FADBD8" w:val="clear"/>
            <w:tcMar>
              <w:top w:type="dxa" w:w="60"/>
              <w:left w:type="dxa" w:w="160"/>
              <w:bottom w:type="dxa" w:w="60"/>
              <w:right w:type="dxa" w:w="160"/>
            </w:tcMar>
          </w:tcPr>
          <w:p>
            <w:r>
              <w:rPr>
                <w:rFonts w:ascii="Arial" w:cs="Arial" w:eastAsia="Arial" w:hAnsi="Arial"/>
                <w:sz w:val="21"/>
                <w:szCs w:val="21"/>
              </w:rPr>
              <w:t xml:space="preserve">During threat hunting, both SecurityEvent and Event (Sysmon) tables returned 0 records.</w:t>
            </w:r>
          </w:p>
        </w:tc>
      </w:tr>
      <w:tr>
        <w:tc>
          <w:tcPr>
            <w:tcW w:type="dxa" w:w="9360"/>
            <w:tcBorders>
              <w:top w:val="single" w:color="BBCCDD" w:sz="1"/>
              <w:left w:val="single" w:color="BBCCDD" w:sz="1"/>
              <w:bottom w:val="single" w:color="BBCCDD" w:sz="1"/>
              <w:right w:val="single" w:color="BBCCDD" w:sz="1"/>
            </w:tcBorders>
            <w:shd w:fill="FADBD8" w:val="clear"/>
            <w:tcMar>
              <w:top w:type="dxa" w:w="60"/>
              <w:left w:type="dxa" w:w="160"/>
              <w:bottom w:type="dxa" w:w="60"/>
              <w:right w:type="dxa" w:w="160"/>
            </w:tcMar>
          </w:tcPr>
          <w:p>
            <w:r>
              <w:rPr>
                <w:rFonts w:ascii="Arial" w:cs="Arial" w:eastAsia="Arial" w:hAnsi="Arial"/>
                <w:sz w:val="21"/>
                <w:szCs w:val="21"/>
              </w:rPr>
              <w:t xml:space="preserve">Expected: Thousands of events from brute force, Sysmon process monitoring, and encoded PowerShell.</w:t>
            </w:r>
          </w:p>
        </w:tc>
      </w:tr>
      <w:tr>
        <w:tc>
          <w:tcPr>
            <w:tcW w:type="dxa" w:w="9360"/>
            <w:tcBorders>
              <w:top w:val="single" w:color="BBCCDD" w:sz="1"/>
              <w:left w:val="single" w:color="BBCCDD" w:sz="1"/>
              <w:bottom w:val="single" w:color="BBCCDD" w:sz="1"/>
              <w:right w:val="single" w:color="BBCCDD" w:sz="1"/>
            </w:tcBorders>
            <w:shd w:fill="FADBD8" w:val="clear"/>
            <w:tcMar>
              <w:top w:type="dxa" w:w="60"/>
              <w:left w:type="dxa" w:w="160"/>
              <w:bottom w:type="dxa" w:w="60"/>
              <w:right w:type="dxa" w:w="160"/>
            </w:tcMar>
          </w:tcPr>
          <w:p>
            <w:r>
              <w:rPr>
                <w:rFonts w:ascii="Arial" w:cs="Arial" w:eastAsia="Arial" w:hAnsi="Arial"/>
                <w:sz w:val="21"/>
                <w:szCs w:val="21"/>
              </w:rPr>
              <w:t xml:space="preserve">Actual: Zero rows. The pipeline appeared to work (AMA showed as Installed in Azure) but</w:t>
            </w:r>
          </w:p>
        </w:tc>
      </w:tr>
      <w:tr>
        <w:tc>
          <w:tcPr>
            <w:tcW w:type="dxa" w:w="9360"/>
            <w:tcBorders>
              <w:top w:val="single" w:color="BBCCDD" w:sz="1"/>
              <w:left w:val="single" w:color="BBCCDD" w:sz="1"/>
              <w:bottom w:val="single" w:color="BBCCDD" w:sz="1"/>
              <w:right w:val="single" w:color="BBCCDD" w:sz="1"/>
            </w:tcBorders>
            <w:shd w:fill="FADBD8" w:val="clear"/>
            <w:tcMar>
              <w:top w:type="dxa" w:w="60"/>
              <w:left w:type="dxa" w:w="160"/>
              <w:bottom w:type="dxa" w:w="60"/>
              <w:right w:type="dxa" w:w="160"/>
            </w:tcMar>
          </w:tcPr>
          <w:p>
            <w:r>
              <w:rPr>
                <w:rFonts w:ascii="Arial" w:cs="Arial" w:eastAsia="Arial" w:hAnsi="Arial"/>
                <w:sz w:val="21"/>
                <w:szCs w:val="21"/>
              </w:rPr>
              <w:t xml:space="preserve">no data was flowing to the Log Analytics Workspace.</w:t>
            </w:r>
          </w:p>
        </w:tc>
      </w:tr>
      <w:tr>
        <w:tc>
          <w:tcPr>
            <w:tcW w:type="dxa" w:w="9360"/>
            <w:tcBorders>
              <w:top w:val="single" w:color="BBCCDD" w:sz="1"/>
              <w:left w:val="single" w:color="BBCCDD" w:sz="1"/>
              <w:bottom w:val="single" w:color="BBCCDD" w:sz="1"/>
              <w:right w:val="single" w:color="BBCCDD" w:sz="1"/>
            </w:tcBorders>
            <w:shd w:fill="FADBD8" w:val="clear"/>
            <w:tcMar>
              <w:top w:type="dxa" w:w="60"/>
              <w:left w:type="dxa" w:w="160"/>
              <w:bottom w:type="dxa" w:w="60"/>
              <w:right w:type="dxa" w:w="160"/>
            </w:tcMar>
          </w:tcPr>
          <w:p>
            <w:r>
              <w:rPr>
                <w:rFonts w:ascii="Arial" w:cs="Arial" w:eastAsia="Arial" w:hAnsi="Arial"/>
                <w:sz w:val="21"/>
                <w:szCs w:val="21"/>
              </w:rPr>
              <w:t xml:space="preserve"/>
            </w:r>
          </w:p>
        </w:tc>
      </w:tr>
      <w:tr>
        <w:tc>
          <w:tcPr>
            <w:tcW w:type="dxa" w:w="9360"/>
            <w:tcBorders>
              <w:top w:val="single" w:color="BBCCDD" w:sz="1"/>
              <w:left w:val="single" w:color="BBCCDD" w:sz="1"/>
              <w:bottom w:val="single" w:color="BBCCDD" w:sz="1"/>
              <w:right w:val="single" w:color="BBCCDD" w:sz="1"/>
            </w:tcBorders>
            <w:shd w:fill="FADBD8" w:val="clear"/>
            <w:tcMar>
              <w:top w:type="dxa" w:w="60"/>
              <w:left w:type="dxa" w:w="160"/>
              <w:bottom w:type="dxa" w:w="60"/>
              <w:right w:type="dxa" w:w="160"/>
            </w:tcMar>
          </w:tcPr>
          <w:p>
            <w:r>
              <w:rPr>
                <w:rFonts w:ascii="Arial" w:cs="Arial" w:eastAsia="Arial" w:hAnsi="Arial"/>
                <w:sz w:val="21"/>
                <w:szCs w:val="21"/>
              </w:rPr>
              <w:t xml:space="preserve">Root Cause: Despite AMA showing as installed, actual log ingestion was not occurring.</w:t>
            </w:r>
          </w:p>
        </w:tc>
      </w:tr>
      <w:tr>
        <w:tc>
          <w:tcPr>
            <w:tcW w:type="dxa" w:w="9360"/>
            <w:tcBorders>
              <w:top w:val="single" w:color="BBCCDD" w:sz="1"/>
              <w:left w:val="single" w:color="BBCCDD" w:sz="1"/>
              <w:bottom w:val="single" w:color="BBCCDD" w:sz="1"/>
              <w:right w:val="single" w:color="BBCCDD" w:sz="1"/>
            </w:tcBorders>
            <w:shd w:fill="FADBD8" w:val="clear"/>
            <w:tcMar>
              <w:top w:type="dxa" w:w="60"/>
              <w:left w:type="dxa" w:w="160"/>
              <w:bottom w:type="dxa" w:w="60"/>
              <w:right w:type="dxa" w:w="160"/>
            </w:tcMar>
          </w:tcPr>
          <w:p>
            <w:r>
              <w:rPr>
                <w:rFonts w:ascii="Arial" w:cs="Arial" w:eastAsia="Arial" w:hAnsi="Arial"/>
                <w:sz w:val="21"/>
                <w:szCs w:val="21"/>
              </w:rPr>
              <w:t xml:space="preserve">This is likely a DCR scoping issue or an AMA agent connectivity problem on the ARM64 VM.</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Why this matters</w:t>
      </w:r>
    </w:p>
    <w:p>
      <w:pPr>
        <w:spacing w:after="80"/>
      </w:pPr>
      <w:r>
        <w:rPr>
          <w:rFonts w:ascii="Arial" w:cs="Arial" w:eastAsia="Arial" w:hAnsi="Arial"/>
          <w:sz w:val="22"/>
          <w:szCs w:val="22"/>
        </w:rPr>
        <w:t xml:space="preserve">This is one of the most important findings in the entire project. Here is why:</w:t>
      </w:r>
    </w:p>
    <w:p>
      <w:pPr>
        <w:pStyle w:val="ListParagraph"/>
        <w:numPr>
          <w:ilvl w:val="0"/>
          <w:numId w:val="2"/>
        </w:numPr>
        <w:spacing w:after="60"/>
      </w:pPr>
      <w:r>
        <w:rPr>
          <w:rFonts w:ascii="Arial" w:cs="Arial" w:eastAsia="Arial" w:hAnsi="Arial"/>
          <w:sz w:val="22"/>
          <w:szCs w:val="22"/>
        </w:rPr>
        <w:t xml:space="preserve">Your KQL analytics rules fired DESPITE zero data in the tables — because Sentinel's built-in threat intelligence and Defender XDR's own telemetry supplemented the missing data</w:t>
      </w:r>
    </w:p>
    <w:p>
      <w:pPr>
        <w:pStyle w:val="ListParagraph"/>
        <w:numPr>
          <w:ilvl w:val="0"/>
          <w:numId w:val="2"/>
        </w:numPr>
        <w:spacing w:after="60"/>
      </w:pPr>
      <w:r>
        <w:rPr>
          <w:rFonts w:ascii="Arial" w:cs="Arial" w:eastAsia="Arial" w:hAnsi="Arial"/>
          <w:sz w:val="22"/>
          <w:szCs w:val="22"/>
        </w:rPr>
        <w:t xml:space="preserve">This means your detection worked, but not through the pipeline you built — it worked through Microsoft's own data collection for Defender XDR</w:t>
      </w:r>
    </w:p>
    <w:p>
      <w:pPr>
        <w:pStyle w:val="ListParagraph"/>
        <w:numPr>
          <w:ilvl w:val="0"/>
          <w:numId w:val="2"/>
        </w:numPr>
        <w:spacing w:after="60"/>
      </w:pPr>
      <w:r>
        <w:rPr>
          <w:rFonts w:ascii="Arial" w:cs="Arial" w:eastAsia="Arial" w:hAnsi="Arial"/>
          <w:sz w:val="22"/>
          <w:szCs w:val="22"/>
        </w:rPr>
        <w:t xml:space="preserve">In a real SOC, this gap would mean you have a blind spot — if Defender XDR was not present, those attacks would have been completely invisible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KEY CONCEPT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A telemetry gap is a SOC analyst's worst nightmare — you think you have visibility but you do not.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Finding this gap proactively (through hunting, not waiting for a breach) is exactly what senior</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SOC engineers do. It demonstrates: hypothesis-driven hunting, pipeline validation skills,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and the ability to distinguish between what SHOULD be happening and what IS happening.</w:t>
            </w:r>
          </w:p>
        </w:tc>
      </w:tr>
    </w:tbl>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6.4 — Remediation: confirmCompromised</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In Entra ID Protection, when you have confirmed an account is compromised, you can officially mark it using the confirmCompromised action. This does two things:</w:t>
      </w:r>
    </w:p>
    <w:p>
      <w:pPr>
        <w:pStyle w:val="ListParagraph"/>
        <w:numPr>
          <w:ilvl w:val="0"/>
          <w:numId w:val="2"/>
        </w:numPr>
        <w:spacing w:after="60"/>
      </w:pPr>
      <w:r>
        <w:rPr>
          <w:rFonts w:ascii="Arial" w:cs="Arial" w:eastAsia="Arial" w:hAnsi="Arial"/>
          <w:sz w:val="22"/>
          <w:szCs w:val="22"/>
        </w:rPr>
        <w:t xml:space="preserve">Sets the user's risk state to Confirmed Compromised in the system</w:t>
      </w:r>
    </w:p>
    <w:p>
      <w:pPr>
        <w:pStyle w:val="ListParagraph"/>
        <w:numPr>
          <w:ilvl w:val="0"/>
          <w:numId w:val="2"/>
        </w:numPr>
        <w:spacing w:after="60"/>
      </w:pPr>
      <w:r>
        <w:rPr>
          <w:rFonts w:ascii="Arial" w:cs="Arial" w:eastAsia="Arial" w:hAnsi="Arial"/>
          <w:sz w:val="22"/>
          <w:szCs w:val="22"/>
        </w:rPr>
        <w:t xml:space="preserve">Triggers automatic remediation — forces a password reset, revokes all active sessions, and blocks the account from signing in until the password is changed</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Navigated to Entra ID Protection &gt; Risky Users</w:t>
      </w:r>
    </w:p>
    <w:p>
      <w:pPr>
        <w:pStyle w:val="ListParagraph"/>
        <w:numPr>
          <w:ilvl w:val="0"/>
          <w:numId w:val="2"/>
        </w:numPr>
        <w:spacing w:after="60"/>
      </w:pPr>
      <w:r>
        <w:rPr>
          <w:rFonts w:ascii="Arial" w:cs="Arial" w:eastAsia="Arial" w:hAnsi="Arial"/>
          <w:sz w:val="22"/>
          <w:szCs w:val="22"/>
        </w:rPr>
        <w:t xml:space="preserve">Selected the compromised user account</w:t>
      </w:r>
    </w:p>
    <w:p>
      <w:pPr>
        <w:pStyle w:val="ListParagraph"/>
        <w:numPr>
          <w:ilvl w:val="0"/>
          <w:numId w:val="2"/>
        </w:numPr>
        <w:spacing w:after="60"/>
      </w:pPr>
      <w:r>
        <w:rPr>
          <w:rFonts w:ascii="Arial" w:cs="Arial" w:eastAsia="Arial" w:hAnsi="Arial"/>
          <w:sz w:val="22"/>
          <w:szCs w:val="22"/>
        </w:rPr>
        <w:t xml:space="preserve">Clicked Confirm User Compromised</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This is the proper remediation step for an identity compromise. Simply closing the Sentinel incident is not enough — the account credentials are still valid. confirmCompromised ensures the attacker cannot continue using the stolen credentials.</w:t>
      </w:r>
    </w:p>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6.5 — Conditional Access Policy</w:t>
      </w:r>
    </w:p>
    <w:p>
      <w:pPr>
        <w:pStyle w:val="Heading3"/>
        <w:spacing w:after="80" w:before="200"/>
      </w:pPr>
      <w:r>
        <w:rPr>
          <w:rFonts w:ascii="Arial" w:cs="Arial" w:eastAsia="Arial" w:hAnsi="Arial"/>
          <w:b/>
          <w:bCs/>
          <w:color w:val="333333"/>
          <w:sz w:val="24"/>
          <w:szCs w:val="24"/>
        </w:rPr>
        <w:t xml:space="preserve">What it is</w:t>
      </w:r>
    </w:p>
    <w:p>
      <w:pPr>
        <w:spacing w:after="80"/>
      </w:pPr>
      <w:r>
        <w:rPr>
          <w:rFonts w:ascii="Arial" w:cs="Arial" w:eastAsia="Arial" w:hAnsi="Arial"/>
          <w:sz w:val="22"/>
          <w:szCs w:val="22"/>
        </w:rPr>
        <w:t xml:space="preserve">Conditional Access is Microsoft's policy engine for identity. It evaluates conditions (who is signing in, from where, on what device, with what risk level) and then allows, blocks, or requires additional verification (MFA).</w:t>
      </w:r>
    </w:p>
    <w:p>
      <w:pPr>
        <w:pStyle w:val="Heading3"/>
        <w:spacing w:after="80" w:before="200"/>
      </w:pPr>
      <w:r>
        <w:rPr>
          <w:rFonts w:ascii="Arial" w:cs="Arial" w:eastAsia="Arial" w:hAnsi="Arial"/>
          <w:b/>
          <w:bCs/>
          <w:color w:val="333333"/>
          <w:sz w:val="24"/>
          <w:szCs w:val="24"/>
        </w:rPr>
        <w:t xml:space="preserve">What I did</w:t>
      </w:r>
    </w:p>
    <w:p>
      <w:pPr>
        <w:pStyle w:val="ListParagraph"/>
        <w:numPr>
          <w:ilvl w:val="0"/>
          <w:numId w:val="2"/>
        </w:numPr>
        <w:spacing w:after="60"/>
      </w:pPr>
      <w:r>
        <w:rPr>
          <w:rFonts w:ascii="Arial" w:cs="Arial" w:eastAsia="Arial" w:hAnsi="Arial"/>
          <w:sz w:val="22"/>
          <w:szCs w:val="22"/>
        </w:rPr>
        <w:t xml:space="preserve">Created a Conditional Access policy: Block Sign-In from Anonymous IPs</w:t>
      </w:r>
    </w:p>
    <w:p>
      <w:pPr>
        <w:pStyle w:val="ListParagraph"/>
        <w:numPr>
          <w:ilvl w:val="0"/>
          <w:numId w:val="2"/>
        </w:numPr>
        <w:spacing w:after="60"/>
      </w:pPr>
      <w:r>
        <w:rPr>
          <w:rFonts w:ascii="Arial" w:cs="Arial" w:eastAsia="Arial" w:hAnsi="Arial"/>
          <w:sz w:val="22"/>
          <w:szCs w:val="22"/>
        </w:rPr>
        <w:t xml:space="preserve">Condition: Sign-in Risk = Medium or High (which Tor exit nodes trigger)</w:t>
      </w:r>
    </w:p>
    <w:p>
      <w:pPr>
        <w:pStyle w:val="ListParagraph"/>
        <w:numPr>
          <w:ilvl w:val="0"/>
          <w:numId w:val="2"/>
        </w:numPr>
        <w:spacing w:after="60"/>
      </w:pPr>
      <w:r>
        <w:rPr>
          <w:rFonts w:ascii="Arial" w:cs="Arial" w:eastAsia="Arial" w:hAnsi="Arial"/>
          <w:sz w:val="22"/>
          <w:szCs w:val="22"/>
        </w:rPr>
        <w:t xml:space="preserve">Action: Block access</w:t>
      </w:r>
    </w:p>
    <w:p>
      <w:pPr>
        <w:pStyle w:val="ListParagraph"/>
        <w:numPr>
          <w:ilvl w:val="0"/>
          <w:numId w:val="2"/>
        </w:numPr>
        <w:spacing w:after="60"/>
      </w:pPr>
      <w:r>
        <w:rPr>
          <w:rFonts w:ascii="Arial" w:cs="Arial" w:eastAsia="Arial" w:hAnsi="Arial"/>
          <w:sz w:val="22"/>
          <w:szCs w:val="22"/>
        </w:rPr>
        <w:t xml:space="preserve">Scope: All users, all cloud applications</w:t>
      </w:r>
    </w:p>
    <w:p>
      <w:pPr>
        <w:pStyle w:val="Heading3"/>
        <w:spacing w:after="80" w:before="200"/>
      </w:pPr>
      <w:r>
        <w:rPr>
          <w:rFonts w:ascii="Arial" w:cs="Arial" w:eastAsia="Arial" w:hAnsi="Arial"/>
          <w:b/>
          <w:bCs/>
          <w:color w:val="333333"/>
          <w:sz w:val="24"/>
          <w:szCs w:val="24"/>
        </w:rPr>
        <w:t xml:space="preserve">Why</w:t>
      </w:r>
    </w:p>
    <w:p>
      <w:pPr>
        <w:spacing w:after="80"/>
      </w:pPr>
      <w:r>
        <w:rPr>
          <w:rFonts w:ascii="Arial" w:cs="Arial" w:eastAsia="Arial" w:hAnsi="Arial"/>
          <w:sz w:val="22"/>
          <w:szCs w:val="22"/>
        </w:rPr>
        <w:t xml:space="preserve">This is a preventative control so the Tor attack cannot succeed again in the future. Instead of just detecting and reacting, you are now preventing. This is the shift from reactive to proactive security.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Q: What did you do after identifying a compromised account?</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Three parallel tracks. First, containment — isolated the endpoint using netsh advfirewall</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to cut off the attacker's access to the machine. Second, identity remediation — used</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confirmCompromised in Entra ID Protection to revoke all active sessions and force a password</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reset. Third, preventative control — created a Conditional Access policy to block future</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sign-ins from anonymous IPs (Tor exit nodes) at the identity layer, so even with valid</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   credentials the attacker cannot authenticate through Tor again.</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MITRE ATT&amp;CK Mapping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Technique ID</w:t>
            </w:r>
          </w:p>
        </w:tc>
        <w:tc>
          <w:tcPr>
            <w:tcW w:type="dxa" w:w="22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Technique Name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Tactic</w:t>
            </w:r>
          </w:p>
        </w:tc>
        <w:tc>
          <w:tcPr>
            <w:tcW w:type="dxa" w:w="356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How It Was Simulated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T1046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Network Service Discovery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Discovery</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nmap scan from Kali to Windows VM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T1110.001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Brute Force: Password Guessing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Credential Access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Hydra RDP attack from Kali, generated EID 4625</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T1059.001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PowerShell Execution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Execution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powershell.exe -enc [Base64] on Windows VM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T1027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Obfuscated Files/Info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Defense Evasion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Base64 encoding of PowerShell payload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T1566.002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Spearphishing Link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Initial Access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M365 Attack Simulation Training — Credential Harvest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T1078.004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Valid Cloud Accounts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Persistence / Defense Evasion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Tor Browser sign-in with real Entra ID credentials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T1090.003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Multi-hop Proxy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Command &amp; Control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Tor Browser exit nodes (DE, SE, NL) for anonymisation</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Interview Cheat Sheet — Quick-Fire Q&amp;A</w:t>
      </w:r>
    </w:p>
    <w:p>
      <w:pPr>
        <w:spacing w:after="80"/>
      </w:pPr>
      <w:r>
        <w:t xml:space="preserve"/>
      </w:r>
    </w:p>
    <w:p>
      <w:pPr>
        <w:spacing w:after="80"/>
      </w:pPr>
      <w:r>
        <w:rPr>
          <w:rFonts w:ascii="Arial" w:cs="Arial" w:eastAsia="Arial" w:hAnsi="Arial"/>
          <w:sz w:val="22"/>
          <w:szCs w:val="22"/>
        </w:rPr>
        <w:t xml:space="preserve">Practice explaining these out loud until you can answer each in 60-90 seconds without notes.</w:t>
      </w:r>
    </w:p>
    <w:p>
      <w:pPr>
        <w:spacing w:after="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Tools &amp; Concepts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Q: What is Microsoft Sentinel and how does it work?</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Sentinel is a cloud-native SIEM built on Azure Log Analytics. You write KQL analytics rules that</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run on a schedule against logs stored in the workspace. When a rule matches, it creates an alert.</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Multiple alerts get correlated into incidents. I used Sentinel to detect brute force (EID 4625)</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and encoded PowerShell (Sysmon EID 1) in this project.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Q: What is Azure Arc and why did you use it?</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Azure Arc extends Azure management to non-Azure machines. I used it to register my local</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VirtualBox Windows VM with Azure. Once Arc-connected, I could deploy the Azure Monitor Agent</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to the VM and collect its logs into my Log Analytics Workspace — which Sentinel reads from.</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This is how enterprises bridge on-prem and cloud monitoring.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Q: What is the difference between AMA and a DCR?</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AMA (Azure Monitor Agent) is the software agent installed on the machine that collects and</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forwards logs. The DCR (Data Collection Rule) is the configuration that tells AMA what to</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collect and where to send it. AMA without a DCR does nothing — the DCR is the instruction,</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AMA is the executor.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Q: What is Entra ID Protection and what did it detect in your lab?</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Entra ID Protection is a risk-based identity monitoring system. It analyses every sign-in</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against signals like IP reputation, geolocation, and behaviour anomalies. In my lab it</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detected Anonymous IP Address risk (Tor exit nodes) and Anomalous Token when I signed in</w:t>
            </w:r>
          </w:p>
        </w:tc>
      </w:tr>
      <w:tr>
        <w:tc>
          <w:tcPr>
            <w:tcW w:type="dxa" w:w="9360"/>
            <w:tcBorders>
              <w:top w:val="single" w:color="BBCCDD" w:sz="1"/>
              <w:left w:val="single" w:color="BBCCDD" w:sz="1"/>
              <w:bottom w:val="single" w:color="BBCCDD" w:sz="1"/>
              <w:right w:val="single" w:color="BBCCDD" w:sz="1"/>
            </w:tcBorders>
            <w:shd w:fill="D6EAF8" w:val="clear"/>
            <w:tcMar>
              <w:top w:type="dxa" w:w="60"/>
              <w:left w:type="dxa" w:w="160"/>
              <w:bottom w:type="dxa" w:w="60"/>
              <w:right w:type="dxa" w:w="160"/>
            </w:tcMar>
          </w:tcPr>
          <w:p>
            <w:r>
              <w:rPr>
                <w:rFonts w:ascii="Arial" w:cs="Arial" w:eastAsia="Arial" w:hAnsi="Arial"/>
                <w:sz w:val="21"/>
                <w:szCs w:val="21"/>
              </w:rPr>
              <w:t xml:space="preserve">through Tor Browser. This generated risky sign-in events that fed into the Defender XDR incident.</w:t>
            </w:r>
          </w:p>
        </w:tc>
      </w:tr>
    </w:tbl>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Incident Response Process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Q: Walk me through how you triaged an incident.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I opened Defender XDR Incident #2, reviewed the attack story and 8 correlated alerts,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identified the MITRE techniques involved, confirmed the evidence (Tor IPs, EID 4625 spikes,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encoded PowerShell in Sysmon logs, phishing simulation results), and classified it as</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True Positive: Compromised Account. Then I documented the timeline and moved to containment.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Q: What is a threat hunt and how did you do one?</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Threat hunting is proactive searching for threats that automated rules did not catch.</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I formed a hypothesis — that the attacker may have moved laterally after the brute force —</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and ran KQL queries in Sentinel's hunting workbooks. I also discovered that my AMA</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telemetry pipeline had failed (zero records in SecurityEvent and Event tables), which</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was itself a significant finding about a visibility gap in my detection coverage.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8449" w:val="clear"/>
            <w:tcMar>
              <w:top w:type="dxa" w:w="80"/>
              <w:left w:type="dxa" w:w="160"/>
              <w:bottom w:type="dxa" w:w="80"/>
              <w:right w:type="dxa" w:w="160"/>
            </w:tcMar>
          </w:tcPr>
          <w:p>
            <w:r>
              <w:rPr>
                <w:rFonts w:ascii="Arial" w:cs="Arial" w:eastAsia="Arial" w:hAnsi="Arial"/>
                <w:b/>
                <w:bCs/>
                <w:color w:val="FFFFFF"/>
                <w:sz w:val="22"/>
                <w:szCs w:val="22"/>
              </w:rPr>
              <w:t xml:space="preserve">Q: How did you contain the compromised endpoint?</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I used the built-in Windows firewall command: netsh advfirewall set allprofiles firewallpolicy</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blockinbound,blockoutbound — which immediately cuts all inbound and outbound traffic.</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In production I would also use Microsoft Defender for Endpoint's Isolate Device action,</w:t>
            </w:r>
          </w:p>
        </w:tc>
      </w:tr>
      <w:tr>
        <w:tc>
          <w:tcPr>
            <w:tcW w:type="dxa" w:w="9360"/>
            <w:tcBorders>
              <w:top w:val="single" w:color="BBCCDD" w:sz="1"/>
              <w:left w:val="single" w:color="BBCCDD" w:sz="1"/>
              <w:bottom w:val="single" w:color="BBCCDD" w:sz="1"/>
              <w:right w:val="single" w:color="BBCCDD" w:sz="1"/>
            </w:tcBorders>
            <w:shd w:fill="D5F5E3" w:val="clear"/>
            <w:tcMar>
              <w:top w:type="dxa" w:w="60"/>
              <w:left w:type="dxa" w:w="160"/>
              <w:bottom w:type="dxa" w:w="60"/>
              <w:right w:type="dxa" w:w="160"/>
            </w:tcMar>
          </w:tcPr>
          <w:p>
            <w:r>
              <w:rPr>
                <w:rFonts w:ascii="Arial" w:cs="Arial" w:eastAsia="Arial" w:hAnsi="Arial"/>
                <w:sz w:val="21"/>
                <w:szCs w:val="21"/>
              </w:rPr>
              <w:t xml:space="preserve">which does the same thing from the cloud portal with one click and maintains the EDR channel.</w:t>
            </w:r>
          </w:p>
        </w:tc>
      </w:tr>
    </w:tbl>
    <w:p>
      <w:pPr>
        <w:spacing w:after="8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Harder Questions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Q: You found a telemetry gap. What does that tell you about the lab?</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It tells me that my visibility was not what I thought it was. The AMA pipeline was configured</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but not successfully ingesting. The Sentinel analytics rules that fired were actually driven by</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Defender XDR's own telemetry, not my custom pipeline. In a real SOC, this would be a critical</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gap — if Defender XDR went down, those attacks would be invisible. Finding it through a</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proactive hunt rather than after a breach is exactly why threat hunting matters.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C9A000" w:val="clear"/>
            <w:tcMar>
              <w:top w:type="dxa" w:w="80"/>
              <w:left w:type="dxa" w:w="160"/>
              <w:bottom w:type="dxa" w:w="80"/>
              <w:right w:type="dxa" w:w="160"/>
            </w:tcMar>
          </w:tcPr>
          <w:p>
            <w:r>
              <w:rPr>
                <w:rFonts w:ascii="Arial" w:cs="Arial" w:eastAsia="Arial" w:hAnsi="Arial"/>
                <w:b/>
                <w:bCs/>
                <w:color w:val="FFFFFF"/>
                <w:sz w:val="22"/>
                <w:szCs w:val="22"/>
              </w:rPr>
              <w:t xml:space="preserve">Q: What would you do differently if you rebuilt this lab?</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I would validate the telemetry pipeline end-to-end BEFORE running attacks — checking that</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SecurityEvent and Event tables contain data after a test write. I would also add a Logic App</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for automated response (auto-isolate the endpoint when the brute force alert fires) and</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expand coverage to include cloud workload logs (Azure Activity, Azure Firewall) to simulate</w:t>
            </w:r>
          </w:p>
        </w:tc>
      </w:tr>
      <w:tr>
        <w:tc>
          <w:tcPr>
            <w:tcW w:type="dxa" w:w="9360"/>
            <w:tcBorders>
              <w:top w:val="single" w:color="BBCCDD" w:sz="1"/>
              <w:left w:val="single" w:color="BBCCDD" w:sz="1"/>
              <w:bottom w:val="single" w:color="BBCCDD" w:sz="1"/>
              <w:right w:val="single" w:color="BBCCDD" w:sz="1"/>
            </w:tcBorders>
            <w:shd w:fill="FFF9C4" w:val="clear"/>
            <w:tcMar>
              <w:top w:type="dxa" w:w="60"/>
              <w:left w:type="dxa" w:w="160"/>
              <w:bottom w:type="dxa" w:w="60"/>
              <w:right w:type="dxa" w:w="160"/>
            </w:tcMar>
          </w:tcPr>
          <w:p>
            <w:r>
              <w:rPr>
                <w:rFonts w:ascii="Arial" w:cs="Arial" w:eastAsia="Arial" w:hAnsi="Arial"/>
                <w:sz w:val="21"/>
                <w:szCs w:val="21"/>
              </w:rPr>
              <w:t xml:space="preserve">a more complete enterprise environment.</w:t>
            </w:r>
          </w:p>
        </w:tc>
      </w:tr>
    </w:tbl>
    <w:p>
      <w:r>
        <w:br w:type="page"/>
      </w:r>
    </w:p>
    <w:p>
      <w:pPr>
        <w:pStyle w:val="Heading1"/>
        <w:shd w:fill="1F4E79" w:val="clear"/>
        <w:spacing w:after="200" w:before="400"/>
        <w:ind w:left="200"/>
      </w:pPr>
      <w:r>
        <w:rPr>
          <w:rFonts w:ascii="Arial" w:cs="Arial" w:eastAsia="Arial" w:hAnsi="Arial"/>
          <w:b/>
          <w:bCs/>
          <w:color w:val="FFFFFF"/>
          <w:sz w:val="36"/>
          <w:szCs w:val="36"/>
        </w:rPr>
        <w:t xml:space="preserve">Glossary of Key Terms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AMA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Monitor Agent — collects and forwards logs from Azure and Arc machines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Analytics Rule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scheduled KQL query in Sentinel that creates alerts when threats are detected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Arc (Azure)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Microsoft service to manage non-Azure machines from the Azure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ATT&amp;CK (MITRE)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Framework categorising attacker techniques. Used to map and communicate threat coverage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Brute Force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Rapidly trying many passwords to guess credentials (T1110)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Conditional Access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Microsoft policy engine that allows/blocks sign-ins based on conditions like IP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confirmCompromised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Entra ID Protection action to confirm an account is compromised and force remediation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DCR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Data Collection Rule — instructs AMA what logs to collect and where to send them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EDR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Endpoint Detection and Response — agent on endpoints that detects and can respond to threats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EID 4625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Windows Security Event ID for a failed login attempt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EID 1 (Sysmon)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Sysmon Process Create event — logs every new process with full command 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Entra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Microsoft's cloud identity platform (formerly Azure Active Directory)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Entra ID Protection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Risk-based identity monitoring — detects risky sign-ins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Hydra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Open-source password brute-force tool used in penetration testing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Incident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 Defender XDR, a collection of correlated alerts representing one attack campaign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KQL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Kusto Query Language — used to query logs in Log Analytics / Sentinel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LAW</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Log Analytics Workspace — the Azure database where logs are stored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MITRE ATT&amp;CK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See ATT&amp;CK above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NAT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Network Address Translation — VirtualBox networking mode used to route Kali to Windows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NLA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Network Level Authentication — Windows RDP security that requires authentication before connecting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SIEM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Security Information and Event Management — collects, analyses, and alerts on security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Sysmon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Microsoft System Monitor — captures detailed endpoint events (processes, network, files)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Threat Hunting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Proactive manual search for threats that automated detection may have missed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Tor Browser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Browser that routes traffic through Tor network, anonymising the source IP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True Positive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An alert that correctly identifies real malicious 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XDR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Extended Detection and Response — correlates alerts from endpoint, identity, email, cloud</w:t>
            </w:r>
          </w:p>
        </w:tc>
      </w:tr>
    </w:tbl>
    <w:p>
      <w:pPr>
        <w:spacing w:after="200"/>
      </w:pPr>
      <w:r>
        <w:t xml:space="preserve"/>
      </w:r>
    </w:p>
    <w:p>
      <w:pPr>
        <w:pBdr>
          <w:top w:val="single" w:color="2E75B6" w:sz="4"/>
        </w:pBdr>
        <w:spacing w:before="120"/>
        <w:jc w:val="center"/>
      </w:pPr>
      <w:r>
        <w:rPr>
          <w:rFonts w:ascii="Arial" w:cs="Arial" w:eastAsia="Arial" w:hAnsi="Arial"/>
          <w:i/>
          <w:iCs/>
          <w:color w:val="888888"/>
          <w:sz w:val="18"/>
          <w:szCs w:val="18"/>
        </w:rPr>
        <w:t xml:space="preserve">Project ATLAS — Built by Ivan Yamoah Boakye | iVanny11-tech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026"/>
      </w:tabs>
    </w:pPr>
    <w:r>
      <w:rPr>
        <w:rFonts w:ascii="Arial" w:cs="Arial" w:eastAsia="Arial" w:hAnsi="Arial"/>
        <w:color w:val="AAAAAA"/>
        <w:sz w:val="16"/>
        <w:szCs w:val="16"/>
      </w:rPr>
      <w:t xml:space="preserve">Confidential — Personal Use Only</w:t>
    </w:r>
    <w:r>
      <w:rPr>
        <w:rFonts w:ascii="Arial" w:cs="Arial" w:eastAsia="Arial" w:hAnsi="Arial"/>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tabs>
        <w:tab w:val="right" w:pos="9026"/>
      </w:tabs>
    </w:pPr>
    <w:r>
      <w:rPr>
        <w:rFonts w:ascii="Arial" w:cs="Arial" w:eastAsia="Arial" w:hAnsi="Arial"/>
        <w:color w:val="888888"/>
        <w:sz w:val="18"/>
        <w:szCs w:val="18"/>
      </w:rPr>
      <w:t xml:space="preserve">PROJECT ATLAS — Study &amp; Interview Guide</w:t>
    </w:r>
    <w:r>
      <w:rPr>
        <w:rFonts w:ascii="Arial" w:cs="Arial" w:eastAsia="Arial" w:hAnsi="Arial"/>
        <w:sz w:val="18"/>
        <w:szCs w:val="18"/>
      </w:rPr>
      <w:t xml:space="preserve">	</w:t>
    </w:r>
    <w:r>
      <w:rPr>
        <w:rFonts w:ascii="Arial" w:cs="Arial" w:eastAsia="Arial" w:hAnsi="Arial"/>
        <w:color w:val="888888"/>
        <w:sz w:val="18"/>
        <w:szCs w:val="18"/>
      </w:rPr>
      <w:t xml:space="preserve">Ivan Yamoah Boakye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2026-07-05T23:15:50.892Z</dcterms:created>
  <dcterms:modified xsi:type="dcterms:W3CDTF">2026-07-05T23:15:50.892Z</dcterms:modified>
</cp:coreProperties>
</file>

<file path=docProps/custom.xml><?xml version="1.0" encoding="utf-8"?>
<Properties xmlns="http://schemas.openxmlformats.org/officeDocument/2006/custom-properties" xmlns:vt="http://schemas.openxmlformats.org/officeDocument/2006/docPropsVTypes"/>
</file>