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decodificare-memorie-document-detaliat"/>
    <w:p>
      <w:pPr>
        <w:pStyle w:val="Heading1"/>
      </w:pPr>
      <w:r>
        <w:t xml:space="preserve">Decodificare memorie — Document detaliat</w:t>
      </w:r>
    </w:p>
    <w:p>
      <w:pPr>
        <w:pStyle w:val="FirstParagraph"/>
      </w:pPr>
      <w:r>
        <w:t xml:space="preserve">Acest document conține</w:t>
      </w:r>
      <w:r>
        <w:t xml:space="preserve"> </w:t>
      </w:r>
      <w:r>
        <w:rPr>
          <w:i/>
          <w:iCs/>
        </w:rPr>
        <w:t xml:space="preserve">toate</w:t>
      </w:r>
      <w:r>
        <w:t xml:space="preserve"> </w:t>
      </w:r>
      <w:r>
        <w:t xml:space="preserve">tabelele, deducțiile, ecuațiile logice pas-cu-pas, tabele adevăr, hărți Karnaugh (conceptuale), implementări practice și note hardware pentru decodificarea memoriei într-un sistem 8086 cu adresare fizică pe 20 biți (00000h–FFFFFh).</w:t>
      </w:r>
    </w:p>
    <w:p>
      <w:r>
        <w:pict>
          <v:rect style="width:0;height:1.5pt" o:hralign="center" o:hrstd="t" o:hr="t"/>
        </w:pict>
      </w:r>
    </w:p>
    <w:bookmarkStart w:id="20" w:name="cerințe-și-premize"/>
    <w:p>
      <w:pPr>
        <w:pStyle w:val="Heading2"/>
      </w:pPr>
      <w:r>
        <w:t xml:space="preserve">1. Cerințe și premize</w:t>
      </w:r>
    </w:p>
    <w:p>
      <w:pPr>
        <w:pStyle w:val="Compact"/>
        <w:numPr>
          <w:ilvl w:val="0"/>
          <w:numId w:val="1001"/>
        </w:numPr>
      </w:pPr>
      <w:r>
        <w:t xml:space="preserve">Adrese pe 20 biți (A19..A0).</w:t>
      </w:r>
    </w:p>
    <w:p>
      <w:pPr>
        <w:pStyle w:val="Compact"/>
        <w:numPr>
          <w:ilvl w:val="0"/>
          <w:numId w:val="1001"/>
        </w:numPr>
      </w:pPr>
      <w:r>
        <w:t xml:space="preserve">Vector de reset al 8086 (FFFF0h) trebuie să fie în memorie ROM/EPROM.</w:t>
      </w:r>
    </w:p>
    <w:p>
      <w:pPr>
        <w:pStyle w:val="Compact"/>
        <w:numPr>
          <w:ilvl w:val="0"/>
          <w:numId w:val="1001"/>
        </w:numPr>
      </w:pPr>
      <w:r>
        <w:t xml:space="preserve">Vom folosi o hartă rezonabilă (compatibilă cu multe proiecte didactice):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SRAM</w:t>
      </w:r>
      <w:r>
        <w:t xml:space="preserve">: 64 KB la intervalul</w:t>
      </w:r>
      <w:r>
        <w:t xml:space="preserve"> </w:t>
      </w:r>
      <w:r>
        <w:rPr>
          <w:rStyle w:val="VerbatimChar"/>
        </w:rPr>
        <w:t xml:space="preserve">00000h</w:t>
      </w:r>
      <w:r>
        <w:t xml:space="preserve">–</w:t>
      </w:r>
      <w:r>
        <w:rPr>
          <w:rStyle w:val="VerbatimChar"/>
        </w:rPr>
        <w:t xml:space="preserve">0FFFFh</w:t>
      </w:r>
      <w:r>
        <w:t xml:space="preserve"> </w:t>
      </w:r>
      <w:r>
        <w:t xml:space="preserve">(A19..A16 = 0000)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EPROM</w:t>
      </w:r>
      <w:r>
        <w:t xml:space="preserve">: 128 KB la intervalul</w:t>
      </w:r>
      <w:r>
        <w:t xml:space="preserve"> </w:t>
      </w:r>
      <w:r>
        <w:rPr>
          <w:rStyle w:val="VerbatimChar"/>
        </w:rPr>
        <w:t xml:space="preserve">E0000h</w:t>
      </w:r>
      <w:r>
        <w:t xml:space="preserve">–</w:t>
      </w:r>
      <w:r>
        <w:rPr>
          <w:rStyle w:val="VerbatimChar"/>
        </w:rPr>
        <w:t xml:space="preserve">FFFFFh</w:t>
      </w:r>
      <w:r>
        <w:t xml:space="preserve"> </w:t>
      </w:r>
      <w:r>
        <w:t xml:space="preserve">(A19..A17 = 111, A16 = don’t-care pentru bloc de 128 KB)</w:t>
      </w:r>
    </w:p>
    <w:p>
      <w:pPr>
        <w:pStyle w:val="BlockText"/>
      </w:pPr>
      <w:r>
        <w:t xml:space="preserve">Dacă aveți alte cerințe, modificați doar valorile din tabele — ecuațiile și metoda rămân aceleași.</w:t>
      </w:r>
    </w:p>
    <w:p>
      <w:r>
        <w:pict>
          <v:rect style="width:0;height:1.5pt" o:hralign="center" o:hrstd="t" o:hr="t"/>
        </w:pict>
      </w:r>
    </w:p>
    <w:bookmarkEnd w:id="20"/>
    <w:bookmarkStart w:id="23" w:name="X9ea89793222040f991d02c4aab24d9653f6e357"/>
    <w:p>
      <w:pPr>
        <w:pStyle w:val="Heading2"/>
      </w:pPr>
      <w:r>
        <w:t xml:space="preserve">2. Tabele cu intervale (cerință explicită: adrese de început și final trebuie incluse)</w:t>
      </w:r>
    </w:p>
    <w:bookmarkStart w:id="21" w:name="sram-64-kb"/>
    <w:p>
      <w:pPr>
        <w:pStyle w:val="Heading3"/>
      </w:pPr>
      <w:r>
        <w:t xml:space="preserve">2.1 SRAM (64 KB)</w:t>
      </w:r>
    </w:p>
    <w:p>
      <w:pPr>
        <w:pStyle w:val="Compact"/>
        <w:numPr>
          <w:ilvl w:val="0"/>
          <w:numId w:val="1003"/>
        </w:numPr>
      </w:pPr>
      <w:r>
        <w:t xml:space="preserve">Start:</w:t>
      </w:r>
      <w:r>
        <w:t xml:space="preserve"> </w:t>
      </w:r>
      <w:r>
        <w:rPr>
          <w:rStyle w:val="VerbatimChar"/>
        </w:rPr>
        <w:t xml:space="preserve">00000h</w:t>
      </w:r>
      <w:r>
        <w:t xml:space="preserve"> </w:t>
      </w:r>
      <w:r>
        <w:t xml:space="preserve">(0000 0000 0000 0000 0000b)</w:t>
      </w:r>
    </w:p>
    <w:p>
      <w:pPr>
        <w:pStyle w:val="Compact"/>
        <w:numPr>
          <w:ilvl w:val="0"/>
          <w:numId w:val="1003"/>
        </w:numPr>
      </w:pPr>
      <w:r>
        <w:t xml:space="preserve">End:</w:t>
      </w:r>
      <w:r>
        <w:t xml:space="preserve"> </w:t>
      </w:r>
      <w:r>
        <w:rPr>
          <w:rStyle w:val="VerbatimChar"/>
        </w:rPr>
        <w:t xml:space="preserve">0FFFFh</w:t>
      </w:r>
      <w:r>
        <w:t xml:space="preserve"> </w:t>
      </w:r>
      <w:r>
        <w:t xml:space="preserve">(0000 1111 1111 1111 1111b)</w:t>
      </w:r>
    </w:p>
    <w:p>
      <w:pPr>
        <w:pStyle w:val="Compact"/>
        <w:numPr>
          <w:ilvl w:val="0"/>
          <w:numId w:val="1003"/>
        </w:numPr>
      </w:pPr>
      <w:r>
        <w:t xml:space="preserve">Dimensiune:</w:t>
      </w:r>
      <w:r>
        <w:t xml:space="preserve"> </w:t>
      </w:r>
      <w:r>
        <w:rPr>
          <w:rStyle w:val="VerbatimChar"/>
        </w:rPr>
        <w:t xml:space="preserve">0x10000</w:t>
      </w:r>
      <w:r>
        <w:t xml:space="preserve"> </w:t>
      </w:r>
      <w:r>
        <w:t xml:space="preserve">= 65536 bytes (64 KB)</w:t>
      </w:r>
    </w:p>
    <w:p>
      <w:pPr>
        <w:pStyle w:val="Compact"/>
        <w:numPr>
          <w:ilvl w:val="0"/>
          <w:numId w:val="1003"/>
        </w:numPr>
      </w:pPr>
      <w:r>
        <w:t xml:space="preserve">Note: intervalul acoperă toate combinațiile A19..A16 =</w:t>
      </w:r>
      <w:r>
        <w:t xml:space="preserve"> </w:t>
      </w:r>
      <w:r>
        <w:rPr>
          <w:rStyle w:val="VerbatimChar"/>
        </w:rPr>
        <w:t xml:space="preserve">0000</w:t>
      </w:r>
      <w:r>
        <w:t xml:space="preserve">; offset intern = A15..A0.</w:t>
      </w:r>
    </w:p>
    <w:bookmarkEnd w:id="21"/>
    <w:bookmarkStart w:id="22" w:name="eprom-128-kb"/>
    <w:p>
      <w:pPr>
        <w:pStyle w:val="Heading3"/>
      </w:pPr>
      <w:r>
        <w:t xml:space="preserve">2.2 EPROM (128 KB)</w:t>
      </w:r>
    </w:p>
    <w:p>
      <w:pPr>
        <w:pStyle w:val="Compact"/>
        <w:numPr>
          <w:ilvl w:val="0"/>
          <w:numId w:val="1004"/>
        </w:numPr>
      </w:pPr>
      <w:r>
        <w:t xml:space="preserve">Start:</w:t>
      </w:r>
      <w:r>
        <w:t xml:space="preserve"> </w:t>
      </w:r>
      <w:r>
        <w:rPr>
          <w:rStyle w:val="VerbatimChar"/>
        </w:rPr>
        <w:t xml:space="preserve">E0000h</w:t>
      </w:r>
      <w:r>
        <w:t xml:space="preserve"> </w:t>
      </w:r>
      <w:r>
        <w:t xml:space="preserve">(1110 0000 0000 0000 0000b)</w:t>
      </w:r>
    </w:p>
    <w:p>
      <w:pPr>
        <w:pStyle w:val="Compact"/>
        <w:numPr>
          <w:ilvl w:val="0"/>
          <w:numId w:val="1004"/>
        </w:numPr>
      </w:pPr>
      <w:r>
        <w:t xml:space="preserve">End:</w:t>
      </w:r>
      <w:r>
        <w:t xml:space="preserve"> </w:t>
      </w:r>
      <w:r>
        <w:rPr>
          <w:rStyle w:val="VerbatimChar"/>
        </w:rPr>
        <w:t xml:space="preserve">FFFFFh</w:t>
      </w:r>
      <w:r>
        <w:t xml:space="preserve"> </w:t>
      </w:r>
      <w:r>
        <w:t xml:space="preserve">(1111 1111 1111 1111 1111b)</w:t>
      </w:r>
    </w:p>
    <w:p>
      <w:pPr>
        <w:pStyle w:val="Compact"/>
        <w:numPr>
          <w:ilvl w:val="0"/>
          <w:numId w:val="1004"/>
        </w:numPr>
      </w:pPr>
      <w:r>
        <w:t xml:space="preserve">Dimensiune:</w:t>
      </w:r>
      <w:r>
        <w:t xml:space="preserve"> </w:t>
      </w:r>
      <w:r>
        <w:rPr>
          <w:rStyle w:val="VerbatimChar"/>
        </w:rPr>
        <w:t xml:space="preserve">0x20000</w:t>
      </w:r>
      <w:r>
        <w:t xml:space="preserve"> </w:t>
      </w:r>
      <w:r>
        <w:t xml:space="preserve">= 131072 bytes (128 KB)</w:t>
      </w:r>
    </w:p>
    <w:p>
      <w:pPr>
        <w:pStyle w:val="Compact"/>
        <w:numPr>
          <w:ilvl w:val="0"/>
          <w:numId w:val="1004"/>
        </w:numPr>
      </w:pPr>
      <w:r>
        <w:t xml:space="preserve">Note: intervalul acoperă A19..A17 =</w:t>
      </w:r>
      <w:r>
        <w:t xml:space="preserve"> </w:t>
      </w:r>
      <w:r>
        <w:rPr>
          <w:rStyle w:val="VerbatimChar"/>
        </w:rPr>
        <w:t xml:space="preserve">111</w:t>
      </w:r>
      <w:r>
        <w:t xml:space="preserve">; A16 = 0 sau 1 (două blocuri consecutive de 64 KB). Offset intern = A15..A0 (pentru un chip de 64KB).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tabele-de-deducție-stilul-cerut"/>
    <w:p>
      <w:pPr>
        <w:pStyle w:val="Heading2"/>
      </w:pPr>
      <w:r>
        <w:t xml:space="preserve">3. Tabele de deducție (stilul cerut)</w:t>
      </w:r>
    </w:p>
    <w:p>
      <w:pPr>
        <w:pStyle w:val="FirstParagraph"/>
      </w:pPr>
      <w:r>
        <w:t xml:space="preserve">Mai jos găsiți tabele în stilul slide-urilor pe care le-ați trimis — clare, cu X (don’t care) și cu toate coloanele relevante.</w:t>
      </w:r>
    </w:p>
    <w:bookmarkStart w:id="24" w:name="Xaa298395b40bc57895090b6b73bd197c1c2a1c9"/>
    <w:p>
      <w:pPr>
        <w:pStyle w:val="Heading3"/>
      </w:pPr>
      <w:r>
        <w:t xml:space="preserve">3.1 Tabel funcționare decoder 3-to-8 (exemplu stil similar imaginii)</w:t>
      </w:r>
    </w:p>
    <w:p>
      <w:pPr>
        <w:pStyle w:val="FirstParagraph"/>
      </w:pPr>
      <w:r>
        <w:t xml:space="preserve">Tabelul arată funcționarea unui decoder 3 intrări (E3 enable global, /E2, /E1 enables active-low) cu intrări A2,A1,A0 și ieșiri /Y7.. /Y0 (active-low). Valorile exemplu sunt generice pentru a arăta stilul.</w:t>
      </w:r>
    </w:p>
    <w:p>
      <w:pPr>
        <w:pStyle w:val="BodyText"/>
      </w:pPr>
      <w:r>
        <w:t xml:space="preserve">E3 | /E2 | /E1 | A2 | A1 | A0 || /Y7 | /Y6 | /Y5 | /Y4 | /Y3 | /Y2 | /Y1 | /Y0 |</w:t>
      </w:r>
    </w:p>
    <w:p>
      <w:pPr>
        <w:pStyle w:val="BodyText"/>
      </w:pPr>
      <w:r>
        <w:t xml:space="preserve">|:–:|:—:|:—:|:–:|:–:|:–:||:—:|:—:|:—:|:—:|:—:|:—:|:—:|:—:|</w:t>
      </w:r>
      <w:r>
        <w:t xml:space="preserve"> </w:t>
      </w:r>
      <w:r>
        <w:t xml:space="preserve">| 1 | 0 | 0 | 0 | 0 | 0 || 1 | 1 | 1 | 1 | 1 | 1 | 1 | 0 |</w:t>
      </w:r>
      <w:r>
        <w:t xml:space="preserve"> </w:t>
      </w:r>
      <w:r>
        <w:t xml:space="preserve">| 1 | 0 | 0 | 0 | 0 | 1 || 1 | 1 | 1 | 1 | 1 | 1 | 0 | 1 |</w:t>
      </w:r>
      <w:r>
        <w:t xml:space="preserve"> </w:t>
      </w:r>
      <w:r>
        <w:t xml:space="preserve">| 1 | 0 | 0 | 0 | 1 | 0 || 1 | 1 | 1 | 1 | 1 | 0 | 1 | 1 |</w:t>
      </w:r>
      <w:r>
        <w:t xml:space="preserve"> </w:t>
      </w:r>
      <w:r>
        <w:t xml:space="preserve">| 1 | 0 | 0 | 0 | 1 | 1 || 1 | 1 | 1 | 1 | 0 | 1 | 1 | 1 |</w:t>
      </w:r>
      <w:r>
        <w:t xml:space="preserve"> </w:t>
      </w:r>
      <w:r>
        <w:t xml:space="preserve">| 1 | 0 | 0 | 1 | 0 | 0 || 1 | 1 | 1 | 0 | 1 | 1 | 1 | 1 |</w:t>
      </w:r>
      <w:r>
        <w:t xml:space="preserve"> </w:t>
      </w:r>
      <w:r>
        <w:t xml:space="preserve">| 1 | 0 | 0 | 1 | 0 | 1 || 1 | 1 | 0 | 1 | 1 | 1 | 1 | 1 |</w:t>
      </w:r>
      <w:r>
        <w:t xml:space="preserve"> </w:t>
      </w:r>
      <w:r>
        <w:t xml:space="preserve">| 1 | 0 | 0 | 1 | 1 | 0 || 1 | 0 | 1 | 1 | 1 | 1 | 1 | 1 |</w:t>
      </w:r>
      <w:r>
        <w:t xml:space="preserve"> </w:t>
      </w:r>
      <w:r>
        <w:t xml:space="preserve">| 1 | 0 | 0 | 1 | 1 | 1 || 0 | 1 | 1 | 1 | 1 | 1 | 1 | 1 |</w:t>
      </w:r>
      <w:r>
        <w:t xml:space="preserve"> </w:t>
      </w:r>
      <w:r>
        <w:t xml:space="preserve">| 0 | X | X | X | X | X || 1 | 1 | 1 | 1 | 1 | 1 | 1 | 1 |</w:t>
      </w:r>
      <w:r>
        <w:t xml:space="preserve"> </w:t>
      </w:r>
      <w:r>
        <w:t xml:space="preserve">| X | 1 | X | X | X | X || 1 | 1 | 1 | 1 | 1 | 1 | 1 | 1 |</w:t>
      </w:r>
      <w:r>
        <w:t xml:space="preserve"> </w:t>
      </w:r>
      <w:r>
        <w:t xml:space="preserve">| X | X | 1 | X | X | X || 1 | 1 | 1 | 1 | 1 | 1 | 1 | 1 |</w:t>
      </w:r>
    </w:p>
    <w:p>
      <w:pPr>
        <w:pStyle w:val="BlockText"/>
      </w:pPr>
      <w:r>
        <w:t xml:space="preserve">Acesta e un exemplu de format — putem popula exact valorile de ieșire /Yn în funcție de logica decoder-ului folosit în proiect.</w:t>
      </w:r>
    </w:p>
    <w:bookmarkEnd w:id="24"/>
    <w:bookmarkStart w:id="25" w:name="Xad36fb743b7b8bb8029a50fa4c85416a256ac39"/>
    <w:p>
      <w:pPr>
        <w:pStyle w:val="Heading3"/>
      </w:pPr>
      <w:r>
        <w:t xml:space="preserve">3.2 Tabel stare/control pentru circuitul 8251 (stil tablă)</w:t>
      </w:r>
    </w:p>
    <w:p>
      <w:pPr>
        <w:pStyle w:val="FirstParagraph"/>
      </w:pPr>
      <w:r>
        <w:t xml:space="preserve">Am inclus tabelul de stare pentru 8251 (conform slide-ului trimis), transpus în format tabelar clar: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/CS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/WR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C//D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Operație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Magistrala de date în a 3-a stare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Magistrala de date în a 3-a stare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Citire a octetului de stare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Citire a datei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Scriere a cuvintelor de comandă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Scriere a datei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Xb737926a65ea1bdad4af73dff1dd889dc06260b"/>
    <w:p>
      <w:pPr>
        <w:pStyle w:val="Heading2"/>
      </w:pPr>
      <w:r>
        <w:t xml:space="preserve">4. Tabel complet de mapping A19..A16 → memorie (format asemănător slide-urilor)</w:t>
      </w:r>
    </w:p>
    <w:p>
      <w:pPr>
        <w:pStyle w:val="FirstParagraph"/>
      </w:pPr>
      <w:r>
        <w:t xml:space="preserve">Tabelul afișează toate cele 16 combinații ale bitilor A19..A16 și care circuit de memorie este activ. Coloanele CS indică semnalele active-high (H=1) și active-low (/CS=0) pentru claritate.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6"/>
        <w:gridCol w:w="1144"/>
        <w:gridCol w:w="1144"/>
        <w:gridCol w:w="880"/>
        <w:gridCol w:w="1232"/>
        <w:gridCol w:w="968"/>
        <w:gridCol w:w="105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A19 A18 A17 A16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Nibbles hex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SRAM CS (H)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/CS_SRAM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EPROM CS (H)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/CS_EPROM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Observație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0 0 0 0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0x0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SRAM (00000h–0FFFFh)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0 0 0 1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0x1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0 0 1 0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0x2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0 0 1 1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0x3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0 1 0 0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0x4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0 1 0 1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0x5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0 1 1 0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0x6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0 1 1 1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0x7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1 0 0 0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0x8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1 0 0 1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0x9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1 0 1 0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0xA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1 0 1 1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0xB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1 1 0 0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0xC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1 1 0 1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0xD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1 1 1 0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0xE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EPROM (E0000h–EFFFFh)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1 1 1 1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0xF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EPROM (F0000h–FFFFFh)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5ac8e99c0628a33a3a8611512fa7092ff21aaf8"/>
    <w:p>
      <w:pPr>
        <w:pStyle w:val="Heading2"/>
      </w:pPr>
      <w:r>
        <w:t xml:space="preserve">5. Ecuații logice (forma finală, clară pentru implementare)</w:t>
      </w:r>
    </w:p>
    <w:p>
      <w:pPr>
        <w:pStyle w:val="FirstParagraph"/>
      </w:pPr>
      <w:r>
        <w:rPr>
          <w:b/>
          <w:bCs/>
        </w:rPr>
        <w:t xml:space="preserve">SRAM (00000h–0FFFFh)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CS_SRAM (H) = ¬A19 &amp; ¬A18 &amp; ¬A17 &amp; ¬A16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/CS_SRAM = A19 OR A18 OR A17 OR A16</w:t>
      </w:r>
    </w:p>
    <w:p>
      <w:pPr>
        <w:pStyle w:val="BodyText"/>
      </w:pPr>
      <w:r>
        <w:rPr>
          <w:b/>
          <w:bCs/>
        </w:rPr>
        <w:t xml:space="preserve">EPROM (E0000h–FFFFFh)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CS_EPROM (H) = A19 &amp; A18 &amp; A17</w:t>
      </w:r>
      <w:r>
        <w:t xml:space="preserve"> </w:t>
      </w:r>
      <w:r>
        <w:t xml:space="preserve">(A16 don’t care)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/CS_EPROM = ¬A19 OR ¬A18 OR ¬A17</w:t>
      </w:r>
      <w:r>
        <w:t xml:space="preserve"> </w:t>
      </w:r>
      <w:r>
        <w:t xml:space="preserve">(sau folosiți</w:t>
      </w:r>
      <w:r>
        <w:t xml:space="preserve"> </w:t>
      </w:r>
      <w:r>
        <w:rPr>
          <w:rStyle w:val="VerbatimChar"/>
        </w:rPr>
        <w:t xml:space="preserve">NAND(A19,A18,A17)</w:t>
      </w:r>
      <w:r>
        <w:t xml:space="preserve"> </w:t>
      </w:r>
      <w:r>
        <w:t xml:space="preserve">ca implementare hardware)</w:t>
      </w:r>
    </w:p>
    <w:p>
      <w:pPr>
        <w:pStyle w:val="BodyText"/>
      </w:pPr>
      <w:r>
        <w:rPr>
          <w:b/>
          <w:bCs/>
        </w:rPr>
        <w:t xml:space="preserve">Selectare 2×27C512 (active-low)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/CS_EPROM_global = NAND(A19,A18,A17)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/CE_0 = /CS_EPROM_global OR A16</w:t>
      </w:r>
      <w:r>
        <w:t xml:space="preserve"> </w:t>
      </w:r>
      <w:r>
        <w:t xml:space="preserve">(E0000h–EFFFFh)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/CE_1 = /CS_EPROM_global OR ¬A16</w:t>
      </w:r>
      <w:r>
        <w:t xml:space="preserve"> </w:t>
      </w:r>
      <w:r>
        <w:t xml:space="preserve">(F0000h–FFFFFh)</w:t>
      </w:r>
    </w:p>
    <w:p>
      <w:pPr>
        <w:pStyle w:val="BodyText"/>
      </w:pPr>
      <w:r>
        <w:rPr>
          <w:b/>
          <w:bCs/>
        </w:rPr>
        <w:t xml:space="preserve">Selectare 2×32KB RAM pentru 64KB (active-low)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/CS_SRAM_global = A19 OR A18 OR A17 OR A16</w:t>
      </w:r>
      <w:r>
        <w:t xml:space="preserve"> </w:t>
      </w:r>
      <w:r>
        <w:t xml:space="preserve">(active-low)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/CE_RAM0 = /CS_SRAM_global OR A15</w:t>
      </w:r>
      <w:r>
        <w:t xml:space="preserve"> </w:t>
      </w:r>
      <w:r>
        <w:t xml:space="preserve">(primul 32KB)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/CE_RAM1 = /CS_SRAM_global OR ¬A15</w:t>
      </w:r>
      <w:r>
        <w:t xml:space="preserve"> </w:t>
      </w:r>
      <w:r>
        <w:t xml:space="preserve">(al doilea 32KB)</w:t>
      </w:r>
    </w:p>
    <w:p>
      <w:r>
        <w:pict>
          <v:rect style="width:0;height:1.5pt" o:hralign="center" o:hrstd="t" o:hr="t"/>
        </w:pict>
      </w:r>
    </w:p>
    <w:bookmarkEnd w:id="28"/>
    <w:bookmarkStart w:id="29" w:name="X6809a006adb70faf8ac9171067b01f3020b6cac"/>
    <w:p>
      <w:pPr>
        <w:pStyle w:val="Heading2"/>
      </w:pPr>
      <w:r>
        <w:t xml:space="preserve">6. Note practice și recomandări finale (scurte)</w:t>
      </w:r>
    </w:p>
    <w:p>
      <w:pPr>
        <w:pStyle w:val="Compact"/>
        <w:numPr>
          <w:ilvl w:val="0"/>
          <w:numId w:val="1005"/>
        </w:numPr>
      </w:pPr>
      <w:r>
        <w:t xml:space="preserve">Verificați semnalele /CS ale componentelor folosite (majoritatea memorii au /CE sau /CS active-low).</w:t>
      </w:r>
    </w:p>
    <w:p>
      <w:pPr>
        <w:pStyle w:val="Compact"/>
        <w:numPr>
          <w:ilvl w:val="0"/>
          <w:numId w:val="1005"/>
        </w:numPr>
      </w:pPr>
      <w:r>
        <w:t xml:space="preserve">Folosiți decodoare NAND/NOR dedicate pentru semnale active-low; evitați OR-ing pasiv pe placă.</w:t>
      </w:r>
    </w:p>
    <w:p>
      <w:pPr>
        <w:pStyle w:val="Compact"/>
        <w:numPr>
          <w:ilvl w:val="0"/>
          <w:numId w:val="1005"/>
        </w:numPr>
      </w:pPr>
      <w:r>
        <w:t xml:space="preserve">Asigurați setup/hold timing pentru citire/scriere în coordonare cu CPU.</w:t>
      </w:r>
    </w:p>
    <w:p>
      <w:r>
        <w:pict>
          <v:rect style="width:0;height:1.5pt" o:hralign="center" o:hrstd="t" o:hr="t"/>
        </w:pict>
      </w:r>
    </w:p>
    <w:bookmarkEnd w:id="29"/>
    <w:bookmarkStart w:id="30" w:name="ce-pot-face-în-continuare"/>
    <w:p>
      <w:pPr>
        <w:pStyle w:val="Heading2"/>
      </w:pPr>
      <w:r>
        <w:t xml:space="preserve">7. Ce pot face în continuare</w:t>
      </w:r>
    </w:p>
    <w:p>
      <w:pPr>
        <w:pStyle w:val="Compact"/>
        <w:numPr>
          <w:ilvl w:val="0"/>
          <w:numId w:val="1006"/>
        </w:numPr>
      </w:pPr>
      <w:r>
        <w:t xml:space="preserve">Populez tabelul decoder (secțiunea 3.1) cu valorile exacte ale ieșirilor /Y7.. /Y0 conform unui anumit IC (ex: 74HC138) — spuneți dacă folosiți 74HC138 sau alt decoder.</w:t>
      </w:r>
    </w:p>
    <w:p>
      <w:pPr>
        <w:pStyle w:val="Compact"/>
        <w:numPr>
          <w:ilvl w:val="0"/>
          <w:numId w:val="1006"/>
        </w:numPr>
      </w:pPr>
      <w:r>
        <w:t xml:space="preserve">Generez diagrame schematice (PNG/SVG) care arată conexiunile între A19..A0, decodoare și pinii /CE ai memoriilor.</w:t>
      </w:r>
    </w:p>
    <w:p>
      <w:pPr>
        <w:pStyle w:val="Compact"/>
        <w:numPr>
          <w:ilvl w:val="0"/>
          <w:numId w:val="1006"/>
        </w:numPr>
      </w:pPr>
      <w:r>
        <w:t xml:space="preserve">Export document în PDF/Word formatat.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2025-11-15T11:19:08Z</dcterms:created>
  <dcterms:modified xsi:type="dcterms:W3CDTF">2025-11-15T11:19:08Z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