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1F1AE127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AD2FE3">
        <w:rPr>
          <w:rFonts w:asciiTheme="minorHAnsi" w:hAnsiTheme="minorHAnsi" w:cstheme="minorHAnsi"/>
          <w:b/>
          <w:i/>
          <w:sz w:val="44"/>
          <w:szCs w:val="44"/>
          <w:lang w:val="sr-Latn-RS"/>
        </w:rPr>
        <w:t>Odjavljivanje</w:t>
      </w:r>
      <w:r w:rsidR="005F6E83">
        <w:rPr>
          <w:rFonts w:asciiTheme="minorHAnsi" w:hAnsiTheme="minorHAnsi" w:cstheme="minorHAnsi"/>
          <w:b/>
          <w:i/>
          <w:sz w:val="44"/>
          <w:szCs w:val="44"/>
          <w:lang w:val="sr-Latn-RS"/>
        </w:rPr>
        <w:t xml:space="preserve"> korisnika</w:t>
      </w:r>
      <w:r w:rsidR="00AD2FE3">
        <w:rPr>
          <w:rFonts w:asciiTheme="minorHAnsi" w:hAnsiTheme="minorHAnsi" w:cstheme="minorHAnsi"/>
          <w:b/>
          <w:i/>
          <w:sz w:val="44"/>
          <w:szCs w:val="44"/>
          <w:lang w:val="sr-Latn-RS"/>
        </w:rPr>
        <w:t xml:space="preserve"> sa sistema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Verzija 1.0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DE5CA2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49291C94" w:rsidR="006F38E7" w:rsidRPr="00084A21" w:rsidRDefault="00AD2FE3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12.04.2023.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60035CA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7C06164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1090C689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1D1D2042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494A23F9" w:rsidR="006F38E7" w:rsidRPr="00084A21" w:rsidRDefault="00E62AEB" w:rsidP="00DE5CA2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77777777" w:rsidR="004C70B2" w:rsidRPr="00084A21" w:rsidRDefault="00FD0C7B" w:rsidP="00F3506D">
      <w:pPr>
        <w:spacing w:before="240" w:after="12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lastRenderedPageBreak/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77A5EC16" w14:textId="07CFD1D6" w:rsidR="004E5CAF" w:rsidRPr="004E5CAF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04249D">
            <w:rPr>
              <w:rFonts w:asciiTheme="minorHAnsi" w:hAnsiTheme="minorHAnsi" w:cstheme="minorHAnsi"/>
              <w:sz w:val="36"/>
              <w:szCs w:val="40"/>
            </w:rPr>
            <w:fldChar w:fldCharType="begin"/>
          </w:r>
          <w:r w:rsidRPr="0004249D">
            <w:rPr>
              <w:rFonts w:asciiTheme="minorHAnsi" w:hAnsiTheme="minorHAnsi" w:cstheme="minorHAnsi"/>
              <w:sz w:val="36"/>
              <w:szCs w:val="40"/>
            </w:rPr>
            <w:instrText xml:space="preserve"> TOC \o "1-3" \h \z \u </w:instrText>
          </w:r>
          <w:r w:rsidRPr="0004249D">
            <w:rPr>
              <w:rFonts w:asciiTheme="minorHAnsi" w:hAnsiTheme="minorHAnsi" w:cstheme="minorHAnsi"/>
              <w:sz w:val="36"/>
              <w:szCs w:val="40"/>
            </w:rPr>
            <w:fldChar w:fldCharType="separate"/>
          </w:r>
          <w:hyperlink w:anchor="_Toc132233093" w:history="1">
            <w:r w:rsidR="004E5CAF"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4E5CAF"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4E5CAF" w:rsidRPr="004E5CAF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4E5CAF" w:rsidRPr="004E5CAF">
              <w:rPr>
                <w:noProof/>
                <w:webHidden/>
                <w:sz w:val="28"/>
                <w:szCs w:val="32"/>
              </w:rPr>
              <w:tab/>
            </w:r>
            <w:r w:rsidR="004E5CAF"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="004E5CAF" w:rsidRPr="004E5CAF">
              <w:rPr>
                <w:noProof/>
                <w:webHidden/>
                <w:sz w:val="28"/>
                <w:szCs w:val="32"/>
              </w:rPr>
              <w:instrText xml:space="preserve"> PAGEREF _Toc132233093 \h </w:instrText>
            </w:r>
            <w:r w:rsidR="004E5CAF" w:rsidRPr="004E5CAF">
              <w:rPr>
                <w:noProof/>
                <w:webHidden/>
                <w:sz w:val="28"/>
                <w:szCs w:val="32"/>
              </w:rPr>
            </w:r>
            <w:r w:rsidR="004E5CAF"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="004E5CAF" w:rsidRPr="004E5CAF">
              <w:rPr>
                <w:noProof/>
                <w:webHidden/>
                <w:sz w:val="28"/>
                <w:szCs w:val="32"/>
              </w:rPr>
              <w:t>4</w:t>
            </w:r>
            <w:r w:rsidR="004E5CAF"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35F0D37" w14:textId="029B2B49" w:rsidR="004E5CAF" w:rsidRPr="004E5CAF" w:rsidRDefault="004E5CA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094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_Toc132233094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4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08ACF52" w14:textId="3B361E3A" w:rsidR="004E5CAF" w:rsidRPr="004E5CAF" w:rsidRDefault="004E5CA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095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_Toc132233095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4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8405C8C" w14:textId="26B3B0B4" w:rsidR="004E5CAF" w:rsidRPr="004E5CAF" w:rsidRDefault="004E5CA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096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_Toc132233096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4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82B45F1" w14:textId="1E293B61" w:rsidR="004E5CAF" w:rsidRPr="004E5CAF" w:rsidRDefault="004E5CA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097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_Toc132233097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4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F271BA5" w14:textId="75BFE472" w:rsidR="004E5CAF" w:rsidRPr="004E5CAF" w:rsidRDefault="004E5CAF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098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Pr="004E5CAF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odjave korisnika sa sistema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_Toc132233098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4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7A5C74C3" w14:textId="12EB7434" w:rsidR="004E5CAF" w:rsidRPr="004E5CAF" w:rsidRDefault="004E5CA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099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_Toc132233099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4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7F8454A" w14:textId="572CE7D4" w:rsidR="004E5CAF" w:rsidRPr="004E5CAF" w:rsidRDefault="004E5CA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100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_Toc132233100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4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A8709D1" w14:textId="496DA885" w:rsidR="004E5CAF" w:rsidRPr="004E5CAF" w:rsidRDefault="004E5CAF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101" w:history="1">
            <w:r w:rsidRPr="004E5CAF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Korisnik</w:t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 xml:space="preserve"> se uspešno odjavljuje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_Toc132233101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4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99059E9" w14:textId="27C2751E" w:rsidR="004E5CAF" w:rsidRPr="004E5CAF" w:rsidRDefault="004E5CA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102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_Toc132233102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4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1D62852" w14:textId="33CF1259" w:rsidR="004E5CAF" w:rsidRPr="004E5CAF" w:rsidRDefault="004E5CA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103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_Toc132233103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5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FD5A21D" w14:textId="33B65BD7" w:rsidR="004E5CAF" w:rsidRPr="004E5CAF" w:rsidRDefault="004E5CAF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2233104" w:history="1">
            <w:r w:rsidRPr="004E5CAF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Pr="004E5CAF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Pr="004E5CAF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Pr="004E5CAF">
              <w:rPr>
                <w:noProof/>
                <w:webHidden/>
                <w:sz w:val="28"/>
                <w:szCs w:val="32"/>
              </w:rPr>
              <w:tab/>
            </w:r>
            <w:r w:rsidRPr="004E5CAF">
              <w:rPr>
                <w:noProof/>
                <w:webHidden/>
                <w:sz w:val="28"/>
                <w:szCs w:val="32"/>
              </w:rPr>
              <w:fldChar w:fldCharType="begin"/>
            </w:r>
            <w:r w:rsidRPr="004E5CAF">
              <w:rPr>
                <w:noProof/>
                <w:webHidden/>
                <w:sz w:val="28"/>
                <w:szCs w:val="32"/>
              </w:rPr>
              <w:instrText xml:space="preserve"> PAGEREF _Toc132233104 \h </w:instrText>
            </w:r>
            <w:r w:rsidRPr="004E5CAF">
              <w:rPr>
                <w:noProof/>
                <w:webHidden/>
                <w:sz w:val="28"/>
                <w:szCs w:val="32"/>
              </w:rPr>
            </w:r>
            <w:r w:rsidRPr="004E5CAF">
              <w:rPr>
                <w:noProof/>
                <w:webHidden/>
                <w:sz w:val="28"/>
                <w:szCs w:val="32"/>
              </w:rPr>
              <w:fldChar w:fldCharType="separate"/>
            </w:r>
            <w:r w:rsidRPr="004E5CAF">
              <w:rPr>
                <w:noProof/>
                <w:webHidden/>
                <w:sz w:val="28"/>
                <w:szCs w:val="32"/>
              </w:rPr>
              <w:t>5</w:t>
            </w:r>
            <w:r w:rsidRPr="004E5CAF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51B90195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04249D">
            <w:rPr>
              <w:rFonts w:asciiTheme="minorHAnsi" w:hAnsiTheme="minorHAnsi" w:cstheme="minorHAnsi"/>
              <w:sz w:val="36"/>
              <w:szCs w:val="40"/>
            </w:rPr>
            <w:fldChar w:fldCharType="end"/>
          </w:r>
        </w:p>
      </w:sdtContent>
    </w:sdt>
    <w:p w14:paraId="63F7BB83" w14:textId="3C52E2F2" w:rsidR="00084A21" w:rsidRPr="00DE5CA2" w:rsidRDefault="00934EDB" w:rsidP="00DE5CA2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2233093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2233094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075B935" w14:textId="18A800BA" w:rsidR="008E67A3" w:rsidRPr="008E67A3" w:rsidRDefault="008E67A3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Definisa</w:t>
      </w:r>
      <w:r w:rsidR="00AD2FE3">
        <w:rPr>
          <w:rFonts w:asciiTheme="minorHAnsi" w:eastAsia="Times New Roman" w:hAnsiTheme="minorHAnsi" w:cstheme="minorHAnsi"/>
          <w:sz w:val="24"/>
          <w:szCs w:val="28"/>
          <w:lang w:val="sr-Latn-RS"/>
        </w:rPr>
        <w:t>nje scenarija slučaja upotrebe odjavljivanja različitih kategorija korisnika sa sistema. Sve kategorije korisnika, osim neregistrovanog korisnika, u gornjem desnom uglu zaglavlja imaju mogućnost izbora opcije za odjavu sa sistema, nakon čega se preusmeravaju na stranicu za prijavu.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2233095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77777777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2233096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2233097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8E67A3">
        <w:trPr>
          <w:trHeight w:val="3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61A00F60" w:rsidR="004C70B2" w:rsidRPr="00084A21" w:rsidRDefault="004C70B2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00308D0E" w:rsidR="004C70B2" w:rsidRPr="00084A21" w:rsidRDefault="004C70B2" w:rsidP="00216426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322DA22C" w:rsidR="004C70B2" w:rsidRPr="00084A21" w:rsidRDefault="004C70B2">
            <w:pPr>
              <w:rPr>
                <w:rFonts w:asciiTheme="minorHAnsi" w:hAnsiTheme="minorHAnsi" w:cstheme="minorHAnsi"/>
                <w:sz w:val="24"/>
                <w:szCs w:val="28"/>
              </w:rPr>
            </w:pPr>
          </w:p>
        </w:tc>
      </w:tr>
    </w:tbl>
    <w:p w14:paraId="2BFEB91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0"/>
          <w:szCs w:val="28"/>
        </w:rPr>
        <w:t xml:space="preserve"> </w:t>
      </w:r>
    </w:p>
    <w:p w14:paraId="660FA90E" w14:textId="77777777" w:rsidR="004C70B2" w:rsidRPr="00084A21" w:rsidRDefault="00FD0C7B">
      <w:pPr>
        <w:spacing w:after="214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304F4F6" w14:textId="055E7F6D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2233098"/>
      <w:r w:rsidRPr="00084A21">
        <w:rPr>
          <w:sz w:val="40"/>
          <w:szCs w:val="28"/>
        </w:rPr>
        <w:t xml:space="preserve">Scenario </w:t>
      </w:r>
      <w:r w:rsidR="004E5CAF">
        <w:rPr>
          <w:sz w:val="40"/>
          <w:szCs w:val="28"/>
          <w:lang w:val="sr-Latn-RS"/>
        </w:rPr>
        <w:t>odjave korisnika sa sistema</w:t>
      </w:r>
      <w:bookmarkEnd w:id="5"/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2233099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A1D66F1" w14:textId="0EC3E212" w:rsidR="008E67A3" w:rsidRDefault="00AD2FE3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Ukoliko je sistemu pristupao neregistrovani korisnik, nakon završetka svojih aktivnosti na stranicama aplikacije nije potrebno vršiti nikakve dodatne akcije odjavljivanja sa istog.</w:t>
      </w:r>
      <w:r w:rsidR="00D36622">
        <w:rPr>
          <w:rFonts w:asciiTheme="minorHAnsi" w:hAnsiTheme="minorHAnsi" w:cstheme="minorHAnsi"/>
          <w:sz w:val="24"/>
          <w:szCs w:val="28"/>
          <w:lang w:val="sr-Latn-RS"/>
        </w:rPr>
        <w:t xml:space="preserve"> Svi ostali tipovi korisnika u desnom gornjem uglu (unutar zaglavlja) imaju mogućnost da izaberu opciju „Izloguj se“ nakon čega se njihova trenutna sesija briše i nakon čega se preusmaravaju na stranicu za prijavu.</w:t>
      </w:r>
    </w:p>
    <w:p w14:paraId="6D6570A8" w14:textId="741BF6D3" w:rsidR="00DF3B80" w:rsidRPr="00084A21" w:rsidRDefault="00DF3B80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 w:rsidRPr="00BB0685">
        <w:rPr>
          <w:rFonts w:asciiTheme="minorHAnsi" w:hAnsiTheme="minorHAnsi" w:cstheme="minorHAnsi"/>
          <w:b/>
          <w:bCs/>
          <w:i/>
          <w:iCs/>
          <w:sz w:val="24"/>
          <w:szCs w:val="28"/>
          <w:lang w:val="sr-Latn-RS"/>
        </w:rPr>
        <w:t>Napomena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: u tokovima događaja koji slede, pod terminom „korisnik“ podrazumevamo </w:t>
      </w:r>
      <w:r w:rsidR="00087651">
        <w:rPr>
          <w:rFonts w:asciiTheme="minorHAnsi" w:hAnsiTheme="minorHAnsi" w:cstheme="minorHAnsi"/>
          <w:sz w:val="24"/>
          <w:szCs w:val="28"/>
          <w:lang w:val="sr-Latn-RS"/>
        </w:rPr>
        <w:t>sledeće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tipove korisnika koji se mogu naći na našoj aplikaciji: običan korisnik, autor, izdavačka kuća, adminstrator.</w:t>
      </w:r>
      <w:r w:rsidR="00087651">
        <w:rPr>
          <w:rFonts w:asciiTheme="minorHAnsi" w:hAnsiTheme="minorHAnsi" w:cstheme="minorHAnsi"/>
          <w:sz w:val="24"/>
          <w:szCs w:val="28"/>
          <w:lang w:val="sr-Latn-RS"/>
        </w:rPr>
        <w:t xml:space="preserve"> Kako je gost izdvojen iz ovog slučaja upotrebe, njegove scenarije nismo razmatrali.</w:t>
      </w:r>
    </w:p>
    <w:p w14:paraId="45BFDEF7" w14:textId="31C9038B" w:rsidR="004C70B2" w:rsidRPr="00084A21" w:rsidRDefault="00FD0C7B" w:rsidP="00654D60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2233100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71D2EE9" w14:textId="678901B7" w:rsidR="00654D60" w:rsidRDefault="00FD0C7B" w:rsidP="00654D60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2233101"/>
      <w:r w:rsidRPr="00084A21">
        <w:rPr>
          <w:rFonts w:asciiTheme="minorHAnsi" w:hAnsiTheme="minorHAnsi" w:cstheme="minorHAnsi"/>
          <w:sz w:val="24"/>
          <w:szCs w:val="28"/>
        </w:rPr>
        <w:t>Korisnik</w:t>
      </w:r>
      <w:r w:rsidR="00654D60">
        <w:rPr>
          <w:rFonts w:asciiTheme="minorHAnsi" w:hAnsiTheme="minorHAnsi" w:cstheme="minorHAnsi"/>
          <w:sz w:val="24"/>
          <w:szCs w:val="28"/>
          <w:lang w:val="sr-Latn-RS"/>
        </w:rPr>
        <w:t xml:space="preserve"> se uspešno </w:t>
      </w:r>
      <w:r w:rsidR="00D36622">
        <w:rPr>
          <w:rFonts w:asciiTheme="minorHAnsi" w:hAnsiTheme="minorHAnsi" w:cstheme="minorHAnsi"/>
          <w:sz w:val="24"/>
          <w:szCs w:val="28"/>
          <w:lang w:val="sr-Latn-RS"/>
        </w:rPr>
        <w:t>odjavljuje</w:t>
      </w:r>
      <w:bookmarkEnd w:id="8"/>
    </w:p>
    <w:p w14:paraId="6FC6E603" w14:textId="417E8649" w:rsidR="00DF3B80" w:rsidRDefault="00D36622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Korisnik se nalazi na nekoj od stranica naše aplikacije.</w:t>
      </w:r>
    </w:p>
    <w:p w14:paraId="4BC65EA9" w14:textId="461ED285" w:rsidR="00D36622" w:rsidRDefault="00D36622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Korisnik pritiska dugme „Izloguj se“ u gornjem desnom uglu (unutar zaglavlja).</w:t>
      </w:r>
    </w:p>
    <w:p w14:paraId="532FDFF3" w14:textId="1FDF40F0" w:rsidR="00D36622" w:rsidRDefault="00D36622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briše tekuću korisničku sesiju i korisnika preusmerava na stranicu za prijavu.</w:t>
      </w:r>
    </w:p>
    <w:p w14:paraId="51118578" w14:textId="38A0743A" w:rsidR="00D36622" w:rsidRDefault="00D36622" w:rsidP="00DF3B80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Korisnik se nalazi na stranici za prijavu na sistem.</w:t>
      </w: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9" w:name="_Toc132233102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9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02F625B" w14:textId="761D9354" w:rsidR="00011B66" w:rsidRPr="003A0C52" w:rsidRDefault="00011B66" w:rsidP="00011B66">
      <w:pPr>
        <w:spacing w:after="211" w:line="258" w:lineRule="auto"/>
        <w:rPr>
          <w:rFonts w:asciiTheme="minorHAnsi" w:eastAsia="Arial" w:hAnsiTheme="minorHAnsi" w:cstheme="minorHAnsi"/>
          <w:sz w:val="24"/>
          <w:szCs w:val="28"/>
          <w:lang w:val="sr-Latn-RS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Datoj funkcionalnosti treba dati prioritet i implementirati je u prvoj fazi izrade aplikacije, kako bi se što pre testirale druge osnovne funkcionalnosti sistema i ispravnost baze podataka, kao i nekih osnovnih upita. </w:t>
      </w:r>
      <w:r>
        <w:rPr>
          <w:rFonts w:asciiTheme="minorHAnsi" w:eastAsia="Arial" w:hAnsiTheme="minorHAnsi" w:cstheme="minorHAnsi"/>
          <w:sz w:val="24"/>
          <w:szCs w:val="28"/>
          <w:lang w:val="sr-Latn-RS"/>
        </w:rPr>
        <w:lastRenderedPageBreak/>
        <w:t>Zajedno sa fazom registracije</w:t>
      </w:r>
      <w:r w:rsidR="00E77338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različitih tipova</w:t>
      </w:r>
      <w:r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korisnika</w:t>
      </w:r>
      <w:r w:rsidR="005B4F45">
        <w:rPr>
          <w:rFonts w:asciiTheme="minorHAnsi" w:eastAsia="Arial" w:hAnsiTheme="minorHAnsi" w:cstheme="minorHAnsi"/>
          <w:sz w:val="24"/>
          <w:szCs w:val="28"/>
          <w:lang w:val="sr-Latn-RS"/>
        </w:rPr>
        <w:t>, njihove prijave na sistem</w:t>
      </w:r>
      <w:r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</w:t>
      </w:r>
      <w:r w:rsidR="005B4F45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i validne autorizacije od strane sistema </w:t>
      </w:r>
      <w:r>
        <w:rPr>
          <w:rFonts w:asciiTheme="minorHAnsi" w:eastAsia="Arial" w:hAnsiTheme="minorHAnsi" w:cstheme="minorHAnsi"/>
          <w:sz w:val="24"/>
          <w:szCs w:val="28"/>
          <w:lang w:val="sr-Latn-RS"/>
        </w:rPr>
        <w:t>predstavlja prvi korak u implementaciji sistema.</w:t>
      </w:r>
    </w:p>
    <w:p w14:paraId="4C32F8F6" w14:textId="77777777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0" w:name="_Toc132233103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0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2597FCB5" w14:textId="41901A23" w:rsidR="00087651" w:rsidRPr="00084A21" w:rsidRDefault="005B4F45" w:rsidP="00087651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 xml:space="preserve">Korisnik se nalazi na nekoj od stranica aplikacije. Ukoliko je u pitanju gost, nije potrebno ništa uraditi, s obzirom na to da se ova funkcionalnost odnosi na ostale tipove korisnika. Ukoliko je drugi tip korisnika prisutan na aplikaciji, potrebno je da je dati korisnik prethodno registrovan i ulogovan na sistem. 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1" w:name="_Toc132233104"/>
      <w:r w:rsidRPr="00084A21">
        <w:rPr>
          <w:rFonts w:asciiTheme="minorHAnsi" w:hAnsiTheme="minorHAnsi" w:cstheme="minorHAnsi"/>
          <w:sz w:val="24"/>
          <w:szCs w:val="28"/>
        </w:rPr>
        <w:t>Posledice</w:t>
      </w:r>
      <w:bookmarkEnd w:id="1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798844FD" w:rsidR="004C70B2" w:rsidRPr="007A4459" w:rsidRDefault="00E77338" w:rsidP="007A4459">
      <w:pPr>
        <w:spacing w:line="250" w:lineRule="auto"/>
        <w:rPr>
          <w:rFonts w:asciiTheme="minorHAnsi" w:eastAsia="Times New Roman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Nakon uspešne </w:t>
      </w:r>
      <w:r w:rsidR="005B4F45">
        <w:rPr>
          <w:rFonts w:asciiTheme="minorHAnsi" w:eastAsia="Times New Roman" w:hAnsiTheme="minorHAnsi" w:cstheme="minorHAnsi"/>
          <w:sz w:val="24"/>
          <w:szCs w:val="28"/>
          <w:lang w:val="sr-Latn-RS"/>
        </w:rPr>
        <w:t>odjave sa sistema, korisnik može nesmetano napustiti sajt aplikacije, bez straha da se podaci o njegovoj tekućoj sesiji i dalje pamte u okviru pretraživača. Korisnik se neposredno po odjavi nalazi na stranici za prijavu, tako da se u svakom trenutku može ponovo prijaviti na sistem.</w:t>
      </w:r>
    </w:p>
    <w:sectPr w:rsidR="004C70B2" w:rsidRPr="007A4459" w:rsidSect="00DE5C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720" w:bottom="156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5445B" w14:textId="77777777" w:rsidR="00DD5CE5" w:rsidRDefault="00DD5CE5">
      <w:r>
        <w:separator/>
      </w:r>
    </w:p>
  </w:endnote>
  <w:endnote w:type="continuationSeparator" w:id="0">
    <w:p w14:paraId="405B1EBB" w14:textId="77777777" w:rsidR="00DD5CE5" w:rsidRDefault="00DD5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FF02" w14:textId="77777777" w:rsidR="00DD5CE5" w:rsidRDefault="00DD5CE5">
      <w:r>
        <w:separator/>
      </w:r>
    </w:p>
  </w:footnote>
  <w:footnote w:type="continuationSeparator" w:id="0">
    <w:p w14:paraId="2E3A83C9" w14:textId="77777777" w:rsidR="00DD5CE5" w:rsidRDefault="00DD5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1F56AFFC" w:rsidR="004C70B2" w:rsidRPr="0030706C" w:rsidRDefault="00783D07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Prijava i autorizacija različitih tipova korisnika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9483BC1"/>
    <w:multiLevelType w:val="hybridMultilevel"/>
    <w:tmpl w:val="52969A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965EE3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E5D7F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8B4FBF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9C5864"/>
    <w:multiLevelType w:val="hybridMultilevel"/>
    <w:tmpl w:val="398064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52E2473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69F0CB6"/>
    <w:multiLevelType w:val="hybridMultilevel"/>
    <w:tmpl w:val="3980643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8547">
    <w:abstractNumId w:val="13"/>
  </w:num>
  <w:num w:numId="2" w16cid:durableId="1793547872">
    <w:abstractNumId w:val="15"/>
  </w:num>
  <w:num w:numId="3" w16cid:durableId="47464763">
    <w:abstractNumId w:val="0"/>
  </w:num>
  <w:num w:numId="4" w16cid:durableId="1937598010">
    <w:abstractNumId w:val="5"/>
  </w:num>
  <w:num w:numId="5" w16cid:durableId="555051254">
    <w:abstractNumId w:val="6"/>
  </w:num>
  <w:num w:numId="6" w16cid:durableId="81529047">
    <w:abstractNumId w:val="3"/>
  </w:num>
  <w:num w:numId="7" w16cid:durableId="775250822">
    <w:abstractNumId w:val="11"/>
  </w:num>
  <w:num w:numId="8" w16cid:durableId="1300527691">
    <w:abstractNumId w:val="2"/>
  </w:num>
  <w:num w:numId="9" w16cid:durableId="643316378">
    <w:abstractNumId w:val="14"/>
  </w:num>
  <w:num w:numId="10" w16cid:durableId="1530607000">
    <w:abstractNumId w:val="4"/>
  </w:num>
  <w:num w:numId="11" w16cid:durableId="1057970022">
    <w:abstractNumId w:val="1"/>
  </w:num>
  <w:num w:numId="12" w16cid:durableId="791480803">
    <w:abstractNumId w:val="12"/>
  </w:num>
  <w:num w:numId="13" w16cid:durableId="515968629">
    <w:abstractNumId w:val="9"/>
  </w:num>
  <w:num w:numId="14" w16cid:durableId="1707564600">
    <w:abstractNumId w:val="7"/>
  </w:num>
  <w:num w:numId="15" w16cid:durableId="1916739782">
    <w:abstractNumId w:val="8"/>
  </w:num>
  <w:num w:numId="16" w16cid:durableId="121730576">
    <w:abstractNumId w:val="10"/>
  </w:num>
  <w:num w:numId="17" w16cid:durableId="667515093">
    <w:abstractNumId w:val="16"/>
  </w:num>
  <w:num w:numId="18" w16cid:durableId="11463632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11B66"/>
    <w:rsid w:val="0004249D"/>
    <w:rsid w:val="00084A21"/>
    <w:rsid w:val="00087651"/>
    <w:rsid w:val="00093B87"/>
    <w:rsid w:val="00133137"/>
    <w:rsid w:val="00193428"/>
    <w:rsid w:val="00196179"/>
    <w:rsid w:val="001A646F"/>
    <w:rsid w:val="001E062D"/>
    <w:rsid w:val="00216426"/>
    <w:rsid w:val="00295D60"/>
    <w:rsid w:val="0030706C"/>
    <w:rsid w:val="00373C0C"/>
    <w:rsid w:val="00453E07"/>
    <w:rsid w:val="00466854"/>
    <w:rsid w:val="004C70B2"/>
    <w:rsid w:val="004E5CAF"/>
    <w:rsid w:val="005520E2"/>
    <w:rsid w:val="005B4F45"/>
    <w:rsid w:val="005F6E83"/>
    <w:rsid w:val="00625A5E"/>
    <w:rsid w:val="00654D60"/>
    <w:rsid w:val="00680E8E"/>
    <w:rsid w:val="006F38E7"/>
    <w:rsid w:val="00783D07"/>
    <w:rsid w:val="007A4459"/>
    <w:rsid w:val="007F1E40"/>
    <w:rsid w:val="00807521"/>
    <w:rsid w:val="008E67A3"/>
    <w:rsid w:val="00934EDB"/>
    <w:rsid w:val="009A6E0E"/>
    <w:rsid w:val="009B2F27"/>
    <w:rsid w:val="009B444F"/>
    <w:rsid w:val="009E4C95"/>
    <w:rsid w:val="009E6D5A"/>
    <w:rsid w:val="009E7B52"/>
    <w:rsid w:val="00A73706"/>
    <w:rsid w:val="00AD2FE3"/>
    <w:rsid w:val="00AD533F"/>
    <w:rsid w:val="00B26FDB"/>
    <w:rsid w:val="00BB0685"/>
    <w:rsid w:val="00C27CBD"/>
    <w:rsid w:val="00D36622"/>
    <w:rsid w:val="00D6423B"/>
    <w:rsid w:val="00DD5CE5"/>
    <w:rsid w:val="00DE5CA2"/>
    <w:rsid w:val="00DF3B80"/>
    <w:rsid w:val="00E15E5D"/>
    <w:rsid w:val="00E62AEB"/>
    <w:rsid w:val="00E77338"/>
    <w:rsid w:val="00E8046F"/>
    <w:rsid w:val="00EF66F4"/>
    <w:rsid w:val="00F3506D"/>
    <w:rsid w:val="00FA3A94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34</cp:revision>
  <dcterms:created xsi:type="dcterms:W3CDTF">2023-03-21T16:36:00Z</dcterms:created>
  <dcterms:modified xsi:type="dcterms:W3CDTF">2023-04-12T21:04:00Z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