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FF7CBC">
        <w:rPr>
          <w:rFonts w:asciiTheme="minorHAnsi" w:eastAsia="Arial" w:hAnsiTheme="minorHAnsi" w:cstheme="minorHAnsi"/>
          <w:sz w:val="36"/>
        </w:rPr>
        <w:t>“Č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itaj</w:t>
      </w:r>
      <w:proofErr w:type="spellEnd"/>
      <w:r w:rsidR="006F38E7" w:rsidRPr="00FF7CBC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ne</w:t>
      </w:r>
      <w:r w:rsidR="006F38E7" w:rsidRPr="00FF7CBC">
        <w:rPr>
          <w:rFonts w:asciiTheme="minorHAnsi" w:eastAsia="Arial" w:hAnsiTheme="minorHAnsi" w:cstheme="minorHAnsi"/>
          <w:sz w:val="36"/>
        </w:rPr>
        <w:t xml:space="preserve">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FF7CBC">
        <w:rPr>
          <w:rFonts w:asciiTheme="minorHAnsi" w:eastAsia="Arial" w:hAnsiTheme="minorHAnsi" w:cstheme="minorHAnsi"/>
          <w:sz w:val="36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FBEDCFA" w14:textId="12E8DFDA" w:rsidR="0002770D" w:rsidRPr="0002770D" w:rsidRDefault="006F38E7" w:rsidP="0002770D">
      <w:pPr>
        <w:ind w:left="1008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2770D">
        <w:rPr>
          <w:rFonts w:asciiTheme="minorHAnsi" w:hAnsiTheme="minorHAnsi" w:cstheme="minorHAnsi"/>
          <w:b/>
          <w:sz w:val="40"/>
          <w:szCs w:val="40"/>
        </w:rPr>
        <w:br/>
      </w:r>
      <w:bookmarkStart w:id="0" w:name="_Hlk130367298"/>
      <w:r w:rsidR="00150FFF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Postavljanje</w:t>
      </w:r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sadržaja </w:t>
      </w:r>
      <w:r w:rsidR="00150FFF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na </w:t>
      </w:r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profil</w:t>
      </w:r>
      <w:bookmarkEnd w:id="0"/>
    </w:p>
    <w:p w14:paraId="76F13FF2" w14:textId="519517CC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52F514C1" w:rsidR="006F38E7" w:rsidRPr="00256DE2" w:rsidRDefault="00256DE2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11.04.2023.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255E6FF2" w:rsidR="006F38E7" w:rsidRPr="00256DE2" w:rsidRDefault="00256DE2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5A472A4C" w:rsidR="006F38E7" w:rsidRPr="00256DE2" w:rsidRDefault="00256DE2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Preformulisanje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705B8D0B" w:rsidR="006F38E7" w:rsidRPr="00256DE2" w:rsidRDefault="00256DE2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Aleksa Mićanović</w:t>
            </w: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78BE8195" w14:textId="2B73FA08" w:rsidR="00AD458E" w:rsidRPr="001304CB" w:rsidRDefault="00FD0C7B">
          <w:pPr>
            <w:pStyle w:val="TOC1"/>
            <w:tabs>
              <w:tab w:val="left" w:pos="457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r w:rsidRPr="00A92E54">
            <w:rPr>
              <w:rFonts w:asciiTheme="minorHAnsi" w:hAnsiTheme="minorHAnsi" w:cstheme="minorHAnsi"/>
            </w:rPr>
            <w:fldChar w:fldCharType="begin"/>
          </w:r>
          <w:r w:rsidRPr="00A92E54">
            <w:rPr>
              <w:rFonts w:asciiTheme="minorHAnsi" w:hAnsiTheme="minorHAnsi" w:cstheme="minorHAnsi"/>
            </w:rPr>
            <w:instrText xml:space="preserve"> TOC \o "1-3" \h \z \u </w:instrText>
          </w:r>
          <w:r w:rsidRPr="00A92E54">
            <w:rPr>
              <w:rFonts w:asciiTheme="minorHAnsi" w:hAnsiTheme="minorHAnsi" w:cstheme="minorHAnsi"/>
            </w:rPr>
            <w:fldChar w:fldCharType="separate"/>
          </w:r>
          <w:hyperlink w:anchor="_Toc130369394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1.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/>
                <w:noProof/>
              </w:rPr>
              <w:t>Uvod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_Toc130369394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3F7E366B" w14:textId="44E462A4" w:rsidR="00AD458E" w:rsidRPr="001304CB" w:rsidRDefault="00444EE4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395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1.1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Rezime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_Toc130369395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67FA76D1" w14:textId="58A538FF" w:rsidR="00AD458E" w:rsidRPr="001304CB" w:rsidRDefault="00444EE4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396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1.2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Namena dokumenta i ciljne grupe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_Toc130369396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0EAD28DD" w14:textId="70615C5B" w:rsidR="00AD458E" w:rsidRPr="001304CB" w:rsidRDefault="00444EE4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397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1.3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Reference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_Toc130369397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24056035" w14:textId="27C3C0FD" w:rsidR="00AD458E" w:rsidRPr="001304CB" w:rsidRDefault="00444EE4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398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1.4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Otvorena pitanja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_Toc130369398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7D489463" w14:textId="028853BA" w:rsidR="00AD458E" w:rsidRPr="001304CB" w:rsidRDefault="00444EE4">
          <w:pPr>
            <w:pStyle w:val="TOC1"/>
            <w:tabs>
              <w:tab w:val="left" w:pos="457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399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2.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/>
                <w:noProof/>
              </w:rPr>
              <w:t xml:space="preserve">Scenario </w:t>
            </w:r>
            <w:r w:rsidR="00AD458E" w:rsidRPr="001304CB">
              <w:rPr>
                <w:rStyle w:val="Hyperlink"/>
                <w:rFonts w:ascii="Calibri" w:eastAsia="Calibri" w:hAnsi="Calibri"/>
                <w:noProof/>
                <w:lang w:val="sr-Latn-RS"/>
              </w:rPr>
              <w:t>postavljanja sadržaja na profil autora ili izdavačke kuće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_Toc130369399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64719093" w14:textId="102FF60B" w:rsidR="00AD458E" w:rsidRPr="001304CB" w:rsidRDefault="00444EE4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400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2.1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Kratak opis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_Toc130369400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73C445EB" w14:textId="38CBAEE3" w:rsidR="00AD458E" w:rsidRPr="001304CB" w:rsidRDefault="00444EE4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401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2.2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Tok dogadjaja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_Toc130369401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4BBB4580" w14:textId="3A9FB88F" w:rsidR="00AD458E" w:rsidRPr="001304CB" w:rsidRDefault="00444EE4">
          <w:pPr>
            <w:pStyle w:val="TOC3"/>
            <w:tabs>
              <w:tab w:val="left" w:pos="154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402" w:history="1">
            <w:r w:rsidR="00AD458E" w:rsidRPr="001304CB">
              <w:rPr>
                <w:rStyle w:val="Hyperlink"/>
                <w:rFonts w:ascii="Calibri" w:eastAsia="Calibri" w:hAnsi="Calibri"/>
                <w:iCs/>
                <w:noProof/>
              </w:rPr>
              <w:t>2.2.1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  <w:lang w:val="sr-Latn-RS"/>
              </w:rPr>
              <w:t>Akter uspešno pravi i postavlja objavu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_Toc130369402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6A662686" w14:textId="465FE5F4" w:rsidR="00AD458E" w:rsidRPr="001304CB" w:rsidRDefault="00444EE4">
          <w:pPr>
            <w:pStyle w:val="TOC3"/>
            <w:tabs>
              <w:tab w:val="left" w:pos="154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403" w:history="1">
            <w:r w:rsidR="00AD458E" w:rsidRPr="001304CB">
              <w:rPr>
                <w:rStyle w:val="Hyperlink"/>
                <w:rFonts w:ascii="Calibri" w:eastAsia="Calibri" w:hAnsi="Calibri"/>
                <w:iCs/>
                <w:noProof/>
              </w:rPr>
              <w:t>2.2.2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  <w:lang w:val="sr-Latn-RS"/>
              </w:rPr>
              <w:t>Akter ostavlja sadržaj prazan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_Toc130369403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6BE0D983" w14:textId="396CD7E4" w:rsidR="00AD458E" w:rsidRPr="001304CB" w:rsidRDefault="00444EE4">
          <w:pPr>
            <w:pStyle w:val="TOC3"/>
            <w:tabs>
              <w:tab w:val="left" w:pos="154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404" w:history="1">
            <w:r w:rsidR="00AD458E" w:rsidRPr="001304CB">
              <w:rPr>
                <w:rStyle w:val="Hyperlink"/>
                <w:rFonts w:ascii="Calibri" w:eastAsia="Calibri" w:hAnsi="Calibri"/>
                <w:iCs/>
                <w:noProof/>
              </w:rPr>
              <w:t>2.2.3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  <w:lang w:val="sr-Latn-RS"/>
              </w:rPr>
              <w:t>Akter odustaje od pravljenja objave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_Toc130369404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4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2C0579F1" w14:textId="5075AF9F" w:rsidR="00AD458E" w:rsidRPr="001304CB" w:rsidRDefault="00444EE4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405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2.3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Posebni zahtevi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_Toc130369405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5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6923D60F" w14:textId="06F7FA0E" w:rsidR="00AD458E" w:rsidRPr="001304CB" w:rsidRDefault="00444EE4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406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2.4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Preduslovi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_Toc130369406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5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1ED7F08B" w14:textId="33D64E92" w:rsidR="00AD458E" w:rsidRPr="001304CB" w:rsidRDefault="00444EE4">
          <w:pPr>
            <w:pStyle w:val="TOC2"/>
            <w:tabs>
              <w:tab w:val="left" w:pos="1100"/>
              <w:tab w:val="right" w:pos="10456"/>
            </w:tabs>
            <w:rPr>
              <w:rFonts w:ascii="Calibri" w:eastAsiaTheme="minorEastAsia" w:hAnsi="Calibri" w:cstheme="minorBidi"/>
              <w:noProof/>
              <w:color w:val="auto"/>
              <w:sz w:val="22"/>
            </w:rPr>
          </w:pPr>
          <w:hyperlink w:anchor="_Toc130369407" w:history="1">
            <w:r w:rsidR="00AD458E" w:rsidRPr="001304CB">
              <w:rPr>
                <w:rStyle w:val="Hyperlink"/>
                <w:rFonts w:ascii="Calibri" w:eastAsia="Calibri" w:hAnsi="Calibri"/>
                <w:bCs/>
                <w:noProof/>
              </w:rPr>
              <w:t>2.5</w:t>
            </w:r>
            <w:r w:rsidR="00AD458E" w:rsidRPr="001304CB">
              <w:rPr>
                <w:rFonts w:ascii="Calibri" w:eastAsiaTheme="minorEastAsia" w:hAnsi="Calibri" w:cstheme="minorBidi"/>
                <w:noProof/>
                <w:color w:val="auto"/>
                <w:sz w:val="22"/>
              </w:rPr>
              <w:tab/>
            </w:r>
            <w:r w:rsidR="00AD458E" w:rsidRPr="001304CB">
              <w:rPr>
                <w:rStyle w:val="Hyperlink"/>
                <w:rFonts w:ascii="Calibri" w:eastAsia="Calibri" w:hAnsi="Calibri" w:cstheme="minorHAnsi"/>
                <w:noProof/>
              </w:rPr>
              <w:t>Posledice</w:t>
            </w:r>
            <w:r w:rsidR="00AD458E" w:rsidRPr="001304CB">
              <w:rPr>
                <w:rFonts w:ascii="Calibri" w:hAnsi="Calibri"/>
                <w:noProof/>
                <w:webHidden/>
              </w:rPr>
              <w:tab/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begin"/>
            </w:r>
            <w:r w:rsidR="00AD458E" w:rsidRPr="001304CB">
              <w:rPr>
                <w:rFonts w:ascii="Calibri" w:hAnsi="Calibri"/>
                <w:noProof/>
                <w:webHidden/>
              </w:rPr>
              <w:instrText xml:space="preserve"> PAGEREF _Toc130369407 \h </w:instrText>
            </w:r>
            <w:r w:rsidR="00AD458E" w:rsidRPr="001304CB">
              <w:rPr>
                <w:rFonts w:ascii="Calibri" w:hAnsi="Calibri"/>
                <w:noProof/>
                <w:webHidden/>
              </w:rPr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separate"/>
            </w:r>
            <w:r w:rsidR="001304CB">
              <w:rPr>
                <w:rFonts w:ascii="Calibri" w:hAnsi="Calibri"/>
                <w:noProof/>
                <w:webHidden/>
              </w:rPr>
              <w:t>5</w:t>
            </w:r>
            <w:r w:rsidR="00AD458E" w:rsidRPr="001304CB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5266DA25" w14:textId="09681371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92E5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1" w:name="_Toc130369394"/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69395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1DED5145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DC7F85">
        <w:rPr>
          <w:lang w:val="sr-Latn-RS"/>
        </w:rPr>
        <w:t>postavljanju</w:t>
      </w:r>
      <w:r w:rsidR="00656A44" w:rsidRPr="00656A44">
        <w:rPr>
          <w:lang w:val="sr-Latn-RS"/>
        </w:rPr>
        <w:t xml:space="preserve"> sadržaja </w:t>
      </w:r>
      <w:r w:rsidR="00DC7F85">
        <w:rPr>
          <w:lang w:val="sr-Latn-RS"/>
        </w:rPr>
        <w:t xml:space="preserve">na </w:t>
      </w:r>
      <w:r w:rsidR="00656A44" w:rsidRPr="00656A44">
        <w:rPr>
          <w:lang w:val="sr-Latn-RS"/>
        </w:rPr>
        <w:t>profil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69396"/>
      <w:r w:rsidRPr="001A646F">
        <w:rPr>
          <w:rFonts w:asciiTheme="minorHAnsi" w:hAnsiTheme="minorHAnsi" w:cstheme="minorHAnsi"/>
        </w:rPr>
        <w:t>Namena dokumenta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69397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69398"/>
      <w:r w:rsidRPr="001A646F">
        <w:rPr>
          <w:rFonts w:asciiTheme="minorHAnsi" w:hAnsiTheme="minorHAnsi" w:cstheme="minorHAnsi"/>
        </w:rPr>
        <w:t>Otvorena 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660FA90E" w14:textId="0092F553" w:rsidR="004C70B2" w:rsidRPr="001A646F" w:rsidRDefault="004C70B2" w:rsidP="00835540">
      <w:pPr>
        <w:rPr>
          <w:rFonts w:asciiTheme="minorHAnsi" w:hAnsiTheme="minorHAnsi" w:cstheme="minorHAnsi"/>
        </w:rPr>
      </w:pPr>
    </w:p>
    <w:p w14:paraId="7304F4F6" w14:textId="218C7B35" w:rsidR="004C70B2" w:rsidRPr="00FD0C7B" w:rsidRDefault="00FD0C7B" w:rsidP="00FD0C7B">
      <w:pPr>
        <w:pStyle w:val="Heading1"/>
      </w:pPr>
      <w:bookmarkStart w:id="6" w:name="_Toc130369399"/>
      <w:r w:rsidRPr="00FD0C7B">
        <w:t xml:space="preserve">Scenario </w:t>
      </w:r>
      <w:r w:rsidR="00996638">
        <w:rPr>
          <w:lang w:val="sr-Latn-RS"/>
        </w:rPr>
        <w:t>postavljanja</w:t>
      </w:r>
      <w:r w:rsidR="00B51910" w:rsidRPr="00656A44">
        <w:rPr>
          <w:lang w:val="sr-Latn-RS"/>
        </w:rPr>
        <w:t xml:space="preserve"> sadržaja</w:t>
      </w:r>
      <w:r w:rsidR="00996638">
        <w:rPr>
          <w:lang w:val="sr-Latn-RS"/>
        </w:rPr>
        <w:t xml:space="preserve"> na</w:t>
      </w:r>
      <w:r w:rsidR="00B51910" w:rsidRPr="00656A44">
        <w:rPr>
          <w:lang w:val="sr-Latn-RS"/>
        </w:rPr>
        <w:t xml:space="preserve"> profil </w:t>
      </w:r>
      <w:bookmarkEnd w:id="6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69400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1356D11B" w14:textId="4F00E4E0" w:rsidR="0030706C" w:rsidRPr="001A646F" w:rsidRDefault="00256DE2" w:rsidP="0030706C">
      <w:pPr>
        <w:spacing w:after="3" w:line="252" w:lineRule="auto"/>
        <w:ind w:left="-5" w:hanging="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Sve k</w:t>
      </w:r>
      <w:r w:rsidR="00686DB4">
        <w:rPr>
          <w:rFonts w:asciiTheme="minorHAnsi" w:hAnsiTheme="minorHAnsi" w:cstheme="minorHAnsi"/>
          <w:lang w:val="sr-Latn-RS"/>
        </w:rPr>
        <w:t>ategorije korisnika (na dalje akter) mogu postavljati sadržaj na svoj profil, koji će se prikazivati pri posećivanju njihovih profila</w:t>
      </w:r>
      <w:r w:rsidR="00A3152E">
        <w:rPr>
          <w:rFonts w:asciiTheme="minorHAnsi" w:hAnsiTheme="minorHAnsi" w:cstheme="minorHAnsi"/>
          <w:lang w:val="sr-Latn-RS"/>
        </w:rPr>
        <w:t>, kao i</w:t>
      </w:r>
      <w:r w:rsidR="007242C4">
        <w:rPr>
          <w:rFonts w:asciiTheme="minorHAnsi" w:hAnsiTheme="minorHAnsi" w:cstheme="minorHAnsi"/>
          <w:lang w:val="sr-Latn-RS"/>
        </w:rPr>
        <w:t xml:space="preserve"> na glavnoj strani</w:t>
      </w:r>
      <w:r w:rsidR="00686DB4">
        <w:rPr>
          <w:rFonts w:asciiTheme="minorHAnsi" w:hAnsiTheme="minorHAnsi" w:cstheme="minorHAnsi"/>
          <w:lang w:val="sr-Latn-RS"/>
        </w:rPr>
        <w:t xml:space="preserve"> korisni</w:t>
      </w:r>
      <w:r w:rsidR="007242C4">
        <w:rPr>
          <w:rFonts w:asciiTheme="minorHAnsi" w:hAnsiTheme="minorHAnsi" w:cstheme="minorHAnsi"/>
          <w:lang w:val="sr-Latn-RS"/>
        </w:rPr>
        <w:t xml:space="preserve">ka </w:t>
      </w:r>
      <w:r w:rsidR="00686DB4">
        <w:rPr>
          <w:rFonts w:asciiTheme="minorHAnsi" w:hAnsiTheme="minorHAnsi" w:cstheme="minorHAnsi"/>
          <w:lang w:val="sr-Latn-RS"/>
        </w:rPr>
        <w:t>koji su se pretplatili na akterov sadržaj. Objave mogu sadržati tekst i slike.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8" w:name="_Toc130369401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6FFDE52F" w14:textId="724D1EFE" w:rsidR="004C70B2" w:rsidRPr="001A646F" w:rsidRDefault="00686DB4" w:rsidP="00C27CBD">
      <w:pPr>
        <w:pStyle w:val="Heading3"/>
        <w:rPr>
          <w:rFonts w:asciiTheme="minorHAnsi" w:hAnsiTheme="minorHAnsi" w:cstheme="minorHAnsi"/>
        </w:rPr>
      </w:pPr>
      <w:bookmarkStart w:id="9" w:name="_Toc130369402"/>
      <w:r>
        <w:rPr>
          <w:rFonts w:asciiTheme="minorHAnsi" w:hAnsiTheme="minorHAnsi" w:cstheme="minorHAnsi"/>
          <w:lang w:val="sr-Latn-RS"/>
        </w:rPr>
        <w:t>Akter uspešno pravi i postavlja objavu</w:t>
      </w:r>
      <w:bookmarkEnd w:id="9"/>
      <w:r w:rsidR="00FD0C7B" w:rsidRPr="001A646F">
        <w:rPr>
          <w:rFonts w:asciiTheme="minorHAnsi" w:hAnsiTheme="minorHAnsi" w:cstheme="minorHAnsi"/>
        </w:rPr>
        <w:t xml:space="preserve"> </w:t>
      </w:r>
    </w:p>
    <w:p w14:paraId="3BC2E673" w14:textId="2347F133" w:rsidR="009E6D5A" w:rsidRPr="001A646F" w:rsidRDefault="00686DB4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naviguje na svoj profil i bira opciju pravljenja nove objave</w:t>
      </w:r>
      <w:r w:rsidR="009E6D5A" w:rsidRPr="001A646F">
        <w:rPr>
          <w:rFonts w:asciiTheme="minorHAnsi" w:hAnsiTheme="minorHAnsi" w:cstheme="minorHAnsi"/>
        </w:rPr>
        <w:t>.</w:t>
      </w:r>
    </w:p>
    <w:p w14:paraId="51119BBF" w14:textId="530F4627" w:rsidR="009E6D5A" w:rsidRDefault="00686DB4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forma koju akter popunjava sadržajem nove objave</w:t>
      </w:r>
      <w:r w:rsidR="009E6D5A" w:rsidRPr="001A646F">
        <w:rPr>
          <w:rFonts w:asciiTheme="minorHAnsi" w:hAnsiTheme="minorHAnsi" w:cstheme="minorHAnsi"/>
        </w:rPr>
        <w:t>.</w:t>
      </w:r>
    </w:p>
    <w:p w14:paraId="0C0317D8" w14:textId="660BA2C5" w:rsidR="00686DB4" w:rsidRPr="00996638" w:rsidRDefault="00686DB4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potvrđuje unos i objava se snima u bazu. Od sada je vidljiva na njegovom profilu.</w:t>
      </w:r>
    </w:p>
    <w:p w14:paraId="595F650B" w14:textId="73E2F0CC" w:rsidR="00996638" w:rsidRPr="001A646F" w:rsidRDefault="00996638" w:rsidP="00996638">
      <w:pPr>
        <w:pStyle w:val="Heading3"/>
        <w:rPr>
          <w:rFonts w:asciiTheme="minorHAnsi" w:hAnsiTheme="minorHAnsi" w:cstheme="minorHAnsi"/>
        </w:rPr>
      </w:pPr>
      <w:bookmarkStart w:id="10" w:name="_Toc130369403"/>
      <w:r>
        <w:rPr>
          <w:rFonts w:asciiTheme="minorHAnsi" w:hAnsiTheme="minorHAnsi" w:cstheme="minorHAnsi"/>
          <w:lang w:val="sr-Latn-RS"/>
        </w:rPr>
        <w:t>Akter ostavlja sadržaj prazan</w:t>
      </w:r>
      <w:bookmarkEnd w:id="10"/>
    </w:p>
    <w:p w14:paraId="3BB445BE" w14:textId="77777777" w:rsidR="00996638" w:rsidRPr="001A646F" w:rsidRDefault="00996638" w:rsidP="0099663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naviguje na svoj profil i bira opciju pravljenja nove objave</w:t>
      </w:r>
      <w:r w:rsidRPr="001A646F">
        <w:rPr>
          <w:rFonts w:asciiTheme="minorHAnsi" w:hAnsiTheme="minorHAnsi" w:cstheme="minorHAnsi"/>
        </w:rPr>
        <w:t>.</w:t>
      </w:r>
    </w:p>
    <w:p w14:paraId="0DE44F56" w14:textId="4306387E" w:rsidR="00996638" w:rsidRDefault="00996638" w:rsidP="0099663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forma koju akter ostavlja praznom</w:t>
      </w:r>
      <w:r w:rsidRPr="001A646F">
        <w:rPr>
          <w:rFonts w:asciiTheme="minorHAnsi" w:hAnsiTheme="minorHAnsi" w:cstheme="minorHAnsi"/>
        </w:rPr>
        <w:t>.</w:t>
      </w:r>
    </w:p>
    <w:p w14:paraId="677046F7" w14:textId="264602C3" w:rsidR="00996638" w:rsidRDefault="00996638" w:rsidP="0099663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Sistem obaveštava aktera da sadržaj ne može biti prazan, nakon čega akter može odustati (2.2.3) ili popuniti sadržaj i završiti objavu</w:t>
      </w:r>
      <w:r w:rsidR="00357379">
        <w:rPr>
          <w:rFonts w:asciiTheme="minorHAnsi" w:hAnsiTheme="minorHAnsi" w:cstheme="minorHAnsi"/>
          <w:lang w:val="sr-Latn-RS"/>
        </w:rPr>
        <w:t xml:space="preserve"> (2.2.1)</w:t>
      </w:r>
      <w:r w:rsidR="004D2824">
        <w:rPr>
          <w:rFonts w:asciiTheme="minorHAnsi" w:hAnsiTheme="minorHAnsi" w:cstheme="minorHAnsi"/>
          <w:lang w:val="sr-Latn-RS"/>
        </w:rPr>
        <w:t>.</w:t>
      </w:r>
    </w:p>
    <w:p w14:paraId="1D4E6379" w14:textId="2B6C64BD" w:rsidR="001D12F9" w:rsidRPr="001A646F" w:rsidRDefault="00686DB4" w:rsidP="001D12F9">
      <w:pPr>
        <w:pStyle w:val="Heading3"/>
        <w:rPr>
          <w:rFonts w:asciiTheme="minorHAnsi" w:hAnsiTheme="minorHAnsi" w:cstheme="minorHAnsi"/>
        </w:rPr>
      </w:pPr>
      <w:bookmarkStart w:id="11" w:name="_Toc130369404"/>
      <w:r>
        <w:rPr>
          <w:rFonts w:asciiTheme="minorHAnsi" w:hAnsiTheme="minorHAnsi" w:cstheme="minorHAnsi"/>
          <w:lang w:val="sr-Latn-RS"/>
        </w:rPr>
        <w:t>Akter odustaje od pravljenja objave</w:t>
      </w:r>
      <w:bookmarkEnd w:id="11"/>
    </w:p>
    <w:p w14:paraId="63905DBC" w14:textId="77777777" w:rsidR="00686DB4" w:rsidRPr="001A646F" w:rsidRDefault="00686DB4" w:rsidP="0099663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naviguje na svoj profil i bira opciju pravljenja nove objave</w:t>
      </w:r>
      <w:r w:rsidRPr="001A646F">
        <w:rPr>
          <w:rFonts w:asciiTheme="minorHAnsi" w:hAnsiTheme="minorHAnsi" w:cstheme="minorHAnsi"/>
        </w:rPr>
        <w:t>.</w:t>
      </w:r>
    </w:p>
    <w:p w14:paraId="3468D5CE" w14:textId="416D8155" w:rsidR="00686DB4" w:rsidRDefault="00686DB4" w:rsidP="0099663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forma koju akter popunjava sadržajem nove objave</w:t>
      </w:r>
      <w:r w:rsidRPr="001A646F">
        <w:rPr>
          <w:rFonts w:asciiTheme="minorHAnsi" w:hAnsiTheme="minorHAnsi" w:cstheme="minorHAnsi"/>
        </w:rPr>
        <w:t>.</w:t>
      </w:r>
    </w:p>
    <w:p w14:paraId="21075F31" w14:textId="6D9BD67F" w:rsidR="00686DB4" w:rsidRDefault="00686DB4" w:rsidP="0099663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otkazuje pravljenje nove objave i forma se zatvara.</w:t>
      </w:r>
    </w:p>
    <w:p w14:paraId="5C810C47" w14:textId="77777777" w:rsidR="004C70B2" w:rsidRPr="001A646F" w:rsidRDefault="00FD0C7B" w:rsidP="00835540">
      <w:pPr>
        <w:pStyle w:val="Heading2"/>
        <w:ind w:left="706" w:hanging="720"/>
        <w:rPr>
          <w:rFonts w:asciiTheme="minorHAnsi" w:hAnsiTheme="minorHAnsi" w:cstheme="minorHAnsi"/>
        </w:rPr>
      </w:pPr>
      <w:bookmarkStart w:id="12" w:name="_Toc130369405"/>
      <w:r w:rsidRPr="001A646F">
        <w:rPr>
          <w:rFonts w:asciiTheme="minorHAnsi" w:hAnsiTheme="minorHAnsi" w:cstheme="minorHAnsi"/>
        </w:rPr>
        <w:t>Posebni zahtevi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5DC0E58B" w14:textId="2C2C44BB" w:rsidR="004C70B2" w:rsidRPr="001A646F" w:rsidRDefault="008B60CA" w:rsidP="00835540">
      <w:pPr>
        <w:spacing w:after="120" w:line="259" w:lineRule="auto"/>
        <w:ind w:left="734" w:hanging="14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</w:p>
    <w:p w14:paraId="4C32F8F6" w14:textId="77777777" w:rsidR="004C70B2" w:rsidRPr="001A646F" w:rsidRDefault="00FD0C7B" w:rsidP="00835540">
      <w:pPr>
        <w:pStyle w:val="Heading2"/>
        <w:ind w:left="706" w:hanging="720"/>
        <w:rPr>
          <w:rFonts w:asciiTheme="minorHAnsi" w:hAnsiTheme="minorHAnsi" w:cstheme="minorHAnsi"/>
        </w:rPr>
      </w:pPr>
      <w:bookmarkStart w:id="13" w:name="_Toc130369406"/>
      <w:r w:rsidRPr="001A646F">
        <w:rPr>
          <w:rFonts w:asciiTheme="minorHAnsi" w:hAnsiTheme="minorHAnsi" w:cstheme="minorHAnsi"/>
        </w:rPr>
        <w:t>Preduslovi</w:t>
      </w:r>
      <w:bookmarkEnd w:id="13"/>
      <w:r w:rsidRPr="001A646F">
        <w:rPr>
          <w:rFonts w:asciiTheme="minorHAnsi" w:hAnsiTheme="minorHAnsi" w:cstheme="minorHAnsi"/>
        </w:rPr>
        <w:t xml:space="preserve">  </w:t>
      </w:r>
    </w:p>
    <w:p w14:paraId="20B74B44" w14:textId="789BF564" w:rsidR="002058CD" w:rsidRPr="00F43169" w:rsidRDefault="00F43169" w:rsidP="00835540">
      <w:pPr>
        <w:ind w:left="720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 xml:space="preserve">Kategorija korisnika koji je akter mora biti </w:t>
      </w:r>
      <w:r w:rsidR="00633990">
        <w:rPr>
          <w:rFonts w:asciiTheme="minorHAnsi" w:hAnsiTheme="minorHAnsi" w:cstheme="minorHAnsi"/>
          <w:color w:val="auto"/>
          <w:lang w:val="sr-Latn-RS"/>
        </w:rPr>
        <w:t>ulogovana.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0369407"/>
      <w:r w:rsidRPr="001A646F">
        <w:rPr>
          <w:rFonts w:asciiTheme="minorHAnsi" w:hAnsiTheme="minorHAnsi" w:cstheme="minorHAnsi"/>
        </w:rPr>
        <w:t>Posledice</w:t>
      </w:r>
      <w:bookmarkEnd w:id="14"/>
      <w:r w:rsidRPr="001A646F">
        <w:rPr>
          <w:rFonts w:asciiTheme="minorHAnsi" w:hAnsiTheme="minorHAnsi" w:cstheme="minorHAnsi"/>
        </w:rPr>
        <w:t xml:space="preserve"> </w:t>
      </w:r>
    </w:p>
    <w:p w14:paraId="6FA76C77" w14:textId="648E0448" w:rsidR="004C70B2" w:rsidRPr="001A646F" w:rsidRDefault="00C94277" w:rsidP="00835540">
      <w:pPr>
        <w:spacing w:line="250" w:lineRule="auto"/>
        <w:ind w:firstLine="705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Nova objava će biti prikazana na profilu aktera, kao i na glavnoj strani korisnika koji su se pretplatili na akterov sadržaj</w:t>
      </w:r>
      <w:r w:rsidR="00835540">
        <w:rPr>
          <w:rFonts w:asciiTheme="minorHAnsi" w:eastAsia="Times New Roman" w:hAnsiTheme="minorHAnsi" w:cstheme="minorHAnsi"/>
          <w:lang w:val="sr-Latn-RS"/>
        </w:rPr>
        <w:t>.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01349" w14:textId="77777777" w:rsidR="00425D8D" w:rsidRDefault="00425D8D">
      <w:r>
        <w:separator/>
      </w:r>
    </w:p>
  </w:endnote>
  <w:endnote w:type="continuationSeparator" w:id="0">
    <w:p w14:paraId="361D19DE" w14:textId="77777777" w:rsidR="00425D8D" w:rsidRDefault="0042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FE55" w14:textId="77777777" w:rsidR="00425D8D" w:rsidRDefault="00425D8D">
      <w:r>
        <w:separator/>
      </w:r>
    </w:p>
  </w:footnote>
  <w:footnote w:type="continuationSeparator" w:id="0">
    <w:p w14:paraId="5CDF358F" w14:textId="77777777" w:rsidR="00425D8D" w:rsidRDefault="00425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662D20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DE6DA2"/>
    <w:multiLevelType w:val="hybridMultilevel"/>
    <w:tmpl w:val="C162553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2465D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022493">
    <w:abstractNumId w:val="12"/>
  </w:num>
  <w:num w:numId="2" w16cid:durableId="1640724535">
    <w:abstractNumId w:val="14"/>
  </w:num>
  <w:num w:numId="3" w16cid:durableId="505942366">
    <w:abstractNumId w:val="0"/>
  </w:num>
  <w:num w:numId="4" w16cid:durableId="1227453433">
    <w:abstractNumId w:val="6"/>
  </w:num>
  <w:num w:numId="5" w16cid:durableId="202520996">
    <w:abstractNumId w:val="8"/>
  </w:num>
  <w:num w:numId="6" w16cid:durableId="862206797">
    <w:abstractNumId w:val="4"/>
  </w:num>
  <w:num w:numId="7" w16cid:durableId="1727220056">
    <w:abstractNumId w:val="11"/>
  </w:num>
  <w:num w:numId="8" w16cid:durableId="2082677016">
    <w:abstractNumId w:val="3"/>
  </w:num>
  <w:num w:numId="9" w16cid:durableId="997149008">
    <w:abstractNumId w:val="13"/>
  </w:num>
  <w:num w:numId="10" w16cid:durableId="99645325">
    <w:abstractNumId w:val="5"/>
  </w:num>
  <w:num w:numId="11" w16cid:durableId="1026713165">
    <w:abstractNumId w:val="2"/>
  </w:num>
  <w:num w:numId="12" w16cid:durableId="30955722">
    <w:abstractNumId w:val="1"/>
  </w:num>
  <w:num w:numId="13" w16cid:durableId="702560545">
    <w:abstractNumId w:val="10"/>
  </w:num>
  <w:num w:numId="14" w16cid:durableId="1356804288">
    <w:abstractNumId w:val="9"/>
  </w:num>
  <w:num w:numId="15" w16cid:durableId="1345666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70D"/>
    <w:rsid w:val="001304CB"/>
    <w:rsid w:val="00133137"/>
    <w:rsid w:val="0014790D"/>
    <w:rsid w:val="00150FFF"/>
    <w:rsid w:val="00193428"/>
    <w:rsid w:val="001A646F"/>
    <w:rsid w:val="001D12F9"/>
    <w:rsid w:val="001E062D"/>
    <w:rsid w:val="002058CD"/>
    <w:rsid w:val="00225552"/>
    <w:rsid w:val="00256DE2"/>
    <w:rsid w:val="00287A27"/>
    <w:rsid w:val="00295D60"/>
    <w:rsid w:val="0030706C"/>
    <w:rsid w:val="00357379"/>
    <w:rsid w:val="00425D8D"/>
    <w:rsid w:val="00444EE4"/>
    <w:rsid w:val="004C70B2"/>
    <w:rsid w:val="004D2824"/>
    <w:rsid w:val="00633990"/>
    <w:rsid w:val="00653590"/>
    <w:rsid w:val="00656A44"/>
    <w:rsid w:val="00680E8E"/>
    <w:rsid w:val="00686DB4"/>
    <w:rsid w:val="006935BE"/>
    <w:rsid w:val="006A7CB6"/>
    <w:rsid w:val="006C733D"/>
    <w:rsid w:val="006F38E7"/>
    <w:rsid w:val="007242C4"/>
    <w:rsid w:val="007432E5"/>
    <w:rsid w:val="007F1E40"/>
    <w:rsid w:val="00807521"/>
    <w:rsid w:val="00835540"/>
    <w:rsid w:val="008B60CA"/>
    <w:rsid w:val="00934EDB"/>
    <w:rsid w:val="00960C38"/>
    <w:rsid w:val="00996638"/>
    <w:rsid w:val="009A6E0E"/>
    <w:rsid w:val="009B2F27"/>
    <w:rsid w:val="009B444F"/>
    <w:rsid w:val="009E6D5A"/>
    <w:rsid w:val="00A3152E"/>
    <w:rsid w:val="00A32179"/>
    <w:rsid w:val="00A73706"/>
    <w:rsid w:val="00A92E54"/>
    <w:rsid w:val="00AD458E"/>
    <w:rsid w:val="00B26FDB"/>
    <w:rsid w:val="00B51910"/>
    <w:rsid w:val="00C27CBD"/>
    <w:rsid w:val="00C94277"/>
    <w:rsid w:val="00D6423B"/>
    <w:rsid w:val="00DC7F85"/>
    <w:rsid w:val="00E15E5D"/>
    <w:rsid w:val="00E62AEB"/>
    <w:rsid w:val="00EC6F72"/>
    <w:rsid w:val="00F3506D"/>
    <w:rsid w:val="00F43169"/>
    <w:rsid w:val="00F61669"/>
    <w:rsid w:val="00FD0C7B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52</cp:revision>
  <dcterms:created xsi:type="dcterms:W3CDTF">2023-03-21T16:36:00Z</dcterms:created>
  <dcterms:modified xsi:type="dcterms:W3CDTF">2023-04-11T17:49:00Z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