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Требования для актора «Клиент-API»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Регистрация акцепта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возможность зарегистрировать акцепт (согласие на списание средств).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Отзыв акцепта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возможность отозвать ранее зарегистрированный акцепт.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Инициирование списания средств по акцепту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обеспечивать возможность инициировать списание средств на основании зарегистрированного акцепта.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Получение статуса операции списания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позволять запрашивать статус выполнения операции списания средств.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Получение информации о счёте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возможность получить информацию о состоянии банковского счёта.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Получение выписки по счёту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обеспечивать формирование и предоставление выписки по счёту (как расширение к получению информации о счёте).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Получение истории транзакций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возможность получить историю транзакций по счёту (как расширение к получению информации о счёте).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Требования для актора «Оракул»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Подписка на уведомления о транзакциях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позволять подписаться на уведомления о транзакциях, происходящих по конкретному счёту.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Отписка от уведомлений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возможность отписаться от ранее оформленных уведомлений о транзакциях.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Требования для актора «Администратор симулякра»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Создание тестового пользователя / счёта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обеспечивать возможность администратору создавать тестовых пользователей и тестовые банковские счета.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Пополнение баланса тестового счёта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позволять администратору пополнять баланс любого тестового счёта.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Генерация тестовой транзакции с заданным MCC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администратору возможность сгенерировать тестовую транзакцию с указанным кодом MCC (Merchant Category Code).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Просмотр журнала входящих запросов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вести и отображать журнал всех входящих запросов к API (доступно администратору).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Сброс состояния симулякра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позволять администратору полностью сбросить состояние системы (например, очистить все тестовые данные и настройки).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Настройка параметров симуляции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Сервис должен предоставлять администратору возможность настраивать параметры симуляции, включая: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настройку задержек ответов (задержки обработки запросов);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настройку лимитов (например, лимиты на суммы списаний или количество операций).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