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Sebastián Vásquez Fuentes, Dilan Andres Navarro Lopez, Diego Alonso Jiménez Vargas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21.342.103-4, 21.408.548-8, 21.326.374-9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Proyecto de renovación de infraestructura tecnológica </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Programación web, Modelamiento de bases de datos, Calidad de software, Gestión de riesgos, Evaluación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F">
            <w:pPr>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2">
            <w:pPr>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tema se nos dio solamente, es sobre la empresa Pepsico, esta es una empresa dedicada a la gestión de una gran flota de camiones a nivel nacional  a talleres de mantenimiento</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Esta empresa se ubica en Chile, tiene distintas sedes a través del país pero la principal esta ubicada en Santa Ana</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la empresa Pepsico y toda empresa que este asociada con la misma</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Este proyecto seria un gran aporte para dicha empresa, ya que agilizaría toda actividad relacionada al transporte e ingreso de vehículos dentro de la empresa, el proceso actual de ingreso de vehículos se hace de forma manual a través de hojas de cálculo lo que lo hace a veces ineficiente y lento, lo que se busca es una solución tecnológica, para optimizar tiempos y calidad del servicio</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 este proyecto se espera agilizar y ayudar a la empresa Pepsico con el proceso de ingreso de vehículos a los talleres, la idea es mejorar estos procesos y la comunicación dentro de la empresa</w:t>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¿Qué criterios tenemos?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Creación de una pagina web con portabilidad móvil</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Automatización de procesos manuales (Ingreso de vehículos a los talleres)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Mejorar la comunicación (Actualmente se hace vía WhatsApp)</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Asignación de roles dentro de la pagina</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Posible instalación de un tótem en la empresa para gestionar de manera mas eficiente el ingreso de vehículos</w:t>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propósito principal de un ingeniero en informática es:</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ANALIZAR, DISEÑAR, DESARROLLAR, IMPLEMENTAR Y GESTIONAR PROYECTOS INFORMÁTICOS, VELANDO POR LA SEGURIDAD Y LA</w:t>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CALIDAD DE LOS SISTEMAS, APLICACIONES E INFORMACIÓN; PROPONIENDO NUEVAS SOLUCIONES TECNOLÓGICAS, INTEGRANDO Y</w:t>
            </w:r>
          </w:p>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ADAPTANDO SISTEMAS EXISTENTES Y PARTICIPANDO EN LAS DISTINTAS ETAPAS DEL CICLO DE DESARROLLO DE SOFTWARE</w:t>
            </w:r>
          </w:p>
          <w:p w:rsidR="00000000" w:rsidDel="00000000" w:rsidP="00000000" w:rsidRDefault="00000000" w:rsidRPr="00000000" w14:paraId="0000003B">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Por lo que este proyecto toma las características  de Diseñar, desarrollar, implementar Y gestionar proyectos informáticos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p w:rsidR="00000000" w:rsidDel="00000000" w:rsidP="00000000" w:rsidRDefault="00000000" w:rsidRPr="00000000" w14:paraId="0000003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Con la programación web, el modelamiento de bases de datos y la gestión de proyectos, todo eso </w:t>
            </w:r>
            <w:r w:rsidDel="00000000" w:rsidR="00000000" w:rsidRPr="00000000">
              <w:rPr>
                <w:i w:val="1"/>
                <w:color w:val="548dd4"/>
                <w:sz w:val="20"/>
                <w:szCs w:val="20"/>
                <w:rtl w:val="0"/>
              </w:rPr>
              <w:t xml:space="preserve">está</w:t>
            </w:r>
            <w:r w:rsidDel="00000000" w:rsidR="00000000" w:rsidRPr="00000000">
              <w:rPr>
                <w:rFonts w:ascii="Calibri" w:cs="Calibri" w:eastAsia="Calibri" w:hAnsi="Calibri"/>
                <w:i w:val="1"/>
                <w:color w:val="548dd4"/>
                <w:sz w:val="20"/>
                <w:szCs w:val="20"/>
                <w:rtl w:val="0"/>
              </w:rPr>
              <w:t xml:space="preserve"> relacionado a mis intereses profesionales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15 semanas son suficientes para desarrollar un prototipo funcional del proyecto aunque tengo mis dudas sobre si será posible finalizarlo en 15 semanas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2:40 hrs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 Computador funcional, tiempo y un ambiente de trabajo</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Algunos factores externos que podrían facilitar el desarrollo son las preferencias del cliente, y factores legales (ya que aparentemente no estamos sujetos a nada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Algunos factores externos que podrían dificultar el desarrollo: Son factores tecnológicos: como las limitaciones técnicas y de calidad debido al corto tiempo, ¿como solucionarlo? Trabajando de manera eficiente y administrando bien los periodos de tiempo que tenemos para trabajar</w:t>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tecnológica que gestione de manera eficiente y centralizada el ingreso de vehículos al taller, optimizando tiempos, mejorando la comunicación y asegurando la trazabilidad de la información.</w:t>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Facilitar la programación y control de los ingresos de vehículos.</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Permitir la gestión en tiempo real de estados y pausas del proceso.</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Integrar la comunicación y la documentación en una sola plataforma.</w:t>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Generar reportes automáticos para la toma de decisiones.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metodología que se usara a continuación es la metodología ágil Scrum, porque permite entregar rápidamente una versión funcional y luego mejorarla, facilita la adaptación a cambios y nuevos requerimientos, fomenta la comunicación entre el equipo y usuarios y se ajusta bien a proyectos con restricciones de tiempo y presupuesto.</w:t>
            </w:r>
          </w:p>
          <w:p w:rsidR="00000000" w:rsidDel="00000000" w:rsidP="00000000" w:rsidRDefault="00000000" w:rsidRPr="00000000" w14:paraId="0000005E">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de Análisis de Requerimientos</w:t>
            </w:r>
            <w:r w:rsidDel="00000000" w:rsidR="00000000" w:rsidRPr="00000000">
              <w:rPr>
                <w:rtl w:val="0"/>
              </w:rPr>
            </w:r>
          </w:p>
        </w:tc>
        <w:tc>
          <w:tcPr/>
          <w:p w:rsidR="00000000" w:rsidDel="00000000" w:rsidP="00000000" w:rsidRDefault="00000000" w:rsidRPr="00000000" w14:paraId="0000006B">
            <w:pPr>
              <w:jc w:val="both"/>
              <w:rPr>
                <w:i w:val="1"/>
              </w:rPr>
            </w:pPr>
            <w:r w:rsidDel="00000000" w:rsidR="00000000" w:rsidRPr="00000000">
              <w:rPr>
                <w:i w:val="1"/>
                <w:rtl w:val="0"/>
              </w:rPr>
              <w:t xml:space="preserve">Informe con el levantamiento de necesidades de choferes, supervisores y mecánicos, diagramas de procesos actuales y problemas detectados.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validar con los usuarios el entendimiento del problema y asegurar que el desarrollo cubra los objetivos organizacionales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both"/>
                    <w:rPr/>
                  </w:pPr>
                  <w:r w:rsidDel="00000000" w:rsidR="00000000" w:rsidRPr="00000000">
                    <w:rPr>
                      <w:rtl w:val="0"/>
                    </w:rPr>
                    <w:t xml:space="preserve">Modelo de Datos y Arquitectura</w:t>
                  </w:r>
                </w:p>
              </w:tc>
            </w:tr>
          </w:tbl>
          <w:p w:rsidR="00000000" w:rsidDel="00000000" w:rsidP="00000000" w:rsidRDefault="00000000" w:rsidRPr="00000000" w14:paraId="00000070">
            <w:pPr>
              <w:tabs>
                <w:tab w:val="center" w:leader="none" w:pos="4419"/>
                <w:tab w:val="right" w:leader="none" w:pos="8838"/>
              </w:tabs>
              <w:spacing w:after="0" w:line="240" w:lineRule="auto"/>
              <w:jc w:val="both"/>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entidad-relación, esquema de base de datos y diseño arquitectónico de la plataforma (backend, frontend, perfiles de usuario)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Garantiza que la solución se construya sobre una base técnica sólida, escalable y acorde a estándares de la industria.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r>
          </w:p>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pPr>
                  <w:r w:rsidDel="00000000" w:rsidR="00000000" w:rsidRPr="00000000">
                    <w:rPr>
                      <w:rtl w:val="0"/>
                    </w:rPr>
                    <w:t xml:space="preserve">Prototipo de Interfaz Web (Mockups)</w:t>
                  </w:r>
                </w:p>
              </w:tc>
            </w:tr>
          </w:tbl>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r>
          </w:p>
          <w:tbl>
            <w:tblPr>
              <w:tblStyle w:val="Table17"/>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both"/>
                    <w:rPr/>
                  </w:pPr>
                  <w:r w:rsidDel="00000000" w:rsidR="00000000" w:rsidRPr="00000000">
                    <w:rPr>
                      <w:rtl w:val="0"/>
                    </w:rPr>
                    <w:t xml:space="preserve">Pantallas iniciales en Figma/Marvel con flujo de registro de vehículos, gestión de estados y reportes.</w:t>
                  </w:r>
                </w:p>
              </w:tc>
            </w:tr>
          </w:tbl>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pPr>
            <w:r w:rsidDel="00000000" w:rsidR="00000000" w:rsidRPr="00000000">
              <w:rPr>
                <w:rtl w:val="0"/>
              </w:rPr>
            </w:r>
          </w:p>
          <w:tbl>
            <w:tblPr>
              <w:tblStyle w:val="Table19"/>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Asegura la validación temprana de usabilidad y experiencia de usuario, reduciendo riesgos de rechazo.</w:t>
                  </w:r>
                </w:p>
              </w:tc>
            </w:tr>
          </w:tbl>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pPr>
            <w:r w:rsidDel="00000000" w:rsidR="00000000" w:rsidRPr="00000000">
              <w:rPr>
                <w:rtl w:val="0"/>
              </w:rPr>
            </w:r>
          </w:p>
          <w:tbl>
            <w:tblPr>
              <w:tblStyle w:val="Table21"/>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Módulo Funcional Inicial (MVP)</w:t>
                  </w:r>
                </w:p>
              </w:tc>
            </w:tr>
          </w:tbl>
          <w:p w:rsidR="00000000" w:rsidDel="00000000" w:rsidP="00000000" w:rsidRDefault="00000000" w:rsidRPr="00000000" w14:paraId="00000088">
            <w:pPr>
              <w:tabs>
                <w:tab w:val="center" w:leader="none" w:pos="4419"/>
                <w:tab w:val="right" w:leader="none" w:pos="8838"/>
              </w:tabs>
              <w:spacing w:after="0" w:line="240" w:lineRule="auto"/>
              <w:jc w:val="both"/>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jc w:val="both"/>
              <w:rPr/>
            </w:pPr>
            <w:r w:rsidDel="00000000" w:rsidR="00000000" w:rsidRPr="00000000">
              <w:rPr>
                <w:rtl w:val="0"/>
              </w:rPr>
            </w:r>
          </w:p>
          <w:tbl>
            <w:tblPr>
              <w:tblStyle w:val="Table23"/>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both"/>
                    <w:rPr/>
                  </w:pPr>
                  <w:r w:rsidDel="00000000" w:rsidR="00000000" w:rsidRPr="00000000">
                    <w:rPr>
                      <w:rtl w:val="0"/>
                    </w:rPr>
                    <w:t xml:space="preserve">Desarrollo del módulo de registro y programación de ingresos de vehículos, con gestión de estados básicos.</w:t>
                  </w:r>
                </w:p>
              </w:tc>
            </w:tr>
          </w:tbl>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90">
            <w:pPr>
              <w:tabs>
                <w:tab w:val="center" w:leader="none" w:pos="4419"/>
                <w:tab w:val="right" w:leader="none" w:pos="8838"/>
              </w:tabs>
              <w:spacing w:after="0" w:line="240" w:lineRule="auto"/>
              <w:jc w:val="both"/>
              <w:rPr/>
            </w:pPr>
            <w:r w:rsidDel="00000000" w:rsidR="00000000" w:rsidRPr="00000000">
              <w:rPr>
                <w:rtl w:val="0"/>
              </w:rPr>
            </w:r>
          </w:p>
          <w:tbl>
            <w:tblPr>
              <w:tblStyle w:val="Table25"/>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Evidencia que la solución puede funcionar en un entorno mínimo y permite ajustes antes de avanzar al sistema completo.</w:t>
                  </w:r>
                </w:p>
              </w:tc>
            </w:tr>
          </w:tbl>
          <w:p w:rsidR="00000000" w:rsidDel="00000000" w:rsidP="00000000" w:rsidRDefault="00000000" w:rsidRPr="00000000" w14:paraId="00000092">
            <w:pPr>
              <w:tabs>
                <w:tab w:val="center" w:leader="none" w:pos="4419"/>
                <w:tab w:val="right" w:leader="none" w:pos="8838"/>
              </w:tabs>
              <w:spacing w:after="0" w:line="240" w:lineRule="auto"/>
              <w:jc w:val="both"/>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2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28"/>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i w:val="1"/>
                <w:color w:val="548dd4"/>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i w:val="1"/>
                <w:color w:val="548dd4"/>
                <w:sz w:val="18"/>
                <w:szCs w:val="18"/>
                <w:rtl w:val="0"/>
              </w:rPr>
              <w:t xml:space="preserve">Definir fases, entregables, cronograma y asignación de responsables para el desarrollo de la plataforma.</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MS Project, Trello/Jira, reuniones iniciales, laptop.</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i w:val="1"/>
                <w:color w:val="548dd4"/>
                <w:sz w:val="18"/>
                <w:szCs w:val="18"/>
                <w:rtl w:val="0"/>
              </w:rPr>
              <w:t xml:space="preserve">Matias Vasquez</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i w:val="1"/>
                <w:color w:val="548dd4"/>
                <w:sz w:val="18"/>
                <w:szCs w:val="18"/>
                <w:rtl w:val="0"/>
              </w:rPr>
              <w:t xml:space="preserve">Riesgo: retraso por falta de claridad inicial. Facilitador: apoyo de Alexis González.</w:t>
            </w:r>
            <w:r w:rsidDel="00000000" w:rsidR="00000000" w:rsidRPr="00000000">
              <w:rPr>
                <w:rtl w:val="0"/>
              </w:rPr>
            </w:r>
          </w:p>
        </w:tc>
      </w:tr>
      <w:tr>
        <w:trPr>
          <w:cantSplit w:val="0"/>
          <w:trHeight w:val="1873.486328125" w:hRule="atLeast"/>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Levantamiento y validación de requisitos con choferes, supervisores y mecánicos.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Entrevistas, documentos de procesos actuales, Excel actual, pizarra digital.</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Vasquez</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 resistencia de usuarios al cambio. Facilitador: problemas actuales evidentes.</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del modelo de datos</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entidades, relaciones y reglas de negocio para soportar registros de vehículos, usuarios y procesos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MySQL/PostgreSQL, Workbench, laptop.</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Jimenez</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puede dificultar un poco debido a la inexperiencia del usuario a cargo del trabajo, no obstante, se puede completar</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Desarrollar una solución de software</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Diseño de la arquitectura</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Definir arquitectura web responsiva, perfiles de usuario, módulos de gestión y reportes.</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Diagramas UML, herramientas de modelado (Draw.io, Lucidchart).</w:t>
            </w:r>
          </w:p>
        </w:tc>
        <w:tc>
          <w:tcPr>
            <w:tcBorders>
              <w:right w:color="ffffff" w:space="0" w:sz="4" w:val="single"/>
            </w:tcBorders>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Jimenez</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Restricción: debe ser accesible vía navegador y con bajo costo de licencias.</w:t>
            </w: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Construir programas y rutinas</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Programación de módulos de registro de vehículos, gestión de estados y generación de reportes</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IDE (VS Code), Node.js/Java/Python, framework backend.</w:t>
            </w:r>
          </w:p>
        </w:tc>
        <w:tc>
          <w:tcPr>
            <w:tcBorders>
              <w:right w:color="ffffff" w:space="0" w:sz="4" w:val="single"/>
            </w:tcBorders>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Vasquez</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tiempos ajustados. Facilitador: módulos bien definidos</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Programar consultas o rutinas en BD</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Desarrollo de consultas SQL</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Crear consultas para trazabilidad, generación de reportes automáticos y control de procesos.</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SQL Server/PostgreSQL, pgAdmin/MySQL Workbench.</w:t>
            </w:r>
          </w:p>
        </w:tc>
        <w:tc>
          <w:tcPr>
            <w:tcBorders>
              <w:right w:color="ffffff" w:space="0" w:sz="4" w:val="single"/>
            </w:tcBorders>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1,5 semanas</w:t>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Jimenez</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optimización de consultas con grandes volúmenes.</w:t>
            </w: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Construir el modelo arquitectónico de solución sistémica</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Implementación de interfaz web responsiva con perfiles diferenciados.</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React/Angular, HTML/CSS, Figma para prototipos.</w:t>
            </w:r>
          </w:p>
        </w:tc>
        <w:tc>
          <w:tcPr>
            <w:tcBorders>
              <w:right w:color="ffffff" w:space="0" w:sz="4" w:val="single"/>
            </w:tcBorders>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2,5 semanas</w:t>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Dilan Navarro</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 dificultad en usabilidad. Facilitador: pruebas con choferes/supervisores.</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Resolver vulnerabilidades sistémicas</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Pruebas de seguridad y calidad</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Aplicar pruebas unitarias, de integración y de seguridad para garantizar confiabilidad.</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Postman, JUnit, OWASP ZAP.</w:t>
            </w:r>
          </w:p>
        </w:tc>
        <w:tc>
          <w:tcPr>
            <w:tcBorders>
              <w:right w:color="ffffff" w:space="0" w:sz="4" w:val="single"/>
            </w:tcBorders>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Vasquez</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fallos en seguridad. Facilitador: guías OWASP disponibles.</w:t>
            </w: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Implementar soluciones sistémicas</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Despliegue y capacitación</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Publicar la plataforma en entorno productivo y capacitar usuarios en talleres.</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Servidor web (AWS/Azure), manual de usuario, sesiones de capacitación.</w:t>
            </w:r>
          </w:p>
        </w:tc>
        <w:tc>
          <w:tcPr>
            <w:tcBorders>
              <w:right w:color="ffffff" w:space="0" w:sz="4" w:val="single"/>
            </w:tcBorders>
          </w:tcPr>
          <w:p w:rsidR="00000000" w:rsidDel="00000000" w:rsidP="00000000" w:rsidRDefault="00000000" w:rsidRPr="00000000" w14:paraId="000000E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jimenez</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Restricción: solo versión web. Facilitador: usuarios ya acostumbrados a smartphones/web.</w:t>
            </w: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Desarrollar la transformación de datos</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Generación de reportes analíticos</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Automatizar reportes de productividad, tiempos y repuestos utilizados.</w:t>
            </w:r>
          </w:p>
        </w:tc>
        <w:tc>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Power BI/Tableau, conexión a base de datos.</w:t>
            </w:r>
          </w:p>
        </w:tc>
        <w:tc>
          <w:tcPr>
            <w:tcBorders>
              <w:right w:color="ffffff" w:space="0" w:sz="4" w:val="single"/>
            </w:tcBorders>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Vasquez</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disponibilidad de datos históricos. Facilitador: interés de gerencia en métricas</w:t>
            </w:r>
            <w:r w:rsidDel="00000000" w:rsidR="00000000" w:rsidRPr="00000000">
              <w:rPr>
                <w:rtl w:val="0"/>
              </w:rPr>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tbl>
      <w:tblPr>
        <w:tblStyle w:val="Table2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30"/>
        <w:tblW w:w="1128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50"/>
        <w:gridCol w:w="810"/>
        <w:gridCol w:w="810"/>
        <w:gridCol w:w="765"/>
        <w:gridCol w:w="630"/>
        <w:gridCol w:w="645"/>
        <w:gridCol w:w="600"/>
        <w:gridCol w:w="585"/>
        <w:gridCol w:w="540"/>
        <w:gridCol w:w="450"/>
        <w:gridCol w:w="615"/>
        <w:gridCol w:w="495"/>
        <w:gridCol w:w="570"/>
        <w:gridCol w:w="540"/>
        <w:gridCol w:w="525"/>
        <w:gridCol w:w="465"/>
        <w:gridCol w:w="105"/>
        <w:gridCol w:w="420"/>
        <w:gridCol w:w="480"/>
        <w:gridCol w:w="375"/>
        <w:gridCol w:w="105"/>
        <w:tblGridChange w:id="0">
          <w:tblGrid>
            <w:gridCol w:w="750"/>
            <w:gridCol w:w="810"/>
            <w:gridCol w:w="810"/>
            <w:gridCol w:w="765"/>
            <w:gridCol w:w="630"/>
            <w:gridCol w:w="645"/>
            <w:gridCol w:w="600"/>
            <w:gridCol w:w="585"/>
            <w:gridCol w:w="540"/>
            <w:gridCol w:w="450"/>
            <w:gridCol w:w="615"/>
            <w:gridCol w:w="495"/>
            <w:gridCol w:w="570"/>
            <w:gridCol w:w="540"/>
            <w:gridCol w:w="525"/>
            <w:gridCol w:w="465"/>
            <w:gridCol w:w="105"/>
            <w:gridCol w:w="420"/>
            <w:gridCol w:w="480"/>
            <w:gridCol w:w="375"/>
            <w:gridCol w:w="105"/>
          </w:tblGrid>
        </w:tblGridChange>
      </w:tblGrid>
      <w:tr>
        <w:trPr>
          <w:cantSplit w:val="0"/>
          <w:trHeight w:val="497.96875"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Planificación inicial</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Se busca que solucion es la mas efectiva</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Se definen requerimientos</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Se presenta un concepto inicial de la idea</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Se comienza el desarrollo</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Se terminan de los bocetos web</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Se comienza la integración de frontend y backend</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Se implementan modulos backend</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Se sigue trabajando el backend</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Se termina el backend</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Se construye el modelo de base de datos</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Se programan las consultas</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Se terminan de programar las consultas</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Se hacen pruebas de seguridad y calidad</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Se impelemtan soluciones sistemas</w:t>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Se desarrolla la transformacion de datos</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Se comienza a el cierre del proyecto</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Se presenta el proyecto</w:t>
            </w:r>
          </w:p>
        </w:tc>
      </w:tr>
      <w:tr>
        <w:trPr>
          <w:cantSplit w:val="0"/>
          <w:trHeight w:val="303"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nYQfsBqzrNFm+YIStM2noZAqUg==">CgMxLjA4AHIhMXZBaUNOVXFGMWNsQzd3Rk56NnRJOUp3VzZQRDJSeHFh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