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b w:val="1"/>
          <w:bCs w:val="1"/>
          <w:color w:val="1a6b8a"/>
          <w:sz w:val="80"/>
          <w:szCs w:val="80"/>
          <w:rtl w:val="0"/>
        </w:rPr>
        <w:t xml:space="preserve">JIng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80"/>
          <w:szCs w:val="80"/>
          <w:rtl w:val="0"/>
        </w:rPr>
        <w:t xml:space="preserve">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9e8f"/>
          <w:sz w:val="28"/>
          <w:szCs w:val="28"/>
          <w:rtl w:val="0"/>
        </w:rPr>
        <w:t xml:space="preserve">Hub de Inteligência Artificial para Acupunturistas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b8dde8" w:space="6" w:sz="4" w:val="single"/>
        </w:pBdr>
        <w:spacing w:after="8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DOCUMENTO TÉCNICO DE DESENVOLVIMENTO — MVP 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9e8f"/>
          <w:sz w:val="19"/>
          <w:szCs w:val="19"/>
          <w:rtl w:val="0"/>
        </w:rPr>
        <w:t xml:space="preserve">Regras de Negócio  |  Requisitos  |  Segurança  |  Processamento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17"/>
          <w:szCs w:val="17"/>
          <w:rtl w:val="0"/>
        </w:rPr>
        <w:t xml:space="preserve">Uso Interno — Equipe de Desenvolvimento  | 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1. Visão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O </w:t>
      </w:r>
      <w:r w:rsidDel="00000000" w:rsidR="00000000" w:rsidRPr="00000000">
        <w:rPr>
          <w:color w:val="222222"/>
          <w:rtl w:val="0"/>
        </w:rPr>
        <w:t xml:space="preserve">JIng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 IA é um SaaS nicho voltado exclusivamente para acupunturistas, que funciona como um hub centralizado de assistentes de Inteligência Artificial. O produto entrega ferramentas práticas do dia a dia clínico via IA, com acesso simples, seguro e acessível por assinatura recorrente.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1.1 Objetivo do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Validar a proposta de valor com o menor custo possível, entregando uma experiência funcional e confiável para o usuário final. O MVP deve demonstrar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Acupunturistas estão dispostos a pagar por assistentes de IA especializados em sua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 plataforma é segura, simples e não exige conhecimento técnico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 modelo de assinatura recorrente é viável como fonte de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8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19"/>
                <w:szCs w:val="19"/>
                <w:rtl w:val="0"/>
              </w:rPr>
              <w:t xml:space="preserve">Proposta de Valor Central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Um assistente especializado que ajuda na rotina clínica: anamnese, protocolos,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explicações para pacientes, geração de conteúdo e muito mais — em um único lugar,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acessado por assinatura mensal simples e acessível.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2. Stack Tecnológica e Arquitetura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500"/>
        <w:gridCol w:w="3760"/>
        <w:tblGridChange w:id="0">
          <w:tblGrid>
            <w:gridCol w:w="2100"/>
            <w:gridCol w:w="35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Tecnologia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Next.js (React) — App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Interface, roteamento, SSR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Login, sessão, gestão de usuários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Agentes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OpenAI Assistants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Lógica dos assistentes especializados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Eduzz ou Hubla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Planos, cobranças recorrentes, webhooks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Supabase (PostgreSQL gerenciado)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Usuários, histórico, logs de auditoria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Next.js API Routes / Route Handlers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Intermediação segura entre front e serviços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Hospedagem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Vercel (frontend +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Deploy, CI/CD, variáveis de ambiente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Upstash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Controle de abuso nas rotas de 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Monitoramento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Vercel Analytics +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Observabilidade e alertas de erro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3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19"/>
                <w:szCs w:val="19"/>
                <w:rtl w:val="0"/>
              </w:rPr>
              <w:t xml:space="preserve">Fluxo Macro do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Usuário acessa o site  →  Clerk autentica o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→  Backend valida assinatura ativa (banco de dados, atualizado via webhook)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→  Usuário acessa o hub e escolhe um assistente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→  Frontend envia mensagem para /api/chat  →  Backend valida sessão + 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→  Backend aplica rate limit  →  Backend chama OpenAI Assistants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→  Resposta retorna ao usuário  →  Thread ID persistido no banco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3.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As regras de negócio definem o comportamento obrigatório do sistema sob qualquer circunstância. São não-negociáveis e devem ser implementadas e testadas antes do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RN-01 — Acesso Exclusivo por Assinatura Ativa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Nenhum usuário pode acessar qualquer assistente sem assinatura ativa no momento da requisição.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Feita no backend a cada chamada à /api/chat e /api/threads — não apenas no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Exceções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Período de trial (se configurado) com limite de mensagens definido em RN-07.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Violação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Retornar HTTP 403 com mensagem clara orientando o usuário a assinar um plano.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RN-02 — Vínculo Obrigatório entre Clerk e Banco de Dados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Todo usuário autenticado via Clerk deve ter um registro correspondente na tabela users do banco. O campo clerk_user_id é a chave de vínculo.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Registro criado automaticamente via webhook do Clerk (evento user.created).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 o clerk_user_id não existir no banco, o acesso é negado mesmo com sessão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Violação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Log de erro + retornar HTTP 500 com mensagem genérica ao usuário.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RN-03 — Isolamento Total de Dados entre Usuários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Um usuário jamais pode visualizar, modificar ou excluir dados de outro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Toda query ao banco deve incluir cláusula WHERE user_id = {clerk_user_id} resolvido no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Row Level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Habilitar RLS no Supabase como segunda camada de proteção (ver seção 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Violação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Retornar HTTP 403. Registrar ocorrência em log de auditoria de segurança.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RN-04 — Processamento de Pagamento Exclusivamente via Plataforma Externa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JIng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 IA jamais processa, armazena ou transita dados de cartão de crédito. Pagamentos ocorrem 100% na Eduzz ou Hubla.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 plataforma de pagamento é responsável por PCI-DSS e segurança financeira.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Apenas armazena: status da assinatura, data de expiração e plan_id — nunca dados financeiros.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Violação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Qualquer tentativa de coletar dados financeiros deve ser bloqueada e reportada.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RN-05 — Atualização de Status de Assinatura Apenas via Webhook Autenticado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 status de assinatura no banco só pode ser alterado pelo endpoint de webhook, após validação da assinatura HMAC do payload.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Proibido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Endpoints administrativos ou chamadas manuais que alterem subscription_status sem validação.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Toda alteração de status deve ser registrada na tabela subscription_events com timestamp, evento e payload bruto.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Violação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Rejeitar requisição com HTTP 401. Registrar tentativa em log de segurança.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RN-06 — Desativação Imediata por Cancelamento ou Reembolso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Em eventos de cancelamento ou reembolso, o acesso deve ser revogado imediatamente (subscription_status = 'inactive').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Cancelamento 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Acesso mantido até subscription_expires_at; após essa data, acesso revogado automaticamente.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Reembolso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Acesso revogado imediatamente, independente do período remanescente.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Violação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Falha no webhook deve ser logada e re-tentada (implementar retry com backoff).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RN-07 — Limite de Mensagens por Usuário (Rate de Negócio)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Cada plano define um número máximo de mensagens por período (diário ou mensal) para controle de custo de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MVP (sugerido)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Plano único: 200 mensagens/mês por usuário. Configurável via variável de ambiente.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 habilitado: 20 mensagens totais, sem renovação.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Contador armazenado no banco. Verificado antes de cada chamada à OpenAI.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Esgotamento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Retornar mensagem amigável informando o limite e orientando sobre upgrade.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RN-08 — Disclaimer Médico Obrigatório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Todo assistente deve exibir, na primeira mensagem de cada sessão, um disclaimer informando que o conteúdo gerado é de suporte clínico e não substitui julgamento profissional do acupunturista.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Disclaimer injetado via system prompt de cada Assistant na OpenAI.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Banner fixo ou mensagem inicial visível na tela de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Violação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Ausência do disclaimer é bloqueante para o launch.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9a825" w:space="0" w:sz="4" w:val="single"/>
              <w:left w:color="f9a825" w:space="0" w:sz="4" w:val="single"/>
              <w:bottom w:color="f9a825" w:space="0" w:sz="4" w:val="single"/>
              <w:right w:color="f9a825" w:space="0" w:sz="4" w:val="single"/>
            </w:tcBorders>
            <w:shd w:fill="fff8e1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B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19"/>
                <w:szCs w:val="19"/>
                <w:rtl w:val="0"/>
              </w:rPr>
              <w:t xml:space="preserve">⚠️ Atenção Legal (RN-08)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sistema lida indiretamente com saúde. O disclaimer protege juridicamente o produto.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Consultar advogado para adequação à Lei 13.146 e normas do CFM/CREFITO antes do launch.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Os assistentes NÃO devem prescrever tratamentos — apenas suportar o raciocínio clínico do profissional.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4. Requisitos Funcionais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Descrevem o que o sistema deve fazer. Classificados por prioridade: MUST (obrigatório para MVP), SHOULD (importante, mas negociável) e COULD (desejável, pós-MVP).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4.1 Autenticação e Sessão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400"/>
        <w:gridCol w:w="1760"/>
        <w:tblGridChange w:id="0">
          <w:tblGrid>
            <w:gridCol w:w="1200"/>
            <w:gridCol w:w="64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pode se cadastrar com e-mail e senha via 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pode fazer login com e-mail 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Sessão expira após inatividade configurável (padrão: 30 dias)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Suporte a login social (Google) via 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Autenticação de dois fatores (2FA) opcional para 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pode redefinir senha via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4.2 Assinatura e Acesso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400"/>
        <w:gridCol w:w="1760"/>
        <w:tblGridChange w:id="0">
          <w:tblGrid>
            <w:gridCol w:w="1200"/>
            <w:gridCol w:w="64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Sistema recebe e processa webhooks de pagamento da Eduzz/Hubla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Acesso ao hub é liberado automaticamente após confirmação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Acesso é revogado automaticamente em cancelamento ou reembolso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sem assinatura é redirecionado para página de planos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pode visualizar status atual da sua assinatura no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Sistema suporta período de trial com limite de mensagens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4.3 Hub de Assistentes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400"/>
        <w:gridCol w:w="1760"/>
        <w:tblGridChange w:id="0">
          <w:tblGrid>
            <w:gridCol w:w="1200"/>
            <w:gridCol w:w="64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Dashboard exibe todos os assistentes disponíveis com nome e 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pode iniciar conversa com qualquer assistente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Interface de chat exibe histórico da conversa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Thread é persistida no banco e pode ser retomada posteriormente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pode visualizar lista de conversas anteriores por assistente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pode excluir uma conversa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Resposta do assistente exibe indicador de carregamento durante 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Sistema exibe disclaimer de saúde na abertura de cada sessão de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4.4 Controle de Uso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400"/>
        <w:gridCol w:w="1760"/>
        <w:tblGridChange w:id="0">
          <w:tblGrid>
            <w:gridCol w:w="1200"/>
            <w:gridCol w:w="64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Sistema conta e persiste número de mensagens enviadas por usuário/mês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Ao atingir limite, exibir mensagem amigável e bloquear novas mensagens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Contador de mensagens é resetado no início de cada período de cobrança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Administrador pode visualizar uso agregado de mensagens por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5. Requisitos Não-Funcionais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5.1 Performance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400"/>
        <w:gridCol w:w="2760"/>
        <w:tblGridChange w:id="0">
          <w:tblGrid>
            <w:gridCol w:w="1200"/>
            <w:gridCol w:w="54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Tempo de resposta da interface (carregamento de páginas)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&lt; 2 segundos (LCP)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Tempo de resposta da IA (primeira palavra visível ao usuário)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&lt; 5 segundos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API de chat deve responder (sem contar IA)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&lt; 500ms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Endpoint de webhook deve processar e retornar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&lt; 3 segundos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Disponibilidade do sistema (uptime)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&gt;= 99%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5.2 Escalabilidade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400"/>
        <w:gridCol w:w="2760"/>
        <w:tblGridChange w:id="0">
          <w:tblGrid>
            <w:gridCol w:w="1200"/>
            <w:gridCol w:w="54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MVP deve suportar sem degradação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Até 500 usuários simultâneos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Banco de dados deve suportar sem otimização 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Até 10.000 registros de threads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Arquitetura stateless permite escalonamento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Obrigatório desde o início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5.3 Usabilidade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400"/>
        <w:gridCol w:w="2760"/>
        <w:tblGridChange w:id="0">
          <w:tblGrid>
            <w:gridCol w:w="1200"/>
            <w:gridCol w:w="54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Interface responsiva (mobile-first)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Fluxo de cadastro + primeiro acesso ao assistente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&lt; 3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Mensagens de erro devem ser em português e orientar 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Interface acessível (WCAG 2.1 nível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5.4 Manutenibilidade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400"/>
        <w:gridCol w:w="2760"/>
        <w:tblGridChange w:id="0">
          <w:tblGrid>
            <w:gridCol w:w="1200"/>
            <w:gridCol w:w="54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Código com TypeScript estrito (strict: 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Variáveis de configuração externalizadas em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Logs estruturados (JSON) em todas as rotas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Cobertura de testes nas regras de negócio críticas (RN-01 a RN-06)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6. Agentes de IA — OpenAI Assistants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6.1 Assistentes do MVP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800"/>
        <w:gridCol w:w="3000"/>
        <w:gridCol w:w="3460"/>
        <w:tblGridChange w:id="0">
          <w:tblGrid>
            <w:gridCol w:w="1100"/>
            <w:gridCol w:w="1800"/>
            <w:gridCol w:w="3000"/>
            <w:gridCol w:w="3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Exemplo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ASS-01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AcuAnamnese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Estrutura roteiro de anamnese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Gera perguntas por queixa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ASS-02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AcuProtocolo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Sugere pontos e protocolos de MTC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Protocolo para lombalgia com padrão de Rim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ASS-03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AcuExplica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Traduz diagnósticos para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Explica Qi estagnado em linguagem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ASS-04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AcuConteúdo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Gera conteúdo de marketing clínico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Post Instagram sobre acupuntura e ansiedade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ASS-05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AcuEstudo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Resume e revisa conteúdo acadêmico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Resume artigo científico em pontos práticos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6.2 Regras de Configuração dos Assistants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Cada Assistant criado no painel da OpenAI Platform deve ter seu ID armazenado como variável de ambiente no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 system prompt de cada Assistant deve incluir obrigatoriamente o disclaimer de saúde (RN-08)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 system prompt deve delimitar o escopo do assistente (ex.: AcuProtocolo não responde sobre finanças)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Temperatura recomendada: 0.4 a 0.7 — equilibra criatividade e consistência clínica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Modelo: gpt-4o (para qualidade clínica) ou gpt-4o-mini (para redução de custo no 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6.3 Fluxo Técnico Completo de uma Mensagem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800"/>
        <w:gridCol w:w="4000"/>
        <w:gridCol w:w="2760"/>
        <w:tblGridChange w:id="0">
          <w:tblGrid>
            <w:gridCol w:w="800"/>
            <w:gridCol w:w="1800"/>
            <w:gridCol w:w="40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Falha →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POST /api/chat com {assistantId, message, threadId?}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Clerk valida sessão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 401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Route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Consulta banco: subscription_status === 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 403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Route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Verifica rate limit (Upstash): msgs &lt; limite/mês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 429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Route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Verifica/cria Thread na OpenAI (threadId ou novo)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 500 +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Route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Adiciona mensagem à Thread (POST /messages)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 500 +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Route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Cria Run com assistantId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 500 +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Route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Polling/streaming até Run status =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 504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Route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Persiste threadId no banco (se novo)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Log warning (não crítico)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Route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Incrementa contador de mensagens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Log warning (não crítico)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Exibe resposta ao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Mensagem de erro amigável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2f2f" w:space="0" w:sz="4" w:val="single"/>
              <w:left w:color="d32f2f" w:space="0" w:sz="4" w:val="single"/>
              <w:bottom w:color="d32f2f" w:space="0" w:sz="4" w:val="single"/>
              <w:right w:color="d32f2f" w:space="0" w:sz="4" w:val="single"/>
            </w:tcBorders>
            <w:shd w:fill="ffebee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B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19"/>
                <w:szCs w:val="19"/>
                <w:rtl w:val="0"/>
              </w:rPr>
              <w:t xml:space="preserve">🔒 Regra Crítica de Segurança — OpenAI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 OPENAI_API_KEY existe EXCLUSIVAMENTE no servidor (variável de ambiente server-side).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Jamais deve aparecer em código de componente React, arquivo de configuração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ou em qualquer bundle JavaScript entregue ao navegador.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Violação desta regra resulta em vazamento de chave e custos não controlados.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7. Autenticação com Clerk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7.1 Configuração de Variáveis de Ambiente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1B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19"/>
                <w:szCs w:val="19"/>
                <w:rtl w:val="0"/>
              </w:rPr>
              <w:t xml:space="preserve">Variáveis obrigatórias (.env.local — jamais no repositório)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NEXT_PUBLIC_CLERK_PUBLISHABLE_KEY=pk_live_...  # Pública (frontend)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CLERK_SECRET_KEY=sk_live_...                   # Privada (SOMENTE backend)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CLERK_WEBHOOK_SECRET=whsec_...                 # Validação de webhooks do Clerk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NEXT_PUBLIC_CLERK_SIGN_IN_URL=/sign-in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NEXT_PUBLIC_CLERK_SIGN_UP_URL=/sign-up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NEXT_PUBLIC_CLERK_AFTER_SIGN_IN_URL=/dashboard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NEXT_PUBLIC_CLERK_AFTER_SIGN_UP_URL=/dashboard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7.2 Matriz de Acesso por Rota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900"/>
        <w:gridCol w:w="1900"/>
        <w:gridCol w:w="3160"/>
        <w:tblGridChange w:id="0">
          <w:tblGrid>
            <w:gridCol w:w="2400"/>
            <w:gridCol w:w="1900"/>
            <w:gridCol w:w="19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Assinatura 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se Negado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— (pública)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/planos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— (pública)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/sign-in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— (pública)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/sign-up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— (pública)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Redireciona /sign-in ou /planos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/dashboard/chat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 403 + redirecionamento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/perfil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Redireciona /sign-in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/api/chat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 401 / 403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/api/threads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Exigida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 401 / 403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/api/webhooks/*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 (Clerk)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 401 (assinatura HMAC)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7.3 Webhook do Clerk — Sincronização de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O Clerk emite eventos que devem ser capturados para manter o banco sincronizado: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Evento 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no Banco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user.created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INSERT em users com clerk_user_id, email, subscription_status='inactive'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user.updated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UPDATE email em users WHERE clerk_user_id =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user.deleted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Soft-delete ou anonimização dos dados do usuário (LGPD)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8. Banco de Dados — Estrutura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8.1 Tabela: users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900"/>
        <w:gridCol w:w="2400"/>
        <w:gridCol w:w="2460"/>
        <w:tblGridChange w:id="0">
          <w:tblGrid>
            <w:gridCol w:w="2600"/>
            <w:gridCol w:w="1900"/>
            <w:gridCol w:w="24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PK, DEFAULT 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Identificador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clerk_user_id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 gerado pelo Clerk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VARCHAR(320)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E-mail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subscription_status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NOT NULL, DEFAULT 'inactive'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'active','inactive','trial','canceled'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subscription_expires_at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Data de expiração do plano atual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Identificador do plano contratado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trial_messages_used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Mensagens usadas no 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monthly_message_count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Contador mensal de mensagens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message_count_reset_at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Data do último reset do contador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Data de criação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Última atualização (trigger)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8.2 Tabela: threads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900"/>
        <w:gridCol w:w="2400"/>
        <w:gridCol w:w="2660"/>
        <w:tblGridChange w:id="0">
          <w:tblGrid>
            <w:gridCol w:w="2400"/>
            <w:gridCol w:w="1900"/>
            <w:gridCol w:w="24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PK, DEFAULT 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Identificador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FK → users.id,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Referência ao usuário (RLS)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assistant_id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 do Assistant na OpenAI (ASS-0X)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openai_thread_id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Thread ID da OpenAI Assistants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Título gerado automaticamente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message_count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Total de mensagens na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Data de criação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Última atualização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8.3 Tabela: subscription_events (Auditoria)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900"/>
        <w:gridCol w:w="2400"/>
        <w:gridCol w:w="2860"/>
        <w:tblGridChange w:id="0">
          <w:tblGrid>
            <w:gridCol w:w="2200"/>
            <w:gridCol w:w="1900"/>
            <w:gridCol w:w="24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PK, DEFAULT 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Identificador do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FK → users.id,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afetado (se identificado)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Ex: payment.approved, subscription.canceled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'eduzz' ou 'hubla'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Payload bruto do webhook (para auditoria)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processed_at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Timestamp de processamento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'success', 'failed', 'ignored'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Detalhe do erro se status = 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8.4 Tabela: security_audit_log (Segurança)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900"/>
        <w:gridCol w:w="2400"/>
        <w:gridCol w:w="2860"/>
        <w:tblGridChange w:id="0">
          <w:tblGrid>
            <w:gridCol w:w="2200"/>
            <w:gridCol w:w="1900"/>
            <w:gridCol w:w="24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PK, DEFAULT 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envolvido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Ex: unauthorized_access, rate_limit_hit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IP da requisição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user_agent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User-Agent do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Dados adicionais do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Timestamp do evento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8.5 Row Level Security (RLS) —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O RLS é uma camada de segurança adicional no banco de dados que garante que mesmo que uma query chegue ao banco sem o filtro correto, o próprio banco bloqueará o acesso a dados de outros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2A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19"/>
                <w:szCs w:val="19"/>
                <w:rtl w:val="0"/>
              </w:rPr>
              <w:t xml:space="preserve">Políticas RLS obrigatórias (SQL)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-- Habilitar RLS nas tabelas sensíveis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ALTER TABLE threads ENABLE ROW LEVEL SECURITY;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ALTER TABLE users   ENABLE ROW LEVEL SECURITY;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-- Usuário só vê seus próprios threads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CREATE POLICY user_threads ON threads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 FOR ALL USING (user_id = (SELECT id FROM users WHERE clerk_user_id = auth.uid()));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3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-- Usuário só vê seu próprio registro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CREATE POLICY user_own_record ON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 FOR ALL USING (clerk_user_id = auth.uid());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9. Gestão de Assinaturas — Eduzz / Hubla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9.1 Comparativo das Plataformas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Eduzz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Hubla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Foco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Infoprodutos e digitais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Comunidades, SaaS, memberships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Webhook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Disponível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Disponível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Assinatura 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Nativamente focado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Checkout 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Suporte a 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Possível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Nativo — mais adequado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Recomendação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 já possui conta 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✅ Preferencial para SaaS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9.2 Fluxo Completo de Webhook de Pagamento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3360"/>
        <w:tblGridChange w:id="0">
          <w:tblGrid>
            <w:gridCol w:w="1800"/>
            <w:gridCol w:w="4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Validação Necessária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1. Recebimento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POST /api/webhooks/pagamento recebe evento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2.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Validar HMAC-SHA256 do payload com WEBHOOK_SECRET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Rejeitar HTTP 401 se inválido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3. Idempotência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Verificar se event_id já foi processado na tabela subscription_events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Ignorar duplicatas (HTTP 200)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4. 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Localizar usuário pelo e-mail ou external_id do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Log warning se não encontrado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5. 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Atualizar subscription_status e expires_at conforme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Ver tabela de eventos abaixo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6.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INSERT em subscription_events com payload completo 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Sempre, mesmo em falha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7.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Retornar HTTP 200 para a plataforma (evita reenvios desnecessários)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Timeout máximo: 3 segundos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9.3 Mapeamento de Eventos para Ações no Banco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900"/>
        <w:gridCol w:w="2400"/>
        <w:gridCol w:w="2260"/>
        <w:tblGridChange w:id="0">
          <w:tblGrid>
            <w:gridCol w:w="2800"/>
            <w:gridCol w:w="1900"/>
            <w:gridCol w:w="2400"/>
            <w:gridCol w:w="2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subscription_status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subscription_expires_at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payment.approved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Data de expiração do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Ativar acesso imediatamente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subscription.renewed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Nova data de expiração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Renovação automática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subscription.canceled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'canceled'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Manter até expiração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Acesso até fim do período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payment.refunded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'inactive'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Revogar imediatamente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payment.chargeback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'inactive'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Revogar + log de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subscription.expired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'inactive'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Verificação periódica (cron)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9a825" w:space="0" w:sz="4" w:val="single"/>
              <w:left w:color="f9a825" w:space="0" w:sz="4" w:val="single"/>
              <w:bottom w:color="f9a825" w:space="0" w:sz="4" w:val="single"/>
              <w:right w:color="f9a825" w:space="0" w:sz="4" w:val="single"/>
            </w:tcBorders>
            <w:shd w:fill="fff8e1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0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19"/>
                <w:szCs w:val="19"/>
                <w:rtl w:val="0"/>
              </w:rPr>
              <w:t xml:space="preserve">⚠️ Idempotência de Webhooks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Plataformas de pagamento podem reenviar o mesmo evento múltiplas vezes.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endpoint DEVE verificar se o event_id já foi processado antes de executar ações.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Usar a tabela subscription_events como registro de eventos processados.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Retornar HTTP 200 mesmo para eventos duplicados (evita loops de reenvio).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10. Regras de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Esta seção define obrigações de segurança técnica. Todas as regras com prioridade MUST são bloqueantes para o launch — o sistema não pode ir ao ar sem elas implementadas.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10.1 Gestão de Segredos e Variáveis de Ambiente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000"/>
        <w:gridCol w:w="2160"/>
        <w:tblGridChange w:id="0">
          <w:tblGrid>
            <w:gridCol w:w="1200"/>
            <w:gridCol w:w="60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Nenhuma chave de API, secret ou credencial no código-fonte ou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.env*, .env.local listados no .gitignore ANTES do primeiro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Segredos de produção configurados no painel Vercel — nunca em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OPENAI_API_KEY, CLERK_SECRET_KEY, WEBHOOK_SECRET: exclusivamente server-side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Rotação de chaves de API a cada 90 dias ou em caso de suspeita de vazamento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Uso de gerenciador de segredos (ex: Doppler) em ambiente de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10.2 Autenticação e Autorização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000"/>
        <w:gridCol w:w="2160"/>
        <w:tblGridChange w:id="0">
          <w:tblGrid>
            <w:gridCol w:w="1200"/>
            <w:gridCol w:w="60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Toda rota de API valida sessão Clerk via getAuth() no servidor — sem exceções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Toda rota sensível verifica assinatura ativa no banco após validar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Webhook de pagamento valida assinatura HMAC-SHA256 antes de qualquer 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Webhook do Clerk valida signature com svix antes de processar eventos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Middleware de proteção de rotas configurado em middleware.ts para toda rota 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Tokens de sessão nunca armazenados em localStorage — usar cookies HttpOnly via 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10.3 Proteção contra Abusos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000"/>
        <w:gridCol w:w="2160"/>
        <w:tblGridChange w:id="0">
          <w:tblGrid>
            <w:gridCol w:w="1200"/>
            <w:gridCol w:w="60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Rate limiting por userId nas rotas /api/chat: 20 req/min via Upstash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Rate limiting global por IP nas rotas públicas: 100 req/min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Webhook endpoint com rate limit de IP para evitar flood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Input sanitization: todas as mensagens do usuário sanitizadas antes de enviar à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Tamanho máximo de mensagem do usuário: 4.000 caracteres (rejeitar acima disso)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Timeout de 30 segundos nas chamadas à OpenAI — retornar erro amigável se exceder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10.4 Segurança de Dados e Infraestrutura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000"/>
        <w:gridCol w:w="2160"/>
        <w:tblGridChange w:id="0">
          <w:tblGrid>
            <w:gridCol w:w="1200"/>
            <w:gridCol w:w="60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Toda comunicação em HTTPS/TLS 1.2+ — HTTP redireciona para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Conexão com banco de dados exclusivamente via SSL (sslmode=require)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do banco com permissões mínimas (SELECT, INSERT, UPDATE — sem DROP/DDL)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CORS configurado: apenas o domínio de produção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Headers de segurança HTTP configurados: CSP, X-Frame-Options, HSTS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Backups automáticos do banco habilitados no Supabase (retenção: 7 dias mínimo)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Logs de erro não expõem stack traces ou dados sensíveis ao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10.5 Auditoria e Monitoramento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000"/>
        <w:gridCol w:w="2160"/>
        <w:tblGridChange w:id="0">
          <w:tblGrid>
            <w:gridCol w:w="1200"/>
            <w:gridCol w:w="60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Log de auditoria para eventos: acesso negado, rate limit, erro de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Log de auditoria armazenado em security_audit_log com IP, user-agent e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Alertas configurados para: erros 5XX acima de 5/min, rate limits acima de 50/min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Revisão mensal dos logs de segurança pelo time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10.6 Checklist de Segurança — Obrigatório pré-Launch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2f2f" w:space="0" w:sz="4" w:val="single"/>
              <w:left w:color="d32f2f" w:space="0" w:sz="4" w:val="single"/>
              <w:bottom w:color="d32f2f" w:space="0" w:sz="4" w:val="single"/>
              <w:right w:color="d32f2f" w:space="0" w:sz="4" w:val="single"/>
            </w:tcBorders>
            <w:shd w:fill="ffebee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37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19"/>
                <w:szCs w:val="19"/>
                <w:rtl w:val="0"/>
              </w:rPr>
              <w:t xml:space="preserve">🚨 Bloqueantes para o Launch — Verificar antes de qualquer acesso externo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[ ] Repositório sem nenhum arquivo .env (git log --all --full-history -- '*.env')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[ ] OPENAI_API_KEY existe SOMENTE em variável de ambiente server-side da Vercel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[ ] Middleware do Clerk protegendo TODAS as rotas /dashboard/* e /api/*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[ ] Webhook de pagamento validando assinatura HMAC antes de qualquer UPDATE no banco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[ ] Webhook do Clerk validando assinatura svix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[ ] RLS habilitado nas tabelas users e threads no Supabase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[ ] Banco com SSL obrigatório (sslmode=require na connection string)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[ ] Rate limiting ativo em /api/chat (Upstash Redis configurado)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[ ] HTTPS forçado (HTTP → HTTPS redirect ativo)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[ ] CORS configurado apenas para o domínio de produção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[ ] Headers de segurança HTTP configurados no next.config.js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[ ] Logs de erro sem stack traces expostos ao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[ ] Disclaimer médico visível na interface de chat (RN-08)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[ ] Testes das regras RN-01 a RN-06 passando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11. Processamento de Dados — Segurança e LGPD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O </w:t>
      </w:r>
      <w:r w:rsidDel="00000000" w:rsidR="00000000" w:rsidRPr="00000000">
        <w:rPr>
          <w:color w:val="222222"/>
          <w:rtl w:val="0"/>
        </w:rPr>
        <w:t xml:space="preserve">JIng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 IA processa dados pessoais de profissionais de saúde. Embora o sistema não armazene dados de pacientes diretamente, o acupunturista pode inserir informações clínicas no chat. Esta seção define como tratar esses dados de forma segura e em conformidade com a LGPD (Lei 13.709/2018).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11.1 Classificação dos Dados Processados</w:t>
      </w:r>
      <w:r w:rsidDel="00000000" w:rsidR="00000000" w:rsidRPr="00000000">
        <w:rPr>
          <w:rtl w:val="0"/>
        </w:rPr>
      </w:r>
    </w:p>
    <w:tbl>
      <w:tblPr>
        <w:tblStyle w:val="Table42"/>
        <w:tblW w:w="11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2200"/>
        <w:gridCol w:w="1200"/>
        <w:gridCol w:w="2960"/>
        <w:tblGridChange w:id="0">
          <w:tblGrid>
            <w:gridCol w:w="2200"/>
            <w:gridCol w:w="2800"/>
            <w:gridCol w:w="2200"/>
            <w:gridCol w:w="1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 Armazenado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 Legal LGPD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Dados do assinante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Nome, e-mail, 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Banco próprio (users)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Execução de contrato (Art. 7º, 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Dados de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clerk_user_id, tokens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Clerk (gerenciado)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Execução de contrato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Dados de 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status, expires_at, 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Banco próprio (users)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Execução de contrato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Histórico de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Thread ID, contador de msgs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Banco próprio (threads)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Execução de contrato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Conteúdo das msgs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Texto das mensagens ao assistente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OpenAI (gerenciado pela OpenAI)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Muito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Execução de contrato + legítimo interesse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Dados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Processados pela Eduzz/Hubla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NUNCA no </w:t>
            </w:r>
            <w:r w:rsidDel="00000000" w:rsidR="00000000" w:rsidRPr="00000000">
              <w:rPr>
                <w:color w:val="222222"/>
                <w:sz w:val="18"/>
                <w:szCs w:val="18"/>
                <w:rtl w:val="0"/>
              </w:rPr>
              <w:t xml:space="preserve">JIng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Terceiro 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Logs de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IP, user-agent, eventos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Banco próprio (audit_log)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Legítimo interesse (segurança)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11.2 Fluxo de Dados — Do Usuário à OpenAI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800"/>
        <w:gridCol w:w="3160"/>
        <w:tblGridChange w:id="0">
          <w:tblGrid>
            <w:gridCol w:w="2400"/>
            <w:gridCol w:w="38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Trafega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Proteção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Navegador →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Mensagem do usuário + token de sessão 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HTTPS/TLS 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Vercel →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Queries de validação de sessão e 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TLS + SSL + usuário restrito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Vercel → Upstash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Chave de rate limit (userId hash)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TLS + token de acesso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Vercel → 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Mensagem sanitizada + system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HTTPS/TLS + API Key server-side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OpenAI →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Resposta do assistente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HTTPS/TLS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Vercel →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INSERT/UPDATE de thread_id e contadores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TLS + SSL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Vercel →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Resposta do assistente ao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HTTPS/TLS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11.3 Política de Retenção de Dados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800"/>
        <w:gridCol w:w="3560"/>
        <w:tblGridChange w:id="0">
          <w:tblGrid>
            <w:gridCol w:w="3000"/>
            <w:gridCol w:w="2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após Retenção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Dados de conta (users)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Enquanto conta ativa + 5 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Anonimização ou exclusão definitiva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Histórico de threads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12 meses após última mensagem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Exclusão automática (cron job)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subscription_events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5 anos (obrigação fiscal)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Arquivamento ou exclusão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security_audit_log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Exclusão automática (cron job)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Dados na OpenAI (mensagens)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Conforme política da OpenAI*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pode solicitar exclusão via suporte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22222"/>
          <w:sz w:val="20"/>
          <w:szCs w:val="20"/>
          <w:rtl w:val="0"/>
        </w:rPr>
        <w:t xml:space="preserve">*Verificar e informar ao usuário a política de retenção de dados da OpenAI vigente. Atualmente a OpenAI não usa dados de API para treinar modelos por padrão.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11.4 Direitos do Titular (LGPD — Art. 18)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Como o Sistema Atende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Confirmação de processamento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Seção de perfil informa quais dados são armazenados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Acesso aos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pode solicitar exportação via suporte (MVP: processo manual)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Correção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pode atualizar e-mail no perfil via Clerk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Exclusão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pode solicitar exclusão total via suporte. Prazo: 15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Pós-MVP: exportação de histórico de conversas em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Revogação de consentimento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pode cancelar assinatura e solicitar exclusão a qualquer momento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Informação sobre compartilhamento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Política de Privacidade informando uso da OpenAI e Clerk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11.5 Sanitização de Input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Toda mensagem enviada pelo usuário deve ser sanitizada antes de ser transmitida à OpenAI, para prevenir prompt injection e envio de dados extremamente sensíveis.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40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19"/>
                <w:szCs w:val="19"/>
                <w:rtl w:val="0"/>
              </w:rPr>
              <w:t xml:space="preserve">Regras de Sanitização (implementar em lib/sanitize.ts)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1. Remover caracteres de controle e null bytes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2. Limitar comprimento: máximo 4.000 caracteres por mensagem (SEC-17)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3. Detectar e alertar (não bloquear) tentativas de prompt injection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   - Padrões como: 'ignore all previous instructions', 'you are now', 'jailbreak'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4. NÃO remover conteúdo clínico — o filtro é mínimo e focado em segurança técnica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5. Logar tentativas de injection detectadas em security_audit_log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6. Nunca armazenar o conteúdo das mensagens no banco próprio (apenas Thread ID da OpenAI)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9e8f"/>
          <w:sz w:val="26"/>
          <w:szCs w:val="26"/>
          <w:rtl w:val="0"/>
        </w:rPr>
        <w:t xml:space="preserve">11.6 Política de Privacidade — Elementos Mínimos Obrigatórios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O sistema deve ter Política de Privacidade e Termos de Uso publicados antes de receber o primeiro usuário externo. Elementos mínimos: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Identificação do controlador de dados (CNPJ ou CPF do responsável)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Quais dados são coletados e para qual finalidade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Com quem os dados são compartilhados (OpenAI, Clerk, Eduzz/Hubla)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Por quanto tempo os dados são retidos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Como o titular pode exercer seus direitos (canal de contato)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Informação sobre uso de cookies de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Data da última atualização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9a825" w:space="0" w:sz="4" w:val="single"/>
              <w:left w:color="f9a825" w:space="0" w:sz="4" w:val="single"/>
              <w:bottom w:color="f9a825" w:space="0" w:sz="4" w:val="single"/>
              <w:right w:color="f9a825" w:space="0" w:sz="4" w:val="single"/>
            </w:tcBorders>
            <w:shd w:fill="fff8e1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41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19"/>
                <w:szCs w:val="19"/>
                <w:rtl w:val="0"/>
              </w:rPr>
              <w:t xml:space="preserve">⚠️ Obrigação Legal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A ausência de Política de Privacidade adequada sujeita o produto a sanções da ANPD.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Recomenda-se revisão por advogado especializado em LGPD antes do launch.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sistema processa dados de profissionais de saúde — contexto regulado.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12. Estrutura de Pastas — Next.js (App Router)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41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19"/>
                <w:szCs w:val="19"/>
                <w:rtl w:val="0"/>
              </w:rPr>
              <w:t xml:space="preserve">Estrutura recomendada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/</w:t>
            </w: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JIng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-ia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├── /app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├── /dashboard              → Área protegida (requer auth + assinatura)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│   ├── page.tsx            → Hub principal com lista de assistentes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│   ├── /chat/[assistantId] → Interface de chat com assistente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│   └── /historico          → Lista de threads anteriores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├── /perfil                 → Dados do usuário (requer auth)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├── /planos                 → Página pública de planos e preços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├── /sign-in/[[...sign-in]] → Login via Clerk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├── /sign-up/[[...sign-up]] → Cadastro via Clerk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│   └── /api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    ├── /chat               → POST: envia mensagem ao assistente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    ├── /threads            → GET/POST: gerencia threads do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│       └── /webhooks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        ├── /clerk          → POST: eventos de usuário do Clerk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        └── /pagamento      → POST: eventos de pagamento (Eduzz/Hubla)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├── /components                 → Componentes de UI reutilizáveis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├── /lib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├── openai.ts               → Cliente OpenAI + funções de thread/run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├── db.ts                   → Conexão Supabase + queries tipadas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├── subscription.ts         → Verificação de assinatura 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├── sanitize.ts             → Sanitização de input do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├── ratelimit.ts            → Configuração Upstash Rate 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│   └── audit.ts               → Funções de log de auditoria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├── /types                      → Tipos TypeScript globais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├── middleware.ts               → Proteção de rotas via Clerk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├── next.config.js              → Headers de segurança HTTP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├── .env.local                  → Variáveis locais (NUNCA no git)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spacing w:after="3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9"/>
                <w:szCs w:val="19"/>
                <w:rtl w:val="0"/>
              </w:rPr>
              <w:t xml:space="preserve">└── .gitignore                  → Inclui .env* obrigatoriamente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13. Roadmap do MVP — Fases de Desenvolvimento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000"/>
        <w:gridCol w:w="2800"/>
        <w:gridCol w:w="1160"/>
        <w:tblGridChange w:id="0">
          <w:tblGrid>
            <w:gridCol w:w="1400"/>
            <w:gridCol w:w="4000"/>
            <w:gridCol w:w="2800"/>
            <w:gridCol w:w="1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Fase 1Base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Setup Next.js + TypeScript + Clerk + SupabaseDeploy inicial no Vercel + .gitignore correto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Login funcionando + banco conectado + sem secrets no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Fase 2Assinatura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Webhook Eduzz/Hubla com validação HMACLógica de verificação de assinatura ativaTabelas users + subscription_events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Pagamento simulado ativa/revoga acesso no 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Fase 3IA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Assistants criados na OpenAI PlatformRota /api/chat integradaPersistência de Thread IDSanitização de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assinante consegue conversar com assistente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Fase 4Segurança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Rate limiting com UpstashRLS no SupabaseHeaders de segurança HTTPAudit log 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Todos os itens do checklist pré-launch SEC passando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Fase 5UI/UX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Dashboard de assistentesInterface de chatPágina de planosDisclaimer médico visível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rtl w:val="0"/>
              </w:rPr>
              <w:t xml:space="preserve">Fluxo completo: cadastro → pagamento → chat funcionando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🟡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Fase 6Histórico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Lista de conversas anterioresRetomada de thread por IDExclusão de conversa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Usuário consegue retomar conversa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🟡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Fase 7LGPD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Política de Privacidade publicadaTermos de Uso publicadosFluxo de exclusão de conta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Documentos legais publicados e revisados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🟡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Fase 8Beta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Acesso para 5–10 acupunturistas betaColeta de feedback estruturadoAjustes baseados em uso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Validação da proposta de valor com usuários reais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🟢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14. Estimativa de Custos — Infraestrutura MVP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2000"/>
        <w:gridCol w:w="3160"/>
        <w:tblGridChange w:id="0">
          <w:tblGrid>
            <w:gridCol w:w="2200"/>
            <w:gridCol w:w="2000"/>
            <w:gridCol w:w="2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Plano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Custo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9e8f" w:space="0" w:sz="4" w:val="single"/>
              <w:left w:color="2e9e8f" w:space="0" w:sz="4" w:val="single"/>
              <w:bottom w:color="2e9e8f" w:space="0" w:sz="4" w:val="single"/>
              <w:right w:color="2e9e8f" w:space="0" w:sz="4" w:val="single"/>
            </w:tcBorders>
            <w:shd w:fill="1a6b8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Clerk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Free (até 10k MAU)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Suficiente para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Hobby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Upgrade para Pro se precisar de domínio custom + 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500 MB + 2 GB egress — suficiente para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Upstash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10k req/dia — suficiente para início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OpenAI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Pay-per-use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Monitorar — principal custo variável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Eduzz ou Hubla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Comissão s/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% sobre 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Sem custo fixo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Registro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~R$ 50–80/ano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8"/>
                <w:szCs w:val="18"/>
                <w:rtl w:val="0"/>
              </w:rPr>
              <w:t xml:space="preserve">Obrigatório para produção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4f8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48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19"/>
                <w:szCs w:val="19"/>
                <w:rtl w:val="0"/>
              </w:rPr>
              <w:t xml:space="preserve">💰 Custo fixo de infraestrutura no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Entre R$ 0 e R$ 100/mês — dependendo de domínio e plano Vercel.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O custo variável principal é a OpenAI API: implementar limite de mensagens por usuário (RN-07)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after="3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19"/>
                <w:szCs w:val="19"/>
                <w:rtl w:val="0"/>
              </w:rPr>
              <w:t xml:space="preserve">para manter previsibilidade de custos conforme a base cresce.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1"/>
        <w:pBdr>
          <w:bottom w:color="2e9e8f" w:space="6" w:sz="10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6b8a"/>
          <w:sz w:val="34"/>
          <w:szCs w:val="34"/>
          <w:rtl w:val="0"/>
        </w:rPr>
        <w:t xml:space="preserve">15. Próximos Passos Imediatos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Criar repositório no GitHub com .gitignore incluindo .env* antes de qualquer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Criar conta na OpenAI Platform e configurar os primeiros Assistants (ASS-01 a ASS-03)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Criar projeto no Clerk e configurar URLs de login, cadastro e 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Criar projeto no Supabase e criar as tabelas conforme seção 8 (com RLS habilitado)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Inicializar projeto Next.js com App Router, TypeScript strict e instalar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Configurar middleware.ts do Clerk e validar proteção de todas as rotas /dashboard/*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Criar conta e configurar plano de assinatura na Eduzz ou Hubla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Implementar endpoint /api/webhooks/pagamento com validação HMAC e testar com eventos simulados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Desenvolver rota /api/chat com: auth → assinatura → rate limit → sanitização → OpenAI →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Implementar RLS no Supabase e validar isolamento de dados entre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Configurar headers de segurança HTTP no next.config.js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Executar checklist completo de segurança (seção 10.6) antes de qualquer acesso externo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Publicar Política de Privacidade e Termos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Convidar 5–10 acupunturistas beta e coletar feedback estruturado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top w:color="2e9e8f" w:space="10" w:sz="8" w:val="single"/>
        </w:pBdr>
        <w:spacing w:after="80" w:before="500" w:lineRule="auto"/>
        <w:jc w:val="center"/>
        <w:rPr/>
      </w:pPr>
      <w:r w:rsidDel="00000000" w:rsidR="00000000" w:rsidRPr="00000000">
        <w:rPr>
          <w:color w:val="777777"/>
          <w:sz w:val="17"/>
          <w:szCs w:val="17"/>
          <w:rtl w:val="0"/>
        </w:rPr>
        <w:t xml:space="preserve">JIng</w:t>
      </w:r>
      <w:r w:rsidDel="00000000" w:rsidR="00000000" w:rsidRPr="00000000">
        <w:rPr>
          <w:rFonts w:ascii="Arial" w:cs="Arial" w:eastAsia="Arial" w:hAnsi="Arial"/>
          <w:color w:val="777777"/>
          <w:sz w:val="17"/>
          <w:szCs w:val="17"/>
          <w:rtl w:val="0"/>
        </w:rPr>
        <w:t xml:space="preserve"> IA — Documento Técnico de Desenvolvimento  |  v2.0  |  Uso Interno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6"/>
          <w:szCs w:val="16"/>
          <w:rtl w:val="0"/>
        </w:rPr>
        <w:t xml:space="preserve">Este documento deve ser atualizado a cada decisão técnica relevante tomada durante o desenvolvimento.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A">
    <w:pPr>
      <w:pBdr>
        <w:top w:color="b8dde8" w:space="6" w:sz="4" w:val="single"/>
      </w:pBdr>
      <w:rPr/>
    </w:pPr>
    <w:r w:rsidDel="00000000" w:rsidR="00000000" w:rsidRPr="00000000">
      <w:rPr>
        <w:color w:val="999999"/>
        <w:sz w:val="16"/>
        <w:szCs w:val="16"/>
        <w:rtl w:val="0"/>
      </w:rPr>
      <w:t xml:space="preserve">JIng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 IA — Documento Interno  |  Confidencial  |  Página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9">
    <w:pPr>
      <w:pBdr>
        <w:bottom w:color="2e9e8f" w:space="6" w:sz="4" w:val="single"/>
      </w:pBdr>
      <w:rPr/>
    </w:pPr>
    <w:r w:rsidDel="00000000" w:rsidR="00000000" w:rsidRPr="00000000">
      <w:rPr>
        <w:b w:val="1"/>
        <w:bCs w:val="1"/>
        <w:color w:val="1a6b8a"/>
        <w:sz w:val="18"/>
        <w:szCs w:val="18"/>
        <w:rtl w:val="0"/>
      </w:rPr>
      <w:t xml:space="preserve">JIng</w:t>
    </w:r>
    <w:r w:rsidDel="00000000" w:rsidR="00000000" w:rsidRPr="00000000">
      <w:rPr>
        <w:rFonts w:ascii="Arial" w:cs="Arial" w:eastAsia="Arial" w:hAnsi="Arial"/>
        <w:b w:val="1"/>
        <w:bCs w:val="1"/>
        <w:color w:val="1a6b8a"/>
        <w:sz w:val="18"/>
        <w:szCs w:val="18"/>
        <w:rtl w:val="0"/>
      </w:rPr>
      <w:t xml:space="preserve"> IA  </w:t>
    </w:r>
    <w:r w:rsidDel="00000000" w:rsidR="00000000" w:rsidRPr="00000000">
      <w:rPr>
        <w:rFonts w:ascii="Arial" w:cs="Arial" w:eastAsia="Arial" w:hAnsi="Arial"/>
        <w:color w:val="555555"/>
        <w:sz w:val="17"/>
        <w:szCs w:val="17"/>
        <w:rtl w:val="0"/>
      </w:rPr>
      <w:t xml:space="preserve">— Documento de Desenvolvimento Técnico (MVP)  |  v2.0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-"/>
      <w:lvlJc w:val="left"/>
      <w:pPr>
        <w:ind w:left="144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6b8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9e8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2c2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