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PROCEDIMIENTO OPERATIVO ESTÁNDAR - FASES F0-F9</w:t>
      </w:r>
    </w:p>
    <w:p/>
    <w:p>
      <w:r>
        <w:rPr>
          <w:b/>
          <w:sz w:val="24"/>
        </w:rPr>
        <w:t>INFORMACIÓN GENERAL</w:t>
      </w:r>
    </w:p>
    <w:p>
      <w:r>
        <w:t>Empresa: {{EMPRESA_NOMBRE}}</w:t>
      </w:r>
    </w:p>
    <w:p>
      <w:r>
        <w:t>Proyecto: {{PROYECTO_NOMBRE}}</w:t>
      </w:r>
    </w:p>
    <w:p>
      <w:r>
        <w:t>Folio: {{FOLIO_PROYECTO}}</w:t>
      </w:r>
    </w:p>
    <w:p/>
    <w:p>
      <w:r>
        <w:rPr>
          <w:b/>
          <w:sz w:val="24"/>
        </w:rPr>
        <w:t>F0: INTAKE - RECEPCIÓN DE SOLICITUD</w:t>
      </w:r>
    </w:p>
    <w:p>
      <w:r>
        <w:t>• Recepción de solicitud de servicio vía Wufoo/Email</w:t>
      </w:r>
    </w:p>
    <w:p>
      <w:r>
        <w:t>• Asignación de folio único al proyecto</w:t>
      </w:r>
    </w:p>
    <w:p>
      <w:r>
        <w:t>• Validación inicial de información del proveedor</w:t>
      </w:r>
    </w:p>
    <w:p>
      <w:r>
        <w:t>• Checklist: RFC, Constancia Fiscal, Opinión Cumplimiento</w:t>
      </w:r>
    </w:p>
    <w:p/>
    <w:p>
      <w:r>
        <w:rPr>
          <w:b/>
          <w:sz w:val="24"/>
        </w:rPr>
        <w:t>F1: VALIDACIÓN FISCAL</w:t>
      </w:r>
    </w:p>
    <w:p>
      <w:r>
        <w:t>• Análisis de razón de negocios (Art. 5-A CFF)</w:t>
      </w:r>
    </w:p>
    <w:p>
      <w:r>
        <w:t>• Evaluación de materialidad del servicio</w:t>
      </w:r>
    </w:p>
    <w:p>
      <w:r>
        <w:t>• Verificación contra lista 69-B SAT</w:t>
      </w:r>
    </w:p>
    <w:p>
      <w:r>
        <w:t>• Dictamen fiscal del proyecto</w:t>
      </w:r>
    </w:p>
    <w:p/>
    <w:p>
      <w:r>
        <w:rPr>
          <w:b/>
          <w:sz w:val="24"/>
        </w:rPr>
        <w:t>F2: REVISIÓN FINANCIERA</w:t>
      </w:r>
    </w:p>
    <w:p>
      <w:r>
        <w:t>• Análisis presupuestal</w:t>
      </w:r>
    </w:p>
    <w:p>
      <w:r>
        <w:t>• Cálculo de ROI esperado</w:t>
      </w:r>
    </w:p>
    <w:p>
      <w:r>
        <w:t>• Validación de límites de autorización</w:t>
      </w:r>
    </w:p>
    <w:p>
      <w:r>
        <w:t>• Dictamen financiero</w:t>
      </w:r>
    </w:p>
    <w:p/>
    <w:p>
      <w:r>
        <w:rPr>
          <w:b/>
          <w:sz w:val="24"/>
        </w:rPr>
        <w:t>F3: REVISIÓN LEGAL</w:t>
      </w:r>
    </w:p>
    <w:p>
      <w:r>
        <w:t>• Validación de personalidad jurídica</w:t>
      </w:r>
    </w:p>
    <w:p>
      <w:r>
        <w:t>• Revisión de estructura contractual</w:t>
      </w:r>
    </w:p>
    <w:p>
      <w:r>
        <w:t>• Cláusulas de materialidad</w:t>
      </w:r>
    </w:p>
    <w:p>
      <w:r>
        <w:t>• Dictamen legal</w:t>
      </w:r>
    </w:p>
    <w:p/>
    <w:p>
      <w:r>
        <w:rPr>
          <w:b/>
          <w:sz w:val="24"/>
        </w:rPr>
        <w:t>F4-F5: CONSOLIDACIÓN PMO</w:t>
      </w:r>
    </w:p>
    <w:p>
      <w:r>
        <w:t>• Integración de dictámenes de todos los agentes</w:t>
      </w:r>
    </w:p>
    <w:p>
      <w:r>
        <w:t>• Generación de Orden de Compra</w:t>
      </w:r>
    </w:p>
    <w:p>
      <w:r>
        <w:t>• Preparación de Defense File</w:t>
      </w:r>
    </w:p>
    <w:p>
      <w:r>
        <w:t>• Envío a Sponsor para aprobación</w:t>
      </w:r>
    </w:p>
    <w:p/>
    <w:p>
      <w:r>
        <w:rPr>
          <w:b/>
          <w:sz w:val="24"/>
        </w:rPr>
        <w:t>F6-F9: EJECUCIÓN Y CIERRE</w:t>
      </w:r>
    </w:p>
    <w:p>
      <w:r>
        <w:t>• Seguimiento de entregables</w:t>
      </w:r>
    </w:p>
    <w:p>
      <w:r>
        <w:t>• Recopilación de evidencias</w:t>
      </w:r>
    </w:p>
    <w:p>
      <w:r>
        <w:t>• Cierre documental</w:t>
      </w:r>
    </w:p>
    <w:p>
      <w:r>
        <w:t>• Archivo en pCloud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