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EXTRACTOS RELEVANTES DE LA LEY DEL IMPUESTO SOBRE LA RENTA</w:t>
      </w:r>
    </w:p>
    <w:p/>
    <w:p>
      <w:r>
        <w:rPr>
          <w:b/>
          <w:sz w:val="24"/>
        </w:rPr>
        <w:t>ARTÍCULO 25 - DEDUCCIONES AUTORIZADAS</w:t>
      </w:r>
    </w:p>
    <w:p>
      <w:r>
        <w:t>Los contribuyentes podrán efectuar las deducciones siguientes:</w:t>
      </w:r>
    </w:p>
    <w:p>
      <w:r>
        <w:t>I. Las devoluciones que se reciban o los descuentos o bonificaciones que se hagan en el ejercicio.</w:t>
      </w:r>
    </w:p>
    <w:p>
      <w:r>
        <w:t>II. El costo de lo vendido.</w:t>
      </w:r>
    </w:p>
    <w:p>
      <w:r>
        <w:t>III. Los gastos netos de descuentos, bonificaciones o devoluciones.</w:t>
      </w:r>
    </w:p>
    <w:p>
      <w:r>
        <w:t>IV. Las inversiones.</w:t>
      </w:r>
    </w:p>
    <w:p>
      <w:r>
        <w:t>...</w:t>
      </w:r>
    </w:p>
    <w:p/>
    <w:p>
      <w:r>
        <w:rPr>
          <w:b/>
          <w:sz w:val="24"/>
        </w:rPr>
        <w:t>ARTÍCULO 27 - REQUISITOS DE LAS DEDUCCIONES</w:t>
      </w:r>
    </w:p>
    <w:p>
      <w:r>
        <w:t>Las deducciones autorizadas en este Título deberán reunir los siguientes requisitos:</w:t>
      </w:r>
    </w:p>
    <w:p>
      <w:r>
        <w:t>I. Ser estrictamente indispensables para los fines de la actividad del contribuyente.</w:t>
      </w:r>
    </w:p>
    <w:p>
      <w:r>
        <w:t>II. Estar amparadas con comprobante fiscal.</w:t>
      </w:r>
    </w:p>
    <w:p>
      <w:r>
        <w:t>III. Estar registradas en contabilidad.</w:t>
      </w:r>
    </w:p>
    <w:p>
      <w:r>
        <w:t>IV. Cumplir con las obligaciones en materia de retención y entero de impuestos.</w:t>
      </w:r>
    </w:p>
    <w:p>
      <w:r>
        <w:t>...</w:t>
      </w:r>
    </w:p>
    <w:p/>
    <w:p>
      <w:r>
        <w:rPr>
          <w:b/>
          <w:sz w:val="24"/>
        </w:rPr>
        <w:t>ARTÍCULO 28 - GASTOS NO DEDUCIBLES</w:t>
      </w:r>
    </w:p>
    <w:p>
      <w:r>
        <w:t>Para los efectos de este Título, no serán deducibles:</w:t>
      </w:r>
    </w:p>
    <w:p>
      <w:r>
        <w:t>I. Los pagos por ISR a cargo del propio contribuyente.</w:t>
      </w:r>
    </w:p>
    <w:p>
      <w:r>
        <w:t>II. Los gastos e inversiones en proporciones respecto de remuneraciones exentas.</w:t>
      </w:r>
    </w:p>
    <w:p>
      <w:r>
        <w:t>...</w:t>
      </w:r>
    </w:p>
    <w:p>
      <w:r>
        <w:t>XXXI. Los pagos que no cumplan con el artículo 27, fracción III del CFF.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