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b/>
        </w:rPr>
        <w:t xml:space="preserve">1 Введение</w:t>
      </w:r>
    </w:p>
    <w:p>
      <w:r>
        <w:rPr>
          <w:b w:val="0"/>
        </w:rPr>
        <w:t xml:space="preserve">Текст введения с обычным форматированием.</w:t>
      </w:r>
    </w:p>
    <w:p>
      <w:pPr>
        <w:pStyle w:val="Heading1"/>
      </w:pPr>
      <w:r>
        <w:rPr>
          <w:b/>
        </w:rPr>
        <w:t xml:space="preserve">2 Экспериментальная часть</w:t>
      </w:r>
    </w:p>
    <w:p>
      <w:pPr>
        <w:pStyle w:val="Heading2"/>
      </w:pPr>
      <w:r>
        <w:rPr>
          <w:b/>
        </w:rPr>
        <w:t xml:space="preserve">Подраздел 2.1</w:t>
      </w:r>
    </w:p>
    <w:p>
      <w:r>
        <w:rPr>
          <w:b w:val="0"/>
        </w:rPr>
        <w:t xml:space="preserve">Текст подраздела.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14</Words>
  <Paragraphs>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