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p>
      <w:r>
        <w:rPr>
          <w:b w:val="0"/>
        </w:rPr>
        <w:t xml:space="preserve">Числа и единицы: 1,25 Ом; 3,5 кГц; 0,001 с; 10⁶ Па; ±5 %; 42.</w:t>
      </w:r>
    </w:p>
    <w:p/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StyleRowBandSize w:val="1"/>
      <w:tblStyleColBandSize w:val="1"/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13</Words>
  <Paragraphs>2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