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568DD" w14:textId="539FCD4C" w:rsidR="00DC0365" w:rsidRDefault="00DC0365" w:rsidP="00DC0365">
      <w:pPr>
        <w:textAlignment w:val="baseline"/>
        <w:rPr>
          <w:color w:val="1F3864" w:themeColor="accent1" w:themeShade="80"/>
        </w:rPr>
      </w:pPr>
      <w:r>
        <w:rPr>
          <w:noProof/>
          <w:lang w:val="en-IN" w:eastAsia="en-IN"/>
        </w:rPr>
        <w:drawing>
          <wp:inline distT="0" distB="0" distL="0" distR="0" wp14:anchorId="3493B46D" wp14:editId="0F2D4365">
            <wp:extent cx="1400175" cy="485775"/>
            <wp:effectExtent l="0" t="0" r="9525" b="9525"/>
            <wp:docPr id="1972214821" name="Picture 197221482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47CA42EB" w14:textId="5C0398AF" w:rsidR="005D5DD3" w:rsidRPr="005D5DD3" w:rsidRDefault="005D5DD3" w:rsidP="00DC0365">
      <w:pPr>
        <w:spacing w:before="240" w:after="240"/>
        <w:jc w:val="center"/>
        <w:textAlignment w:val="baseline"/>
        <w:rPr>
          <w:color w:val="1F3864" w:themeColor="accent1" w:themeShade="80"/>
        </w:rPr>
      </w:pPr>
      <w:r>
        <w:rPr>
          <w:noProof/>
          <w:color w:val="1F3863"/>
          <w:lang w:val="en-IN" w:eastAsia="en-IN"/>
        </w:rPr>
        <w:drawing>
          <wp:inline distT="0" distB="0" distL="0" distR="0" wp14:anchorId="469105D6" wp14:editId="567F3FE6">
            <wp:extent cx="4792380" cy="648586"/>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126" t="24305" r="8551" b="20707"/>
                    <a:stretch/>
                  </pic:blipFill>
                  <pic:spPr bwMode="auto">
                    <a:xfrm>
                      <a:off x="0" y="0"/>
                      <a:ext cx="4798880" cy="649466"/>
                    </a:xfrm>
                    <a:prstGeom prst="rect">
                      <a:avLst/>
                    </a:prstGeom>
                    <a:ln>
                      <a:noFill/>
                    </a:ln>
                    <a:extLst>
                      <a:ext uri="{53640926-AAD7-44D8-BBD7-CCE9431645EC}">
                        <a14:shadowObscured xmlns:a14="http://schemas.microsoft.com/office/drawing/2010/main"/>
                      </a:ext>
                    </a:extLst>
                  </pic:spPr>
                </pic:pic>
              </a:graphicData>
            </a:graphic>
          </wp:inline>
        </w:drawing>
      </w:r>
    </w:p>
    <w:p w14:paraId="77CE90E0" w14:textId="76D54B33" w:rsidR="007D0DED" w:rsidRPr="00DC0365" w:rsidRDefault="00DB000B" w:rsidP="00DC0365">
      <w:pPr>
        <w:pStyle w:val="Title"/>
      </w:pPr>
      <w:r w:rsidRPr="00DC0365">
        <w:t>Lesson Plan 6: Symbols on the Keyboard</w:t>
      </w:r>
    </w:p>
    <w:p w14:paraId="6C022548" w14:textId="77777777" w:rsidR="00DC0365" w:rsidRDefault="007D0DED" w:rsidP="00B304FB">
      <w:pPr>
        <w:pStyle w:val="Heading1"/>
        <w:framePr w:hSpace="0" w:wrap="auto" w:vAnchor="margin" w:yAlign="inline"/>
        <w:spacing w:before="120" w:line="259" w:lineRule="auto"/>
        <w:suppressOverlap w:val="0"/>
        <w:rPr>
          <w:rFonts w:cstheme="minorHAnsi"/>
          <w:b w:val="0"/>
          <w:color w:val="auto"/>
        </w:rPr>
      </w:pPr>
      <w:r w:rsidRPr="00F9522B">
        <w:rPr>
          <w:rFonts w:cstheme="minorHAnsi"/>
          <w:color w:val="233E70"/>
          <w:sz w:val="28"/>
          <w:szCs w:val="28"/>
        </w:rPr>
        <w:t xml:space="preserve">Lesson Overview: </w:t>
      </w:r>
    </w:p>
    <w:p w14:paraId="4CC709AB" w14:textId="7B364501" w:rsidR="00B304FB" w:rsidRPr="00B304FB" w:rsidRDefault="0053383D" w:rsidP="00DC0365">
      <w:pPr>
        <w:rPr>
          <w:b/>
        </w:rPr>
      </w:pPr>
      <w:r w:rsidRPr="0053383D">
        <w:t>In this lesson, students will identify common symbols, locate them on the keyboard, and use prepositions of place to describe their locations on the keyboard.</w:t>
      </w:r>
    </w:p>
    <w:p w14:paraId="20FEA65C" w14:textId="52BCDE30" w:rsidR="007D0DED" w:rsidRPr="00F9522B" w:rsidRDefault="007D0DED" w:rsidP="000C0FD4">
      <w:pPr>
        <w:pStyle w:val="Heading1"/>
        <w:framePr w:hSpace="0" w:wrap="auto" w:vAnchor="margin" w:yAlign="inline"/>
        <w:spacing w:before="120" w:line="240" w:lineRule="auto"/>
        <w:suppressOverlap w:val="0"/>
        <w:rPr>
          <w:rFonts w:cstheme="minorHAnsi"/>
          <w:color w:val="233E70"/>
          <w:sz w:val="28"/>
          <w:szCs w:val="24"/>
        </w:rPr>
      </w:pPr>
      <w:r w:rsidRPr="00F9522B">
        <w:rPr>
          <w:rFonts w:cstheme="minorHAnsi"/>
          <w:color w:val="233E70"/>
          <w:sz w:val="28"/>
          <w:szCs w:val="24"/>
        </w:rPr>
        <w:t>Lesson Objectives</w:t>
      </w:r>
    </w:p>
    <w:p w14:paraId="6EA3E8D0" w14:textId="06CF4569" w:rsidR="0053383D" w:rsidRPr="00104C6A" w:rsidRDefault="0053383D" w:rsidP="00C108E3">
      <w:pPr>
        <w:pStyle w:val="ListParagraph"/>
        <w:numPr>
          <w:ilvl w:val="0"/>
          <w:numId w:val="9"/>
        </w:numPr>
        <w:ind w:left="714" w:hanging="357"/>
        <w:rPr>
          <w:b/>
        </w:rPr>
      </w:pPr>
      <w:r>
        <w:t xml:space="preserve">Students will identify common symbols </w:t>
      </w:r>
      <w:proofErr w:type="gramStart"/>
      <w:r>
        <w:t>(</w:t>
      </w:r>
      <w:r w:rsidR="00D207EF">
        <w:t xml:space="preserve"> </w:t>
      </w:r>
      <w:r>
        <w:t>.</w:t>
      </w:r>
      <w:proofErr w:type="gramEnd"/>
      <w:r>
        <w:t xml:space="preserve"> , / ? ! $ # @ </w:t>
      </w:r>
      <w:r w:rsidR="007F3E00">
        <w:t>*</w:t>
      </w:r>
      <w:r w:rsidR="00D207EF">
        <w:t xml:space="preserve"> : </w:t>
      </w:r>
      <w:r>
        <w:t>) and locate them on the keyboard.</w:t>
      </w:r>
    </w:p>
    <w:p w14:paraId="4AB91A70" w14:textId="21277677" w:rsidR="00AC10A0" w:rsidRPr="00B304FB" w:rsidRDefault="0053383D" w:rsidP="00C108E3">
      <w:pPr>
        <w:pStyle w:val="ListParagraph"/>
        <w:numPr>
          <w:ilvl w:val="0"/>
          <w:numId w:val="9"/>
        </w:numPr>
        <w:ind w:left="714" w:hanging="357"/>
        <w:rPr>
          <w:bCs/>
        </w:rPr>
      </w:pPr>
      <w:r>
        <w:t>Students will describe the location of keys on the keyboard relative to each other using prepositions of place above, below, on, and next to.</w:t>
      </w:r>
    </w:p>
    <w:p w14:paraId="075B8F1E" w14:textId="7F2BBF9A" w:rsidR="007D0DED" w:rsidRPr="00F9522B" w:rsidRDefault="007D0DED" w:rsidP="005E529B">
      <w:pPr>
        <w:pStyle w:val="Heading1"/>
        <w:framePr w:hSpace="0" w:wrap="auto" w:vAnchor="margin" w:yAlign="inline"/>
        <w:spacing w:before="120" w:line="240" w:lineRule="auto"/>
        <w:contextualSpacing/>
        <w:suppressOverlap w:val="0"/>
        <w:rPr>
          <w:rFonts w:cstheme="minorHAnsi"/>
          <w:color w:val="233E70"/>
          <w:sz w:val="28"/>
          <w:szCs w:val="24"/>
        </w:rPr>
      </w:pPr>
      <w:r w:rsidRPr="00F9522B">
        <w:rPr>
          <w:rFonts w:cstheme="minorHAnsi"/>
          <w:color w:val="233E70"/>
          <w:sz w:val="28"/>
          <w:szCs w:val="24"/>
        </w:rPr>
        <w:t>Materials and Setu</w:t>
      </w:r>
      <w:r w:rsidR="001C4AD9" w:rsidRPr="00F9522B">
        <w:rPr>
          <w:rFonts w:cstheme="minorHAnsi"/>
          <w:color w:val="233E70"/>
          <w:sz w:val="28"/>
          <w:szCs w:val="24"/>
        </w:rPr>
        <w:t>p</w:t>
      </w:r>
    </w:p>
    <w:p w14:paraId="336675B7" w14:textId="0A54BC9A" w:rsidR="00097D6E" w:rsidRPr="001A2A43" w:rsidRDefault="00056E7A" w:rsidP="001A2A43">
      <w:pPr>
        <w:pStyle w:val="Heading2"/>
      </w:pPr>
      <w:r w:rsidRPr="001A2A43">
        <w:t>Technology</w:t>
      </w:r>
      <w:r w:rsidR="00FA5B8C" w:rsidRPr="001A2A43">
        <w:t>/Equipment</w:t>
      </w:r>
    </w:p>
    <w:p w14:paraId="3F1B3660" w14:textId="77777777" w:rsidR="0053383D" w:rsidRDefault="0053383D" w:rsidP="00C108E3">
      <w:pPr>
        <w:pStyle w:val="ListParagraph"/>
        <w:numPr>
          <w:ilvl w:val="0"/>
          <w:numId w:val="10"/>
        </w:numPr>
        <w:ind w:left="714" w:hanging="357"/>
      </w:pPr>
      <w:r w:rsidRPr="00042E83">
        <w:t>An Internet-</w:t>
      </w:r>
      <w:r>
        <w:t xml:space="preserve"> </w:t>
      </w:r>
      <w:r w:rsidRPr="00042E83">
        <w:t>and audio-enabled computer, projector, and screen</w:t>
      </w:r>
    </w:p>
    <w:p w14:paraId="1201DA0B" w14:textId="77777777" w:rsidR="0053383D" w:rsidRPr="008A2738" w:rsidRDefault="0053383D" w:rsidP="00C108E3">
      <w:pPr>
        <w:pStyle w:val="ListParagraph"/>
        <w:numPr>
          <w:ilvl w:val="0"/>
          <w:numId w:val="10"/>
        </w:numPr>
        <w:ind w:left="714" w:hanging="357"/>
      </w:pPr>
      <w:r w:rsidRPr="008A2738">
        <w:t xml:space="preserve">Recommended: </w:t>
      </w:r>
      <w:r w:rsidRPr="009A54A7">
        <w:t>External Windows keyboards</w:t>
      </w:r>
      <w:r w:rsidRPr="008A2738">
        <w:t xml:space="preserve"> (1 per student)</w:t>
      </w:r>
    </w:p>
    <w:p w14:paraId="2A639740" w14:textId="6C169150" w:rsidR="00724F3F" w:rsidRPr="00D00BD4" w:rsidRDefault="0053383D" w:rsidP="00C108E3">
      <w:pPr>
        <w:pStyle w:val="ListParagraph"/>
        <w:numPr>
          <w:ilvl w:val="0"/>
          <w:numId w:val="10"/>
        </w:numPr>
        <w:ind w:left="714" w:hanging="357"/>
      </w:pPr>
      <w:r w:rsidRPr="008A2738">
        <w:t>Recommended: A document camera</w:t>
      </w:r>
    </w:p>
    <w:p w14:paraId="333CF752" w14:textId="662983C3" w:rsidR="003212BD" w:rsidRPr="00222080" w:rsidRDefault="0053383D" w:rsidP="001A2A43">
      <w:pPr>
        <w:pStyle w:val="Heading2"/>
        <w:rPr>
          <w:b w:val="0"/>
          <w:bCs w:val="0"/>
        </w:rPr>
      </w:pPr>
      <w:r w:rsidRPr="001A2A43">
        <w:t>Supplies</w:t>
      </w:r>
      <w:r w:rsidRPr="00C4144D">
        <w:rPr>
          <w:color w:val="000000"/>
        </w:rPr>
        <w:t>/Teacher Materials</w:t>
      </w:r>
    </w:p>
    <w:p w14:paraId="2CAF1863" w14:textId="77777777" w:rsidR="0053383D" w:rsidRDefault="0053383D" w:rsidP="00C108E3">
      <w:pPr>
        <w:pStyle w:val="ListParagraph"/>
        <w:numPr>
          <w:ilvl w:val="0"/>
          <w:numId w:val="11"/>
        </w:numPr>
        <w:ind w:left="714" w:hanging="357"/>
      </w:pPr>
      <w:r>
        <w:t>Whiteboard and markers</w:t>
      </w:r>
    </w:p>
    <w:p w14:paraId="54476734" w14:textId="77777777" w:rsidR="0053383D" w:rsidRDefault="0053383D" w:rsidP="00C108E3">
      <w:pPr>
        <w:pStyle w:val="ListParagraph"/>
        <w:numPr>
          <w:ilvl w:val="0"/>
          <w:numId w:val="11"/>
        </w:numPr>
        <w:ind w:left="714" w:hanging="357"/>
      </w:pPr>
      <w:r>
        <w:t>Yellow highlighters, 1 per student</w:t>
      </w:r>
    </w:p>
    <w:p w14:paraId="7623412E" w14:textId="78B0A51B" w:rsidR="0053383D" w:rsidRDefault="0053383D" w:rsidP="00C108E3">
      <w:pPr>
        <w:pStyle w:val="ListParagraph"/>
        <w:numPr>
          <w:ilvl w:val="0"/>
          <w:numId w:val="11"/>
        </w:numPr>
        <w:ind w:left="714" w:hanging="357"/>
      </w:pPr>
      <w:r w:rsidRPr="0053383D">
        <w:t>Teacher Materials 6.1: Symbols PowerPoint</w:t>
      </w:r>
    </w:p>
    <w:p w14:paraId="75F37BEA" w14:textId="009FA2D9" w:rsidR="0053383D" w:rsidRPr="0053383D" w:rsidRDefault="005F0A19" w:rsidP="00C108E3">
      <w:pPr>
        <w:pStyle w:val="ListParagraph"/>
        <w:numPr>
          <w:ilvl w:val="0"/>
          <w:numId w:val="11"/>
        </w:numPr>
        <w:ind w:left="714" w:hanging="357"/>
        <w:rPr>
          <w:bCs/>
        </w:rPr>
      </w:pPr>
      <w:r>
        <w:t xml:space="preserve">(Optional) </w:t>
      </w:r>
      <w:r w:rsidR="0053383D" w:rsidRPr="0053383D">
        <w:t>T</w:t>
      </w:r>
      <w:r w:rsidR="0053383D">
        <w:t>eacher Materials 6.2: Symbols Bingo Cards</w:t>
      </w:r>
    </w:p>
    <w:p w14:paraId="174124AA" w14:textId="77777777" w:rsidR="0053383D" w:rsidRPr="00C4144D" w:rsidRDefault="0053383D" w:rsidP="001A2A43">
      <w:pPr>
        <w:pStyle w:val="Heading2"/>
        <w:rPr>
          <w:b w:val="0"/>
          <w:bCs w:val="0"/>
          <w:color w:val="000000"/>
        </w:rPr>
      </w:pPr>
      <w:r w:rsidRPr="001A2A43">
        <w:t>Student</w:t>
      </w:r>
      <w:r w:rsidRPr="00C4144D">
        <w:rPr>
          <w:color w:val="000000"/>
        </w:rPr>
        <w:t xml:space="preserve"> Handouts</w:t>
      </w:r>
    </w:p>
    <w:p w14:paraId="39283E2A" w14:textId="152B1219" w:rsidR="0053383D" w:rsidRPr="00A974B6" w:rsidRDefault="0053383D" w:rsidP="00C108E3">
      <w:pPr>
        <w:pStyle w:val="ListParagraph"/>
        <w:numPr>
          <w:ilvl w:val="0"/>
          <w:numId w:val="12"/>
        </w:numPr>
        <w:ind w:left="714" w:hanging="357"/>
        <w:rPr>
          <w:b/>
        </w:rPr>
      </w:pPr>
      <w:r w:rsidRPr="002D1A04">
        <w:rPr>
          <w:bCs/>
        </w:rPr>
        <w:t xml:space="preserve">Handout </w:t>
      </w:r>
      <w:r>
        <w:rPr>
          <w:bCs/>
        </w:rPr>
        <w:t>1</w:t>
      </w:r>
      <w:r w:rsidRPr="002D1A04">
        <w:rPr>
          <w:bCs/>
        </w:rPr>
        <w:t xml:space="preserve">: </w:t>
      </w:r>
      <w:r w:rsidR="002B100D">
        <w:t>Windows Keyboard Image</w:t>
      </w:r>
    </w:p>
    <w:p w14:paraId="57E591C5" w14:textId="306205C6" w:rsidR="0053383D" w:rsidRPr="00A974B6" w:rsidRDefault="0053383D" w:rsidP="00C108E3">
      <w:pPr>
        <w:pStyle w:val="ListParagraph"/>
        <w:numPr>
          <w:ilvl w:val="0"/>
          <w:numId w:val="12"/>
        </w:numPr>
        <w:ind w:left="714" w:hanging="357"/>
        <w:rPr>
          <w:b/>
        </w:rPr>
      </w:pPr>
      <w:r>
        <w:t xml:space="preserve">Handout 2: </w:t>
      </w:r>
      <w:r w:rsidR="002B100D" w:rsidRPr="002D1A04">
        <w:rPr>
          <w:bCs/>
        </w:rPr>
        <w:t>Symbols PowerPoint Notes</w:t>
      </w:r>
    </w:p>
    <w:p w14:paraId="1D161B78" w14:textId="77777777" w:rsidR="0053383D" w:rsidRDefault="0053383D" w:rsidP="00C108E3">
      <w:pPr>
        <w:pStyle w:val="ListParagraph"/>
        <w:numPr>
          <w:ilvl w:val="0"/>
          <w:numId w:val="12"/>
        </w:numPr>
        <w:ind w:left="714" w:hanging="357"/>
        <w:rPr>
          <w:bCs/>
        </w:rPr>
      </w:pPr>
      <w:r>
        <w:rPr>
          <w:bCs/>
        </w:rPr>
        <w:t>Handout 3: Locating Symbols on the Keyboard</w:t>
      </w:r>
    </w:p>
    <w:p w14:paraId="74288975" w14:textId="77777777" w:rsidR="0053383D" w:rsidRPr="003D2EBD" w:rsidRDefault="0053383D" w:rsidP="00C108E3">
      <w:pPr>
        <w:pStyle w:val="ListParagraph"/>
        <w:numPr>
          <w:ilvl w:val="0"/>
          <w:numId w:val="12"/>
        </w:numPr>
        <w:ind w:left="714" w:hanging="357"/>
        <w:rPr>
          <w:b/>
        </w:rPr>
      </w:pPr>
      <w:r>
        <w:t>Handout 4: Symbols Keyboard Assessment</w:t>
      </w:r>
    </w:p>
    <w:p w14:paraId="522E368D" w14:textId="63044A93" w:rsidR="0053383D" w:rsidRPr="00465B79" w:rsidRDefault="005F0A19" w:rsidP="00C108E3">
      <w:pPr>
        <w:pStyle w:val="ListParagraph"/>
        <w:numPr>
          <w:ilvl w:val="0"/>
          <w:numId w:val="12"/>
        </w:numPr>
        <w:ind w:left="714" w:hanging="357"/>
        <w:rPr>
          <w:b/>
        </w:rPr>
      </w:pPr>
      <w:r>
        <w:t>(</w:t>
      </w:r>
      <w:r w:rsidR="0053383D">
        <w:t>Optiona</w:t>
      </w:r>
      <w:r>
        <w:t>l)</w:t>
      </w:r>
      <w:r w:rsidR="0053383D">
        <w:t xml:space="preserve"> Handout 5: Symbols Flashcards</w:t>
      </w:r>
    </w:p>
    <w:p w14:paraId="227717B1" w14:textId="193FBFEC" w:rsidR="00ED3DF0" w:rsidRPr="005E529B" w:rsidRDefault="005F0A19" w:rsidP="00C108E3">
      <w:pPr>
        <w:pStyle w:val="ListParagraph"/>
        <w:numPr>
          <w:ilvl w:val="0"/>
          <w:numId w:val="12"/>
        </w:numPr>
        <w:ind w:left="714" w:hanging="357"/>
        <w:rPr>
          <w:bCs/>
        </w:rPr>
      </w:pPr>
      <w:r>
        <w:t>(</w:t>
      </w:r>
      <w:r w:rsidR="0053383D">
        <w:t>Optional</w:t>
      </w:r>
      <w:r>
        <w:t>)</w:t>
      </w:r>
      <w:r w:rsidR="0053383D">
        <w:t xml:space="preserve"> Handout 6: More Symbols Flashcards</w:t>
      </w:r>
    </w:p>
    <w:p w14:paraId="0DB54C55" w14:textId="77777777" w:rsidR="005E529B" w:rsidRDefault="005E529B" w:rsidP="001A2A43">
      <w:pPr>
        <w:pStyle w:val="Heading2"/>
        <w:rPr>
          <w:b w:val="0"/>
          <w:bCs w:val="0"/>
          <w:color w:val="000000"/>
        </w:rPr>
      </w:pPr>
      <w:r w:rsidRPr="001A2A43">
        <w:t>Online</w:t>
      </w:r>
      <w:r>
        <w:rPr>
          <w:color w:val="000000"/>
        </w:rPr>
        <w:t xml:space="preserve"> Resources</w:t>
      </w:r>
    </w:p>
    <w:p w14:paraId="629EF8D1" w14:textId="75CF3BD8" w:rsidR="007F3E00" w:rsidRDefault="00353957" w:rsidP="00F00432">
      <w:pPr>
        <w:pStyle w:val="ListParagraph"/>
        <w:numPr>
          <w:ilvl w:val="0"/>
          <w:numId w:val="13"/>
        </w:numPr>
        <w:ind w:left="714" w:hanging="357"/>
        <w:rPr>
          <w:b/>
          <w:bCs/>
          <w:color w:val="000000"/>
        </w:rPr>
      </w:pPr>
      <w:proofErr w:type="spellStart"/>
      <w:r>
        <w:rPr>
          <w:rFonts w:ascii="Calibri" w:eastAsia="Calibri" w:hAnsi="Calibri" w:cs="Calibri"/>
          <w:color w:val="4472C4"/>
          <w:u w:val="single"/>
        </w:rPr>
        <w:t>Wordwall</w:t>
      </w:r>
      <w:proofErr w:type="spellEnd"/>
      <w:r>
        <w:rPr>
          <w:rFonts w:ascii="Calibri" w:eastAsia="Calibri" w:hAnsi="Calibri" w:cs="Calibri"/>
          <w:color w:val="4472C4"/>
          <w:u w:val="single"/>
        </w:rPr>
        <w:t xml:space="preserve"> Symbols</w:t>
      </w:r>
    </w:p>
    <w:p w14:paraId="73A03185" w14:textId="05CB483D" w:rsidR="00AA79BD" w:rsidRPr="007F3E00" w:rsidRDefault="006A50C2" w:rsidP="00F00432">
      <w:pPr>
        <w:pStyle w:val="ListParagraph"/>
        <w:numPr>
          <w:ilvl w:val="0"/>
          <w:numId w:val="13"/>
        </w:numPr>
        <w:ind w:left="714" w:hanging="357"/>
        <w:rPr>
          <w:b/>
          <w:bCs/>
          <w:color w:val="000000"/>
        </w:rPr>
      </w:pPr>
      <w:hyperlink r:id="rId12" w:history="1">
        <w:proofErr w:type="spellStart"/>
        <w:r w:rsidR="00AA79BD" w:rsidRPr="007F3E00">
          <w:rPr>
            <w:rFonts w:ascii="Calibri" w:eastAsia="Calibri" w:hAnsi="Calibri" w:cs="Calibri"/>
            <w:color w:val="4472C4"/>
          </w:rPr>
          <w:t>Wo</w:t>
        </w:r>
        <w:r w:rsidR="00AA79BD" w:rsidRPr="007F3E00">
          <w:rPr>
            <w:rFonts w:ascii="Calibri" w:eastAsia="Calibri" w:hAnsi="Calibri" w:cs="Calibri"/>
            <w:color w:val="4472C4"/>
            <w:u w:val="single"/>
          </w:rPr>
          <w:t>rdwall</w:t>
        </w:r>
        <w:proofErr w:type="spellEnd"/>
        <w:r w:rsidR="00AA79BD" w:rsidRPr="007F3E00">
          <w:rPr>
            <w:rFonts w:ascii="Calibri" w:eastAsia="Calibri" w:hAnsi="Calibri" w:cs="Calibri"/>
            <w:color w:val="4472C4"/>
            <w:u w:val="single"/>
          </w:rPr>
          <w:t xml:space="preserve"> More Symbols</w:t>
        </w:r>
      </w:hyperlink>
    </w:p>
    <w:p w14:paraId="0CA31742" w14:textId="77777777" w:rsidR="005E529B" w:rsidRPr="00C4144D" w:rsidRDefault="005E529B" w:rsidP="001A2A43">
      <w:pPr>
        <w:pStyle w:val="Heading2"/>
        <w:rPr>
          <w:b w:val="0"/>
          <w:bCs w:val="0"/>
          <w:color w:val="000000"/>
        </w:rPr>
      </w:pPr>
      <w:r w:rsidRPr="001A2A43">
        <w:t>Instructional</w:t>
      </w:r>
      <w:r w:rsidRPr="00C4144D">
        <w:rPr>
          <w:color w:val="000000"/>
        </w:rPr>
        <w:t xml:space="preserve"> Tips</w:t>
      </w:r>
    </w:p>
    <w:p w14:paraId="67BFEBDB" w14:textId="711D2F47" w:rsidR="00AA79BD" w:rsidRDefault="005E529B" w:rsidP="00F00432">
      <w:pPr>
        <w:pStyle w:val="ListParagraph"/>
        <w:numPr>
          <w:ilvl w:val="0"/>
          <w:numId w:val="14"/>
        </w:numPr>
        <w:ind w:left="714" w:hanging="357"/>
      </w:pPr>
      <w:r>
        <w:rPr>
          <w:b/>
          <w:i/>
        </w:rPr>
        <w:t>Key Vocabulary:</w:t>
      </w:r>
      <w:r>
        <w:rPr>
          <w:b/>
        </w:rPr>
        <w:t xml:space="preserve"> </w:t>
      </w:r>
      <w:r>
        <w:t>You may want to ask students to label a page in their notebooks for this lesson’s key vocabulary and have them write down each of the words as you explain them as they are used in the context of the lesson. Ask students to write down the meaning of the word in their own language.</w:t>
      </w:r>
    </w:p>
    <w:p w14:paraId="48C82931" w14:textId="26F5F25D" w:rsidR="005E529B" w:rsidRDefault="005E529B" w:rsidP="00F00432">
      <w:pPr>
        <w:pStyle w:val="ListParagraph"/>
        <w:numPr>
          <w:ilvl w:val="0"/>
          <w:numId w:val="14"/>
        </w:numPr>
        <w:ind w:left="714" w:hanging="357"/>
        <w:rPr>
          <w:bCs/>
          <w:iCs/>
        </w:rPr>
      </w:pPr>
      <w:r>
        <w:rPr>
          <w:b/>
          <w:i/>
        </w:rPr>
        <w:t>Keyboard</w:t>
      </w:r>
      <w:r w:rsidR="00E618DD">
        <w:rPr>
          <w:b/>
          <w:i/>
        </w:rPr>
        <w:t>ing</w:t>
      </w:r>
      <w:r>
        <w:rPr>
          <w:b/>
          <w:i/>
        </w:rPr>
        <w:t xml:space="preserve"> Practice: </w:t>
      </w:r>
      <w:r>
        <w:rPr>
          <w:bCs/>
          <w:iCs/>
        </w:rPr>
        <w:t>Write the following on the board as it appears below:</w:t>
      </w:r>
    </w:p>
    <w:p w14:paraId="41E12793" w14:textId="2DB4B17D" w:rsidR="005E529B" w:rsidRPr="00A01ACE" w:rsidRDefault="005E529B" w:rsidP="00F00432">
      <w:pPr>
        <w:widowControl w:val="0"/>
        <w:pBdr>
          <w:top w:val="nil"/>
          <w:left w:val="nil"/>
          <w:bottom w:val="nil"/>
          <w:right w:val="nil"/>
          <w:between w:val="nil"/>
        </w:pBdr>
        <w:tabs>
          <w:tab w:val="left" w:pos="1710"/>
        </w:tabs>
        <w:ind w:left="1077"/>
        <w:rPr>
          <w:rFonts w:ascii="Calibri" w:eastAsia="Calibri" w:hAnsi="Calibri" w:cs="Calibri"/>
          <w:color w:val="000000"/>
        </w:rPr>
      </w:pPr>
      <w:r>
        <w:rPr>
          <w:rFonts w:ascii="Calibri" w:eastAsia="Calibri" w:hAnsi="Calibri" w:cs="Calibri"/>
          <w:bCs/>
          <w:iCs/>
          <w:color w:val="000000"/>
        </w:rPr>
        <w:t>Serial Number</w:t>
      </w:r>
    </w:p>
    <w:p w14:paraId="75B80605" w14:textId="51C26232" w:rsidR="005E529B" w:rsidRDefault="005E529B" w:rsidP="00F00432">
      <w:pPr>
        <w:widowControl w:val="0"/>
        <w:pBdr>
          <w:top w:val="nil"/>
          <w:left w:val="nil"/>
          <w:bottom w:val="nil"/>
          <w:right w:val="nil"/>
          <w:between w:val="nil"/>
        </w:pBdr>
        <w:tabs>
          <w:tab w:val="left" w:pos="1710"/>
        </w:tabs>
        <w:ind w:left="1077"/>
        <w:rPr>
          <w:rFonts w:ascii="Calibri" w:eastAsia="Calibri" w:hAnsi="Calibri" w:cs="Calibri"/>
          <w:bCs/>
          <w:iCs/>
          <w:color w:val="000000"/>
        </w:rPr>
      </w:pPr>
      <w:r>
        <w:rPr>
          <w:rFonts w:ascii="Calibri" w:eastAsia="Calibri" w:hAnsi="Calibri" w:cs="Calibri"/>
          <w:bCs/>
          <w:iCs/>
          <w:color w:val="000000"/>
        </w:rPr>
        <w:t>6Y72 SQ390 O1u2</w:t>
      </w:r>
    </w:p>
    <w:p w14:paraId="2FCBE2EE" w14:textId="77777777" w:rsidR="005E529B" w:rsidRDefault="005E529B" w:rsidP="005E529B">
      <w:pPr>
        <w:widowControl w:val="0"/>
        <w:pBdr>
          <w:top w:val="nil"/>
          <w:left w:val="nil"/>
          <w:bottom w:val="nil"/>
          <w:right w:val="nil"/>
          <w:between w:val="nil"/>
        </w:pBdr>
        <w:spacing w:before="120" w:line="259" w:lineRule="auto"/>
        <w:ind w:left="720" w:right="288"/>
        <w:rPr>
          <w:rFonts w:ascii="Calibri" w:eastAsia="Calibri" w:hAnsi="Calibri" w:cs="Calibri"/>
          <w:color w:val="000000"/>
        </w:rPr>
      </w:pPr>
      <w:r>
        <w:rPr>
          <w:rFonts w:ascii="Calibri" w:eastAsia="Calibri" w:hAnsi="Calibri" w:cs="Calibri"/>
          <w:color w:val="000000"/>
        </w:rPr>
        <w:lastRenderedPageBreak/>
        <w:t xml:space="preserve">Ask students to work with a partner. One partner dictates it to the other, identifying the uppercase letters, spaces, and enter key. Then the students switch roles. When finished, they check their work. Next, each one practices typing the text using the </w:t>
      </w:r>
      <w:r w:rsidRPr="00CD4A8B">
        <w:rPr>
          <w:rFonts w:ascii="Calibri" w:eastAsia="Calibri" w:hAnsi="Calibri" w:cs="Calibri"/>
          <w:bCs/>
          <w:iCs/>
          <w:color w:val="000000"/>
        </w:rPr>
        <w:t>Windows</w:t>
      </w:r>
      <w:r>
        <w:rPr>
          <w:rFonts w:ascii="Calibri" w:eastAsia="Calibri" w:hAnsi="Calibri" w:cs="Calibri"/>
          <w:color w:val="000000"/>
        </w:rPr>
        <w:t xml:space="preserve"> keyboard handout or a disconnected computer keyboard.</w:t>
      </w:r>
    </w:p>
    <w:p w14:paraId="3425DFF6" w14:textId="48DAAE91" w:rsidR="00FA5B8C" w:rsidRPr="00F9522B" w:rsidRDefault="007D0DED" w:rsidP="00510AA3">
      <w:pPr>
        <w:tabs>
          <w:tab w:val="left" w:pos="6520"/>
        </w:tabs>
        <w:spacing w:before="120" w:line="259" w:lineRule="auto"/>
        <w:rPr>
          <w:color w:val="233E70"/>
        </w:rPr>
      </w:pPr>
      <w:r w:rsidRPr="00F9522B">
        <w:rPr>
          <w:b/>
          <w:color w:val="233E70"/>
          <w:sz w:val="28"/>
          <w:szCs w:val="28"/>
        </w:rPr>
        <w:t>Standards</w:t>
      </w:r>
    </w:p>
    <w:p w14:paraId="67AA122E" w14:textId="77777777" w:rsidR="00C417B8" w:rsidRDefault="00C417B8" w:rsidP="001A2A43">
      <w:pPr>
        <w:pStyle w:val="Heading2"/>
        <w:rPr>
          <w:rFonts w:ascii="Calibri" w:eastAsia="Calibri" w:hAnsi="Calibri" w:cs="Calibri"/>
          <w:color w:val="000000"/>
        </w:rPr>
      </w:pPr>
      <w:r>
        <w:rPr>
          <w:rFonts w:ascii="Calibri" w:eastAsia="Calibri" w:hAnsi="Calibri" w:cs="Calibri"/>
          <w:color w:val="000000"/>
        </w:rPr>
        <w:t>Adult English Language Proficiency Content Standard(s)</w:t>
      </w:r>
    </w:p>
    <w:p w14:paraId="02885B23" w14:textId="77777777" w:rsidR="00C417B8" w:rsidRDefault="00C417B8" w:rsidP="00F00432">
      <w:pPr>
        <w:pStyle w:val="ListParagraph"/>
        <w:numPr>
          <w:ilvl w:val="0"/>
          <w:numId w:val="15"/>
        </w:numPr>
        <w:ind w:left="714" w:hanging="357"/>
        <w:rPr>
          <w:b/>
        </w:rPr>
      </w:pPr>
      <w:r>
        <w:t>8.1. Recognize the meaning of a few frequently occurring words, simple phrases, and formulaic expressions</w:t>
      </w:r>
    </w:p>
    <w:p w14:paraId="441CFAD2" w14:textId="77777777" w:rsidR="00C417B8" w:rsidRDefault="00C417B8" w:rsidP="001A2A43">
      <w:pPr>
        <w:pStyle w:val="Heading2"/>
        <w:rPr>
          <w:rFonts w:ascii="Calibri" w:eastAsia="Calibri" w:hAnsi="Calibri" w:cs="Calibri"/>
          <w:color w:val="000000"/>
        </w:rPr>
      </w:pPr>
      <w:r w:rsidRPr="001A2A43">
        <w:t>CASAS</w:t>
      </w:r>
      <w:r>
        <w:rPr>
          <w:rFonts w:ascii="Calibri" w:eastAsia="Calibri" w:hAnsi="Calibri" w:cs="Calibri"/>
          <w:color w:val="000000"/>
        </w:rPr>
        <w:t xml:space="preserve"> Content Standard(s) </w:t>
      </w:r>
    </w:p>
    <w:p w14:paraId="26CF3178" w14:textId="77777777" w:rsidR="00C417B8" w:rsidRDefault="00C417B8" w:rsidP="00F00432">
      <w:pPr>
        <w:pStyle w:val="ListParagraph"/>
        <w:numPr>
          <w:ilvl w:val="0"/>
          <w:numId w:val="16"/>
        </w:numPr>
        <w:ind w:left="714" w:hanging="357"/>
        <w:rPr>
          <w:b/>
        </w:rPr>
      </w:pPr>
      <w:r>
        <w:t>R2.1: Interpret common symbols</w:t>
      </w:r>
    </w:p>
    <w:p w14:paraId="75A997A4" w14:textId="77777777" w:rsidR="00C417B8" w:rsidRDefault="00C417B8" w:rsidP="00F00432">
      <w:pPr>
        <w:pStyle w:val="ListParagraph"/>
        <w:numPr>
          <w:ilvl w:val="0"/>
          <w:numId w:val="16"/>
        </w:numPr>
        <w:ind w:left="714" w:hanging="357"/>
        <w:rPr>
          <w:b/>
        </w:rPr>
      </w:pPr>
      <w:r>
        <w:t>W4.5: Use specialized vocabulary</w:t>
      </w:r>
    </w:p>
    <w:p w14:paraId="062B609F" w14:textId="77777777" w:rsidR="00C417B8" w:rsidRDefault="00C417B8" w:rsidP="00F00432">
      <w:pPr>
        <w:pStyle w:val="ListParagraph"/>
        <w:numPr>
          <w:ilvl w:val="0"/>
          <w:numId w:val="16"/>
        </w:numPr>
        <w:ind w:left="714" w:hanging="357"/>
        <w:rPr>
          <w:b/>
        </w:rPr>
      </w:pPr>
      <w:r>
        <w:t>L2.9: Comprehend specialized vocabulary (e.g., technical, academic)</w:t>
      </w:r>
    </w:p>
    <w:p w14:paraId="492678EC" w14:textId="77777777" w:rsidR="00C417B8" w:rsidRDefault="00C417B8" w:rsidP="00F00432">
      <w:pPr>
        <w:pStyle w:val="ListParagraph"/>
        <w:numPr>
          <w:ilvl w:val="0"/>
          <w:numId w:val="16"/>
        </w:numPr>
        <w:ind w:left="714" w:hanging="357"/>
        <w:rPr>
          <w:b/>
        </w:rPr>
      </w:pPr>
      <w:r>
        <w:t>S2.9: Use specialized vocabulary (e.g., technical, academic)</w:t>
      </w:r>
    </w:p>
    <w:p w14:paraId="63F9C24F" w14:textId="77777777" w:rsidR="00C417B8" w:rsidRDefault="00C417B8" w:rsidP="001A2A43">
      <w:pPr>
        <w:pStyle w:val="Heading2"/>
        <w:rPr>
          <w:rFonts w:ascii="Calibri" w:eastAsia="Calibri" w:hAnsi="Calibri" w:cs="Calibri"/>
          <w:color w:val="000000"/>
        </w:rPr>
      </w:pPr>
      <w:r w:rsidRPr="001A2A43">
        <w:t>Seattle</w:t>
      </w:r>
      <w:r>
        <w:rPr>
          <w:rFonts w:ascii="Calibri" w:eastAsia="Calibri" w:hAnsi="Calibri" w:cs="Calibri"/>
          <w:color w:val="000000"/>
        </w:rPr>
        <w:t xml:space="preserve"> Digital Equity Initiative Skill(s) </w:t>
      </w:r>
    </w:p>
    <w:p w14:paraId="7FA042F6" w14:textId="77777777" w:rsidR="00C417B8" w:rsidRPr="002612A9" w:rsidRDefault="00C417B8" w:rsidP="00F00432">
      <w:pPr>
        <w:pStyle w:val="ListParagraph"/>
        <w:numPr>
          <w:ilvl w:val="0"/>
          <w:numId w:val="17"/>
        </w:numPr>
        <w:ind w:left="714" w:hanging="357"/>
        <w:rPr>
          <w:b/>
        </w:rPr>
      </w:pPr>
      <w:r>
        <w:t>MO.4: Mobile basics</w:t>
      </w:r>
    </w:p>
    <w:p w14:paraId="4235D7A5" w14:textId="64678566" w:rsidR="00C417B8" w:rsidRPr="002612A9" w:rsidRDefault="00C417B8" w:rsidP="001A2A43">
      <w:pPr>
        <w:pStyle w:val="Heading2"/>
        <w:rPr>
          <w:rFonts w:ascii="Calibri" w:eastAsia="Calibri" w:hAnsi="Calibri" w:cs="Calibri"/>
          <w:b w:val="0"/>
          <w:color w:val="000000"/>
        </w:rPr>
      </w:pPr>
      <w:r w:rsidRPr="001A2A43">
        <w:t>Northstar</w:t>
      </w:r>
      <w:r w:rsidRPr="002612A9">
        <w:rPr>
          <w:rFonts w:ascii="Calibri" w:eastAsia="Calibri" w:hAnsi="Calibri" w:cs="Calibri"/>
          <w:color w:val="000000"/>
        </w:rPr>
        <w:t xml:space="preserve"> Digital Literacy Standards for Essential Computer Skill(s)</w:t>
      </w:r>
    </w:p>
    <w:p w14:paraId="0E8FC47D" w14:textId="1FF0529B" w:rsidR="00BC1CBB" w:rsidRPr="00E85A5C" w:rsidRDefault="0052485D" w:rsidP="00F00432">
      <w:pPr>
        <w:pStyle w:val="ListParagraph"/>
        <w:numPr>
          <w:ilvl w:val="0"/>
          <w:numId w:val="18"/>
        </w:numPr>
        <w:ind w:left="714" w:hanging="357"/>
        <w:rPr>
          <w:bCs/>
        </w:rPr>
      </w:pPr>
      <w:r w:rsidRPr="5460CCBF">
        <w:t>Basic Computer Skills 4: Demonstrate knowledge of keys on keyboard (Enter, Shift, Control, Backspace, Delete, Arrow Keys, Tab, Caps Lock, Number Lock</w:t>
      </w:r>
      <w:r>
        <w:t>)</w:t>
      </w:r>
    </w:p>
    <w:p w14:paraId="0D25AC55" w14:textId="2A53728A" w:rsidR="007E6CFF" w:rsidRDefault="007D0DED" w:rsidP="00BC1CBB">
      <w:pPr>
        <w:pStyle w:val="Heading1"/>
        <w:framePr w:hSpace="0" w:wrap="auto" w:vAnchor="margin" w:yAlign="inline"/>
        <w:spacing w:before="120" w:line="259" w:lineRule="auto"/>
        <w:suppressOverlap w:val="0"/>
        <w:rPr>
          <w:rFonts w:cstheme="minorHAnsi"/>
          <w:color w:val="233E70"/>
          <w:sz w:val="28"/>
          <w:szCs w:val="24"/>
        </w:rPr>
      </w:pPr>
      <w:r w:rsidRPr="00F9522B">
        <w:rPr>
          <w:rFonts w:cstheme="minorHAnsi"/>
          <w:color w:val="233E70"/>
          <w:sz w:val="28"/>
          <w:szCs w:val="24"/>
        </w:rPr>
        <w:t>Key Vocabulary</w:t>
      </w:r>
    </w:p>
    <w:p w14:paraId="2156DCDD" w14:textId="77777777" w:rsidR="00F00432" w:rsidRPr="00724F3F" w:rsidRDefault="00F00432" w:rsidP="00F00432">
      <w:pPr>
        <w:pStyle w:val="ListParagraph"/>
        <w:numPr>
          <w:ilvl w:val="0"/>
          <w:numId w:val="19"/>
        </w:numPr>
        <w:ind w:left="714" w:hanging="357"/>
      </w:pPr>
      <w:r w:rsidRPr="0095783D">
        <w:t>special character</w:t>
      </w:r>
    </w:p>
    <w:p w14:paraId="04B63F36" w14:textId="77777777" w:rsidR="00F00432" w:rsidRPr="00724F3F" w:rsidRDefault="00F00432" w:rsidP="00F00432">
      <w:pPr>
        <w:pStyle w:val="ListParagraph"/>
        <w:numPr>
          <w:ilvl w:val="0"/>
          <w:numId w:val="19"/>
        </w:numPr>
        <w:ind w:left="714" w:hanging="357"/>
      </w:pPr>
      <w:r>
        <w:t>symbol</w:t>
      </w:r>
    </w:p>
    <w:p w14:paraId="3DB2B9CA" w14:textId="77777777" w:rsidR="00F00432" w:rsidRPr="00FA5211" w:rsidRDefault="00F00432" w:rsidP="00F00432">
      <w:pPr>
        <w:pStyle w:val="ListParagraph"/>
        <w:numPr>
          <w:ilvl w:val="0"/>
          <w:numId w:val="19"/>
        </w:numPr>
        <w:ind w:left="714" w:hanging="357"/>
      </w:pPr>
      <w:proofErr w:type="gramStart"/>
      <w:r>
        <w:t>period/dot</w:t>
      </w:r>
      <w:proofErr w:type="gramEnd"/>
      <w:r>
        <w:t xml:space="preserve"> ( . )</w:t>
      </w:r>
    </w:p>
    <w:p w14:paraId="0247653B" w14:textId="77777777" w:rsidR="00F00432" w:rsidRPr="00FA5211" w:rsidRDefault="00F00432" w:rsidP="00F00432">
      <w:pPr>
        <w:pStyle w:val="ListParagraph"/>
        <w:numPr>
          <w:ilvl w:val="0"/>
          <w:numId w:val="19"/>
        </w:numPr>
        <w:ind w:left="714" w:hanging="357"/>
      </w:pPr>
      <w:r>
        <w:t>comma ( , )</w:t>
      </w:r>
    </w:p>
    <w:p w14:paraId="0CC4FF2E" w14:textId="77777777" w:rsidR="00F00432" w:rsidRDefault="00F00432" w:rsidP="00F00432">
      <w:pPr>
        <w:pStyle w:val="ListParagraph"/>
        <w:numPr>
          <w:ilvl w:val="0"/>
          <w:numId w:val="19"/>
        </w:numPr>
        <w:ind w:left="714" w:hanging="357"/>
      </w:pPr>
      <w:r>
        <w:t>slash/forward slash ( / )</w:t>
      </w:r>
    </w:p>
    <w:p w14:paraId="2B9BB64D" w14:textId="77777777" w:rsidR="00F00432" w:rsidRPr="00FA5211" w:rsidRDefault="00F00432" w:rsidP="00F00432">
      <w:pPr>
        <w:pStyle w:val="ListParagraph"/>
        <w:numPr>
          <w:ilvl w:val="0"/>
          <w:numId w:val="19"/>
        </w:numPr>
        <w:ind w:left="714" w:hanging="357"/>
      </w:pPr>
      <w:proofErr w:type="gramStart"/>
      <w:r>
        <w:t>question</w:t>
      </w:r>
      <w:proofErr w:type="gramEnd"/>
      <w:r>
        <w:t xml:space="preserve"> mark ( ? )</w:t>
      </w:r>
    </w:p>
    <w:p w14:paraId="2DF86FBE" w14:textId="77777777" w:rsidR="00F00432" w:rsidRPr="00C50B3A" w:rsidRDefault="00F00432" w:rsidP="00F00432">
      <w:pPr>
        <w:pStyle w:val="ListParagraph"/>
        <w:numPr>
          <w:ilvl w:val="0"/>
          <w:numId w:val="19"/>
        </w:numPr>
        <w:ind w:left="714" w:hanging="357"/>
      </w:pPr>
      <w:proofErr w:type="gramStart"/>
      <w:r>
        <w:t>exclamation</w:t>
      </w:r>
      <w:proofErr w:type="gramEnd"/>
      <w:r>
        <w:t xml:space="preserve"> mark ( ! )</w:t>
      </w:r>
    </w:p>
    <w:p w14:paraId="7FA8C2A9" w14:textId="77777777" w:rsidR="00F00432" w:rsidRPr="00C50B3A" w:rsidRDefault="00F00432" w:rsidP="00F00432">
      <w:pPr>
        <w:pStyle w:val="ListParagraph"/>
        <w:numPr>
          <w:ilvl w:val="0"/>
          <w:numId w:val="19"/>
        </w:numPr>
        <w:ind w:left="714" w:hanging="357"/>
      </w:pPr>
      <w:r>
        <w:t>dollar sign ( $ )</w:t>
      </w:r>
    </w:p>
    <w:p w14:paraId="5E5DE755" w14:textId="04F1B820" w:rsidR="00F00432" w:rsidRDefault="00F00432" w:rsidP="00F00432">
      <w:pPr>
        <w:pStyle w:val="ListParagraph"/>
        <w:numPr>
          <w:ilvl w:val="0"/>
          <w:numId w:val="19"/>
        </w:numPr>
        <w:ind w:left="714" w:hanging="357"/>
      </w:pPr>
      <w:r>
        <w:t>number sign/pound sign/hash tag ( # )</w:t>
      </w:r>
    </w:p>
    <w:p w14:paraId="233FE908" w14:textId="77777777" w:rsidR="00F00432" w:rsidRPr="00FA5211" w:rsidRDefault="00F00432" w:rsidP="00F00432">
      <w:pPr>
        <w:pStyle w:val="ListParagraph"/>
        <w:numPr>
          <w:ilvl w:val="0"/>
          <w:numId w:val="19"/>
        </w:numPr>
        <w:ind w:left="714" w:hanging="357"/>
      </w:pPr>
      <w:r>
        <w:t>at (@)</w:t>
      </w:r>
    </w:p>
    <w:p w14:paraId="18065822" w14:textId="7BE2CEA2" w:rsidR="00F00432" w:rsidRDefault="00F00432" w:rsidP="00F00432">
      <w:pPr>
        <w:pStyle w:val="ListParagraph"/>
        <w:numPr>
          <w:ilvl w:val="0"/>
          <w:numId w:val="19"/>
        </w:numPr>
        <w:ind w:left="714" w:hanging="357"/>
      </w:pPr>
      <w:r>
        <w:t>star or asterisk (*)</w:t>
      </w:r>
    </w:p>
    <w:p w14:paraId="2467A027" w14:textId="03D4C052" w:rsidR="00F00432" w:rsidRDefault="00F00432" w:rsidP="00F00432">
      <w:pPr>
        <w:pStyle w:val="ListParagraph"/>
        <w:numPr>
          <w:ilvl w:val="0"/>
          <w:numId w:val="19"/>
        </w:numPr>
        <w:ind w:left="714" w:hanging="357"/>
      </w:pPr>
      <w:r>
        <w:t>prepositions of place</w:t>
      </w:r>
    </w:p>
    <w:p w14:paraId="7A3E4DB1" w14:textId="23823D71" w:rsidR="00F00432" w:rsidRDefault="00F00432" w:rsidP="00F00432">
      <w:pPr>
        <w:pStyle w:val="ListParagraph"/>
        <w:numPr>
          <w:ilvl w:val="0"/>
          <w:numId w:val="19"/>
        </w:numPr>
        <w:ind w:left="714" w:hanging="357"/>
      </w:pPr>
      <w:r>
        <w:t>on</w:t>
      </w:r>
    </w:p>
    <w:p w14:paraId="4B5F078D" w14:textId="77777777" w:rsidR="00F00432" w:rsidRDefault="00F00432" w:rsidP="00F00432">
      <w:pPr>
        <w:pStyle w:val="ListParagraph"/>
        <w:numPr>
          <w:ilvl w:val="0"/>
          <w:numId w:val="19"/>
        </w:numPr>
        <w:ind w:left="714" w:hanging="357"/>
      </w:pPr>
      <w:r>
        <w:t>above</w:t>
      </w:r>
    </w:p>
    <w:p w14:paraId="5F278FA6" w14:textId="77777777" w:rsidR="00F00432" w:rsidRDefault="00F00432" w:rsidP="00F00432">
      <w:pPr>
        <w:pStyle w:val="ListParagraph"/>
        <w:numPr>
          <w:ilvl w:val="0"/>
          <w:numId w:val="19"/>
        </w:numPr>
        <w:ind w:left="714" w:hanging="357"/>
      </w:pPr>
      <w:r>
        <w:t>below</w:t>
      </w:r>
    </w:p>
    <w:p w14:paraId="4184C7F9" w14:textId="4FC51474" w:rsidR="00F00432" w:rsidRDefault="00F00432" w:rsidP="00F00432">
      <w:pPr>
        <w:pStyle w:val="ListParagraph"/>
        <w:numPr>
          <w:ilvl w:val="0"/>
          <w:numId w:val="19"/>
        </w:numPr>
        <w:ind w:left="714" w:hanging="357"/>
      </w:pPr>
      <w:r>
        <w:t>next to</w:t>
      </w:r>
    </w:p>
    <w:p w14:paraId="6CA1F98F" w14:textId="45C3BD43" w:rsidR="00F00432" w:rsidRDefault="00F00432" w:rsidP="00F00432">
      <w:pPr>
        <w:ind w:left="357"/>
      </w:pPr>
      <w:r w:rsidRPr="304ED71B">
        <w:rPr>
          <w:rFonts w:eastAsiaTheme="minorEastAsia"/>
          <w:i/>
          <w:iCs/>
        </w:rPr>
        <w:t xml:space="preserve">Reinforced </w:t>
      </w:r>
      <w:r>
        <w:rPr>
          <w:rFonts w:eastAsiaTheme="minorEastAsia"/>
          <w:i/>
          <w:iCs/>
        </w:rPr>
        <w:t>V</w:t>
      </w:r>
      <w:r w:rsidRPr="304ED71B">
        <w:rPr>
          <w:rFonts w:eastAsiaTheme="minorEastAsia"/>
          <w:i/>
          <w:iCs/>
        </w:rPr>
        <w:t>ocabulary</w:t>
      </w:r>
      <w:r>
        <w:rPr>
          <w:rFonts w:eastAsiaTheme="minorEastAsia"/>
          <w:i/>
          <w:iCs/>
        </w:rPr>
        <w:t xml:space="preserve">: </w:t>
      </w:r>
      <w:r>
        <w:rPr>
          <w:bCs/>
        </w:rPr>
        <w:t>keyboard, key, SHIFT, press and hold down, tap</w:t>
      </w:r>
    </w:p>
    <w:p w14:paraId="1D478A43" w14:textId="3D872A3A" w:rsidR="00533856" w:rsidRDefault="00533856">
      <w:pPr>
        <w:spacing w:after="160" w:line="259" w:lineRule="auto"/>
      </w:pPr>
      <w:r>
        <w:br w:type="page"/>
      </w:r>
    </w:p>
    <w:p w14:paraId="056BB649" w14:textId="77777777" w:rsidR="00F00432" w:rsidRDefault="00F00432" w:rsidP="00F004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on top depicts the points on &quot;Engagement&quot;. A table at bottom depicts the first half of the points on &quot;Exploration&quot;. A &quot;Notes&quot; column is given on the right.&#10;A table on top depicts the second half of the points on &quot;Exploration&quot;. A table at center depicts points on &quot;Explanation&quot;. A table at the bottom depicts first half of the points on &quot;Elaboration&quot;. A &quot;Notes&quot; column is given on the right.&#10;A table on top depicts second half of the points on &quot;Elaboration&quot;. A table at center depicts points on &quot;Evaluation&quot;. A table at bottom depicts the points on &quot;Differentiation Resources to Meet Diverse Learner Needs&quot;. A &quot;Notes&quot; column is given on the right.&#10;"/>
      </w:tblPr>
      <w:tblGrid>
        <w:gridCol w:w="8784"/>
        <w:gridCol w:w="1286"/>
      </w:tblGrid>
      <w:tr w:rsidR="0083682F" w14:paraId="685246E9" w14:textId="77777777" w:rsidTr="00970BA3">
        <w:trPr>
          <w:trHeight w:val="349"/>
          <w:tblHeader/>
        </w:trPr>
        <w:tc>
          <w:tcPr>
            <w:tcW w:w="8784" w:type="dxa"/>
            <w:tcBorders>
              <w:bottom w:val="single" w:sz="4" w:space="0" w:color="auto"/>
            </w:tcBorders>
          </w:tcPr>
          <w:p w14:paraId="3C9D35C3" w14:textId="4CF9ACF3" w:rsidR="0083682F" w:rsidRPr="0083682F" w:rsidRDefault="00AE08CB" w:rsidP="0083682F">
            <w:pPr>
              <w:pStyle w:val="TableHeader"/>
              <w:rPr>
                <w:rFonts w:asciiTheme="minorHAnsi" w:hAnsiTheme="minorHAnsi"/>
                <w:bCs/>
                <w:szCs w:val="22"/>
              </w:rPr>
            </w:pPr>
            <w:r w:rsidRPr="00AE08CB">
              <w:rPr>
                <w:rFonts w:asciiTheme="minorHAnsi" w:hAnsiTheme="minorHAnsi"/>
                <w:bCs/>
                <w:color w:val="FFFFFF" w:themeColor="background1"/>
                <w:szCs w:val="22"/>
              </w:rPr>
              <w:t>Blank cell</w:t>
            </w:r>
          </w:p>
        </w:tc>
        <w:tc>
          <w:tcPr>
            <w:tcW w:w="1286" w:type="dxa"/>
          </w:tcPr>
          <w:p w14:paraId="76244404" w14:textId="56DDF4A6" w:rsidR="0083682F" w:rsidRPr="00AE08CB" w:rsidRDefault="0083682F" w:rsidP="0083682F">
            <w:pPr>
              <w:pStyle w:val="TableHeader"/>
              <w:rPr>
                <w:rFonts w:asciiTheme="minorHAnsi" w:hAnsiTheme="minorHAnsi"/>
                <w:bCs/>
                <w:sz w:val="22"/>
                <w:szCs w:val="22"/>
              </w:rPr>
            </w:pPr>
            <w:r w:rsidRPr="00AE08CB">
              <w:rPr>
                <w:rFonts w:asciiTheme="minorHAnsi" w:hAnsiTheme="minorHAnsi"/>
                <w:bCs/>
                <w:sz w:val="22"/>
                <w:szCs w:val="22"/>
              </w:rPr>
              <w:t>NOTES</w:t>
            </w:r>
          </w:p>
        </w:tc>
      </w:tr>
      <w:tr w:rsidR="0083682F" w14:paraId="0152109E" w14:textId="77777777" w:rsidTr="00533856">
        <w:tc>
          <w:tcPr>
            <w:tcW w:w="8784" w:type="dxa"/>
            <w:tcBorders>
              <w:top w:val="single" w:sz="4" w:space="0" w:color="auto"/>
              <w:bottom w:val="single" w:sz="4" w:space="0" w:color="auto"/>
            </w:tcBorders>
          </w:tcPr>
          <w:p w14:paraId="643F01E7" w14:textId="0B19CC6E" w:rsidR="0083682F" w:rsidRPr="00AE08CB" w:rsidRDefault="0083682F" w:rsidP="0083682F">
            <w:pPr>
              <w:pStyle w:val="TableBody"/>
              <w:rPr>
                <w:rFonts w:asciiTheme="minorHAnsi" w:hAnsiTheme="minorHAnsi"/>
              </w:rPr>
            </w:pPr>
            <w:bookmarkStart w:id="0" w:name="_GoBack" w:colFirst="0" w:colLast="0"/>
            <w:r w:rsidRPr="00AE08CB">
              <w:rPr>
                <w:rFonts w:asciiTheme="minorHAnsi" w:hAnsiTheme="minorHAnsi"/>
                <w:b/>
                <w:bCs/>
                <w:color w:val="233E70"/>
                <w:sz w:val="28"/>
                <w:szCs w:val="28"/>
              </w:rPr>
              <w:t>ENGAGEMENT</w:t>
            </w:r>
          </w:p>
        </w:tc>
        <w:tc>
          <w:tcPr>
            <w:tcW w:w="1286" w:type="dxa"/>
          </w:tcPr>
          <w:p w14:paraId="6038E264" w14:textId="77777777" w:rsidR="0083682F" w:rsidRPr="0083682F" w:rsidRDefault="0083682F" w:rsidP="00533856">
            <w:pPr>
              <w:pStyle w:val="TableBody"/>
            </w:pPr>
          </w:p>
        </w:tc>
      </w:tr>
      <w:tr w:rsidR="0083682F" w14:paraId="535E3786" w14:textId="77777777" w:rsidTr="00533856">
        <w:tc>
          <w:tcPr>
            <w:tcW w:w="8784" w:type="dxa"/>
            <w:tcBorders>
              <w:top w:val="single" w:sz="4" w:space="0" w:color="auto"/>
              <w:bottom w:val="single" w:sz="4" w:space="0" w:color="auto"/>
            </w:tcBorders>
          </w:tcPr>
          <w:p w14:paraId="2042EB3F" w14:textId="77777777" w:rsidR="0083682F" w:rsidRPr="00AE08CB" w:rsidRDefault="0083682F" w:rsidP="0083682F">
            <w:pPr>
              <w:pStyle w:val="TableBody"/>
              <w:numPr>
                <w:ilvl w:val="0"/>
                <w:numId w:val="20"/>
              </w:numPr>
              <w:rPr>
                <w:rFonts w:eastAsia="Calibri"/>
                <w:color w:val="000000"/>
                <w:sz w:val="22"/>
                <w:szCs w:val="22"/>
              </w:rPr>
            </w:pPr>
            <w:r w:rsidRPr="00AE08CB">
              <w:rPr>
                <w:rFonts w:eastAsia="Calibri"/>
                <w:b/>
                <w:bCs/>
                <w:sz w:val="22"/>
                <w:szCs w:val="22"/>
              </w:rPr>
              <w:t>Say:</w:t>
            </w:r>
            <w:r w:rsidRPr="00AE08CB">
              <w:rPr>
                <w:rFonts w:eastAsia="Calibri"/>
                <w:sz w:val="22"/>
                <w:szCs w:val="22"/>
              </w:rPr>
              <w:t xml:space="preserve"> Today we are going to work on symbols.</w:t>
            </w:r>
          </w:p>
          <w:p w14:paraId="42479220" w14:textId="77777777" w:rsidR="0083682F" w:rsidRPr="00AE08CB" w:rsidRDefault="0083682F" w:rsidP="0083682F">
            <w:pPr>
              <w:pStyle w:val="TableBody"/>
              <w:numPr>
                <w:ilvl w:val="0"/>
                <w:numId w:val="20"/>
              </w:numPr>
              <w:rPr>
                <w:rFonts w:eastAsia="Calibri"/>
                <w:color w:val="000000"/>
                <w:sz w:val="22"/>
                <w:szCs w:val="22"/>
              </w:rPr>
            </w:pPr>
            <w:r w:rsidRPr="00AE08CB">
              <w:rPr>
                <w:rFonts w:eastAsia="Calibri"/>
                <w:sz w:val="22"/>
                <w:szCs w:val="22"/>
              </w:rPr>
              <w:t xml:space="preserve">Show Slide 1 of </w:t>
            </w:r>
            <w:r w:rsidRPr="00AE08CB">
              <w:rPr>
                <w:rFonts w:eastAsia="Calibri"/>
                <w:b/>
                <w:bCs/>
                <w:sz w:val="22"/>
                <w:szCs w:val="22"/>
              </w:rPr>
              <w:t>Teacher Materials: 6.1: Symbols PowerPoint</w:t>
            </w:r>
            <w:r w:rsidRPr="00AE08CB">
              <w:rPr>
                <w:rFonts w:eastAsia="Calibri"/>
                <w:sz w:val="22"/>
                <w:szCs w:val="22"/>
              </w:rPr>
              <w:t xml:space="preserve">. </w:t>
            </w:r>
          </w:p>
          <w:p w14:paraId="3777436B" w14:textId="57CABBA4" w:rsidR="0083682F" w:rsidRPr="0083682F" w:rsidRDefault="0083682F" w:rsidP="0083682F">
            <w:pPr>
              <w:pStyle w:val="TableBody"/>
              <w:numPr>
                <w:ilvl w:val="0"/>
                <w:numId w:val="20"/>
              </w:numPr>
              <w:rPr>
                <w:rFonts w:ascii="Times New Roman" w:hAnsi="Times New Roman"/>
              </w:rPr>
            </w:pPr>
            <w:r w:rsidRPr="00AE08CB">
              <w:rPr>
                <w:rFonts w:eastAsia="Calibri"/>
                <w:b/>
                <w:bCs/>
                <w:sz w:val="22"/>
                <w:szCs w:val="22"/>
              </w:rPr>
              <w:t>Say:</w:t>
            </w:r>
            <w:r w:rsidRPr="00AE08CB">
              <w:rPr>
                <w:rFonts w:eastAsia="Calibri"/>
                <w:sz w:val="22"/>
                <w:szCs w:val="22"/>
              </w:rPr>
              <w:t xml:space="preserve"> These are symbols. Where do you see symbols like these every day? (in text, at the store, on signs, etc.)</w:t>
            </w:r>
          </w:p>
        </w:tc>
        <w:tc>
          <w:tcPr>
            <w:tcW w:w="1286" w:type="dxa"/>
          </w:tcPr>
          <w:p w14:paraId="7562337D" w14:textId="77777777" w:rsidR="0083682F" w:rsidRDefault="0083682F" w:rsidP="00533856">
            <w:pPr>
              <w:pStyle w:val="TableBody"/>
            </w:pPr>
          </w:p>
        </w:tc>
      </w:tr>
      <w:tr w:rsidR="0083682F" w14:paraId="649E3C8C" w14:textId="77777777" w:rsidTr="00533856">
        <w:tc>
          <w:tcPr>
            <w:tcW w:w="8784" w:type="dxa"/>
            <w:tcBorders>
              <w:top w:val="single" w:sz="4" w:space="0" w:color="auto"/>
              <w:bottom w:val="single" w:sz="4" w:space="0" w:color="auto"/>
            </w:tcBorders>
          </w:tcPr>
          <w:p w14:paraId="6084E5EC" w14:textId="072F632D" w:rsidR="0083682F" w:rsidRPr="00AE08CB" w:rsidRDefault="0083682F" w:rsidP="0083682F">
            <w:pPr>
              <w:pStyle w:val="TableBody"/>
              <w:rPr>
                <w:rFonts w:asciiTheme="minorHAnsi" w:hAnsiTheme="minorHAnsi"/>
              </w:rPr>
            </w:pPr>
            <w:r w:rsidRPr="00AE08CB">
              <w:rPr>
                <w:rFonts w:asciiTheme="minorHAnsi" w:hAnsiTheme="minorHAnsi"/>
                <w:b/>
                <w:bCs/>
                <w:color w:val="233E70"/>
                <w:sz w:val="28"/>
                <w:szCs w:val="28"/>
              </w:rPr>
              <w:t>EXPLORATION</w:t>
            </w:r>
          </w:p>
        </w:tc>
        <w:tc>
          <w:tcPr>
            <w:tcW w:w="1286" w:type="dxa"/>
          </w:tcPr>
          <w:p w14:paraId="65756B32" w14:textId="77777777" w:rsidR="0083682F" w:rsidRDefault="0083682F" w:rsidP="00533856">
            <w:pPr>
              <w:pStyle w:val="TableBody"/>
            </w:pPr>
          </w:p>
        </w:tc>
      </w:tr>
      <w:tr w:rsidR="0083682F" w14:paraId="3E1F45A0" w14:textId="77777777" w:rsidTr="00533856">
        <w:tc>
          <w:tcPr>
            <w:tcW w:w="8784" w:type="dxa"/>
            <w:tcBorders>
              <w:top w:val="single" w:sz="4" w:space="0" w:color="auto"/>
              <w:bottom w:val="single" w:sz="4" w:space="0" w:color="auto"/>
            </w:tcBorders>
          </w:tcPr>
          <w:p w14:paraId="773419A8" w14:textId="77777777" w:rsidR="0083682F" w:rsidRPr="00AE08CB" w:rsidRDefault="0083682F" w:rsidP="0083682F">
            <w:pPr>
              <w:pStyle w:val="TableBody"/>
              <w:numPr>
                <w:ilvl w:val="0"/>
                <w:numId w:val="21"/>
              </w:numPr>
              <w:rPr>
                <w:rFonts w:eastAsia="Calibri"/>
                <w:color w:val="000000"/>
                <w:sz w:val="22"/>
                <w:szCs w:val="22"/>
              </w:rPr>
            </w:pPr>
            <w:r w:rsidRPr="00AE08CB">
              <w:rPr>
                <w:rFonts w:eastAsia="Calibri"/>
                <w:sz w:val="22"/>
                <w:szCs w:val="22"/>
              </w:rPr>
              <w:t xml:space="preserve">Pass out </w:t>
            </w:r>
            <w:r w:rsidRPr="00AE08CB">
              <w:rPr>
                <w:rFonts w:eastAsia="Calibri"/>
                <w:b/>
                <w:bCs/>
                <w:sz w:val="22"/>
                <w:szCs w:val="22"/>
              </w:rPr>
              <w:t>Handout 1: Windows Keyboard Image</w:t>
            </w:r>
            <w:r w:rsidRPr="00AE08CB">
              <w:rPr>
                <w:rFonts w:eastAsia="Calibri"/>
                <w:sz w:val="22"/>
                <w:szCs w:val="22"/>
              </w:rPr>
              <w:t>. This is the same handout students used in Lesson 5, but they need another copy for the following activity.</w:t>
            </w:r>
          </w:p>
          <w:p w14:paraId="24C92743" w14:textId="77777777" w:rsidR="0083682F" w:rsidRPr="00AE08CB" w:rsidRDefault="0083682F" w:rsidP="0083682F">
            <w:pPr>
              <w:pStyle w:val="TableBody"/>
              <w:numPr>
                <w:ilvl w:val="0"/>
                <w:numId w:val="21"/>
              </w:numPr>
              <w:rPr>
                <w:rFonts w:eastAsia="Calibri"/>
                <w:color w:val="000000"/>
                <w:sz w:val="22"/>
                <w:szCs w:val="22"/>
              </w:rPr>
            </w:pPr>
            <w:r w:rsidRPr="00AE08CB">
              <w:rPr>
                <w:rFonts w:eastAsia="Calibri"/>
                <w:sz w:val="22"/>
                <w:szCs w:val="22"/>
              </w:rPr>
              <w:t>Pass out yellow highlighters to students.</w:t>
            </w:r>
          </w:p>
          <w:p w14:paraId="53F3F81A" w14:textId="77777777" w:rsidR="0083682F" w:rsidRPr="00AE08CB" w:rsidRDefault="0083682F" w:rsidP="0083682F">
            <w:pPr>
              <w:pStyle w:val="TableBody"/>
              <w:numPr>
                <w:ilvl w:val="0"/>
                <w:numId w:val="21"/>
              </w:numPr>
              <w:rPr>
                <w:rFonts w:eastAsia="Calibri"/>
                <w:b/>
                <w:bCs/>
                <w:color w:val="000000"/>
                <w:sz w:val="22"/>
                <w:szCs w:val="22"/>
              </w:rPr>
            </w:pPr>
            <w:r w:rsidRPr="00AE08CB">
              <w:rPr>
                <w:rFonts w:eastAsia="Calibri"/>
                <w:sz w:val="22"/>
                <w:szCs w:val="22"/>
              </w:rPr>
              <w:t xml:space="preserve">Continue to show slides from the </w:t>
            </w:r>
            <w:r w:rsidRPr="00AE08CB">
              <w:rPr>
                <w:rFonts w:eastAsia="Calibri"/>
                <w:b/>
                <w:bCs/>
                <w:sz w:val="22"/>
                <w:szCs w:val="22"/>
              </w:rPr>
              <w:t>Teacher Materials 6.1: Symbols PowerPoint</w:t>
            </w:r>
            <w:r w:rsidRPr="00AE08CB">
              <w:rPr>
                <w:rFonts w:eastAsia="Calibri"/>
                <w:sz w:val="22"/>
                <w:szCs w:val="22"/>
              </w:rPr>
              <w:t>.</w:t>
            </w:r>
            <w:r w:rsidRPr="00AE08CB">
              <w:rPr>
                <w:rFonts w:eastAsia="Calibri"/>
                <w:b/>
                <w:bCs/>
                <w:sz w:val="22"/>
                <w:szCs w:val="22"/>
              </w:rPr>
              <w:t xml:space="preserve"> </w:t>
            </w:r>
          </w:p>
          <w:p w14:paraId="5181D137" w14:textId="77777777" w:rsidR="0083682F" w:rsidRPr="00AE08CB" w:rsidRDefault="0083682F" w:rsidP="0083682F">
            <w:pPr>
              <w:pStyle w:val="TableBody"/>
              <w:numPr>
                <w:ilvl w:val="0"/>
                <w:numId w:val="21"/>
              </w:numPr>
              <w:rPr>
                <w:rFonts w:eastAsia="Calibri"/>
                <w:color w:val="000000"/>
                <w:sz w:val="22"/>
                <w:szCs w:val="22"/>
              </w:rPr>
            </w:pPr>
            <w:r w:rsidRPr="00AE08CB">
              <w:rPr>
                <w:rFonts w:eastAsia="Calibri"/>
                <w:sz w:val="22"/>
                <w:szCs w:val="22"/>
              </w:rPr>
              <w:t xml:space="preserve">As you introduce each new symbol, ask students to locate the symbol on their </w:t>
            </w:r>
            <w:r w:rsidRPr="00AE08CB">
              <w:rPr>
                <w:rFonts w:eastAsia="Calibri"/>
                <w:b/>
                <w:bCs/>
                <w:sz w:val="22"/>
                <w:szCs w:val="22"/>
              </w:rPr>
              <w:t>Handout 1</w:t>
            </w:r>
            <w:r w:rsidRPr="00AE08CB">
              <w:rPr>
                <w:rFonts w:eastAsia="Calibri"/>
                <w:sz w:val="22"/>
                <w:szCs w:val="22"/>
              </w:rPr>
              <w:t xml:space="preserve">. </w:t>
            </w:r>
          </w:p>
          <w:p w14:paraId="7C4407AA" w14:textId="77777777" w:rsidR="0083682F" w:rsidRPr="00AE08CB" w:rsidRDefault="0083682F" w:rsidP="0083682F">
            <w:pPr>
              <w:pStyle w:val="TableBody"/>
              <w:numPr>
                <w:ilvl w:val="0"/>
                <w:numId w:val="21"/>
              </w:numPr>
              <w:rPr>
                <w:rFonts w:eastAsia="Calibri"/>
                <w:color w:val="000000"/>
                <w:sz w:val="22"/>
                <w:szCs w:val="22"/>
              </w:rPr>
            </w:pPr>
            <w:r w:rsidRPr="00AE08CB">
              <w:rPr>
                <w:rFonts w:eastAsia="Calibri"/>
                <w:b/>
                <w:bCs/>
                <w:sz w:val="22"/>
                <w:szCs w:val="22"/>
              </w:rPr>
              <w:t>Say:</w:t>
            </w:r>
            <w:r w:rsidRPr="00AE08CB">
              <w:rPr>
                <w:rFonts w:eastAsia="Calibri"/>
                <w:sz w:val="22"/>
                <w:szCs w:val="22"/>
              </w:rPr>
              <w:t xml:space="preserve"> Use your yellow highlighter to highlight, or color </w:t>
            </w:r>
            <w:proofErr w:type="gramStart"/>
            <w:r w:rsidRPr="00AE08CB">
              <w:rPr>
                <w:rFonts w:eastAsia="Calibri"/>
                <w:sz w:val="22"/>
                <w:szCs w:val="22"/>
              </w:rPr>
              <w:t>in ,</w:t>
            </w:r>
            <w:proofErr w:type="gramEnd"/>
            <w:r w:rsidRPr="00AE08CB">
              <w:rPr>
                <w:rFonts w:eastAsia="Calibri"/>
                <w:sz w:val="22"/>
                <w:szCs w:val="22"/>
              </w:rPr>
              <w:t xml:space="preserve"> the symbols. Check that students have the correct symbol from the PPT slide highlighted in yellow.</w:t>
            </w:r>
          </w:p>
          <w:p w14:paraId="58E6F90C" w14:textId="77777777" w:rsidR="0083682F" w:rsidRPr="00AE08CB" w:rsidRDefault="0083682F" w:rsidP="0083682F">
            <w:pPr>
              <w:pStyle w:val="TableBody"/>
              <w:numPr>
                <w:ilvl w:val="0"/>
                <w:numId w:val="21"/>
              </w:numPr>
              <w:rPr>
                <w:rFonts w:eastAsia="Calibri"/>
                <w:color w:val="000000"/>
                <w:sz w:val="22"/>
                <w:szCs w:val="22"/>
              </w:rPr>
            </w:pPr>
            <w:r w:rsidRPr="00AE08CB">
              <w:rPr>
                <w:rFonts w:eastAsia="Calibri"/>
                <w:sz w:val="22"/>
                <w:szCs w:val="22"/>
              </w:rPr>
              <w:t>Pass out</w:t>
            </w:r>
            <w:r w:rsidRPr="00AE08CB">
              <w:rPr>
                <w:rFonts w:eastAsia="Calibri"/>
                <w:b/>
                <w:bCs/>
                <w:sz w:val="22"/>
                <w:szCs w:val="22"/>
              </w:rPr>
              <w:t xml:space="preserve"> Handout 2: Symbols PowerPoint Notes</w:t>
            </w:r>
            <w:r w:rsidRPr="00AE08CB">
              <w:rPr>
                <w:rFonts w:eastAsia="Calibri"/>
                <w:sz w:val="22"/>
                <w:szCs w:val="22"/>
              </w:rPr>
              <w:t>. Ask students to use the handout to help them with the game they will play.</w:t>
            </w:r>
          </w:p>
          <w:p w14:paraId="01CD8D33" w14:textId="77777777" w:rsidR="0083682F" w:rsidRPr="00AE08CB" w:rsidRDefault="0083682F" w:rsidP="0083682F">
            <w:pPr>
              <w:pStyle w:val="TableBody"/>
              <w:numPr>
                <w:ilvl w:val="0"/>
                <w:numId w:val="21"/>
              </w:numPr>
              <w:rPr>
                <w:rFonts w:ascii="Times New Roman" w:eastAsiaTheme="minorHAnsi" w:hAnsi="Times New Roman"/>
                <w:sz w:val="22"/>
                <w:szCs w:val="22"/>
              </w:rPr>
            </w:pPr>
            <w:r w:rsidRPr="00AE08CB">
              <w:rPr>
                <w:sz w:val="22"/>
                <w:szCs w:val="22"/>
              </w:rPr>
              <w:t xml:space="preserve">On your computer, display the online </w:t>
            </w:r>
            <w:r w:rsidRPr="00AE08CB">
              <w:rPr>
                <w:rFonts w:eastAsia="Calibri"/>
                <w:sz w:val="22"/>
                <w:szCs w:val="22"/>
              </w:rPr>
              <w:t xml:space="preserve">game created for this lesson: </w:t>
            </w:r>
            <w:hyperlink r:id="rId13">
              <w:proofErr w:type="spellStart"/>
              <w:r w:rsidRPr="00AE08CB">
                <w:rPr>
                  <w:rFonts w:eastAsia="Calibri"/>
                  <w:color w:val="4472C4"/>
                  <w:sz w:val="22"/>
                  <w:szCs w:val="22"/>
                  <w:u w:val="single"/>
                </w:rPr>
                <w:t>Wordwall</w:t>
              </w:r>
              <w:proofErr w:type="spellEnd"/>
              <w:r w:rsidRPr="00AE08CB">
                <w:rPr>
                  <w:rFonts w:eastAsia="Calibri"/>
                  <w:color w:val="4472C4"/>
                  <w:sz w:val="22"/>
                  <w:szCs w:val="22"/>
                  <w:u w:val="single"/>
                </w:rPr>
                <w:t xml:space="preserve"> Symbols</w:t>
              </w:r>
            </w:hyperlink>
            <w:r w:rsidRPr="00AE08CB">
              <w:rPr>
                <w:rFonts w:eastAsia="Calibri"/>
                <w:sz w:val="22"/>
                <w:szCs w:val="22"/>
                <w:u w:val="single"/>
              </w:rPr>
              <w:t>.</w:t>
            </w:r>
            <w:r w:rsidRPr="00AE08CB">
              <w:rPr>
                <w:rFonts w:eastAsia="Calibri"/>
                <w:sz w:val="22"/>
                <w:szCs w:val="22"/>
              </w:rPr>
              <w:t xml:space="preserve"> On the right side, choose a format/template. The Quiz or Open the Box format are good for class review and individual review. The Gameshow quiz format is good for a friendly competition.</w:t>
            </w:r>
          </w:p>
          <w:p w14:paraId="0B223ABB" w14:textId="0622D838" w:rsidR="0083682F" w:rsidRPr="00AE08CB" w:rsidRDefault="0083682F" w:rsidP="0083682F">
            <w:pPr>
              <w:pStyle w:val="TableBody"/>
              <w:ind w:left="360"/>
              <w:rPr>
                <w:rFonts w:ascii="Times New Roman" w:eastAsiaTheme="minorHAnsi" w:hAnsi="Times New Roman"/>
                <w:sz w:val="22"/>
                <w:szCs w:val="22"/>
              </w:rPr>
            </w:pPr>
            <w:r w:rsidRPr="00AE08CB">
              <w:rPr>
                <w:sz w:val="22"/>
                <w:szCs w:val="22"/>
              </w:rPr>
              <w:t xml:space="preserve">Divide the class into teams of 2 to 3 students each. Pass out a marker and 5 sheets of paper to each team. Ask students to fold the paper into 4 parts. </w:t>
            </w:r>
            <w:r w:rsidRPr="00AE08CB">
              <w:rPr>
                <w:rFonts w:eastAsia="Calibri"/>
                <w:sz w:val="22"/>
                <w:szCs w:val="22"/>
              </w:rPr>
              <w:t>Show the class the items one at a time. Give teams about 30 seconds or so to write their responses on one square of the paper.</w:t>
            </w:r>
          </w:p>
          <w:p w14:paraId="2585A978" w14:textId="037719B7" w:rsidR="0083682F" w:rsidRPr="0083682F" w:rsidRDefault="0083682F" w:rsidP="0083682F">
            <w:pPr>
              <w:pStyle w:val="TableBody"/>
              <w:ind w:left="360"/>
              <w:rPr>
                <w:rFonts w:ascii="Times New Roman" w:eastAsiaTheme="minorHAnsi" w:hAnsi="Times New Roman"/>
                <w:szCs w:val="22"/>
              </w:rPr>
            </w:pPr>
            <w:r w:rsidRPr="00AE08CB">
              <w:rPr>
                <w:rFonts w:eastAsia="Calibri"/>
                <w:sz w:val="22"/>
                <w:szCs w:val="22"/>
              </w:rPr>
              <w:t>Call time and have the teams hold up the paper with their answer written down. Use the whiteboard to keep track of the number of times each team provides a correct answer. Play the game 2 times. The second time, if you believe students can play the game without using their PowerPoint Notes, ask them to put them away.</w:t>
            </w:r>
          </w:p>
        </w:tc>
        <w:tc>
          <w:tcPr>
            <w:tcW w:w="1286" w:type="dxa"/>
          </w:tcPr>
          <w:p w14:paraId="13C31592" w14:textId="77777777" w:rsidR="0083682F" w:rsidRDefault="0083682F" w:rsidP="00533856">
            <w:pPr>
              <w:pStyle w:val="TableBody"/>
            </w:pPr>
          </w:p>
        </w:tc>
      </w:tr>
      <w:tr w:rsidR="0083682F" w14:paraId="7F7BC2C5" w14:textId="77777777" w:rsidTr="00533856">
        <w:tc>
          <w:tcPr>
            <w:tcW w:w="8784" w:type="dxa"/>
            <w:tcBorders>
              <w:top w:val="single" w:sz="4" w:space="0" w:color="auto"/>
              <w:bottom w:val="single" w:sz="4" w:space="0" w:color="auto"/>
            </w:tcBorders>
          </w:tcPr>
          <w:p w14:paraId="50BEDED2" w14:textId="527DED9D" w:rsidR="0083682F" w:rsidRPr="00AE08CB" w:rsidRDefault="0083682F" w:rsidP="0083682F">
            <w:pPr>
              <w:pStyle w:val="TableBody"/>
              <w:rPr>
                <w:rFonts w:asciiTheme="minorHAnsi" w:hAnsiTheme="minorHAnsi"/>
              </w:rPr>
            </w:pPr>
            <w:r w:rsidRPr="00AE08CB">
              <w:rPr>
                <w:rFonts w:asciiTheme="minorHAnsi" w:hAnsiTheme="minorHAnsi"/>
                <w:b/>
                <w:bCs/>
                <w:color w:val="233E70"/>
                <w:sz w:val="28"/>
                <w:szCs w:val="28"/>
              </w:rPr>
              <w:t>EXPLANATION</w:t>
            </w:r>
          </w:p>
        </w:tc>
        <w:tc>
          <w:tcPr>
            <w:tcW w:w="1286" w:type="dxa"/>
          </w:tcPr>
          <w:p w14:paraId="4576F402" w14:textId="77777777" w:rsidR="0083682F" w:rsidRDefault="0083682F" w:rsidP="00533856">
            <w:pPr>
              <w:pStyle w:val="TableBody"/>
            </w:pPr>
          </w:p>
        </w:tc>
      </w:tr>
      <w:tr w:rsidR="0083682F" w14:paraId="7461A315" w14:textId="77777777" w:rsidTr="00533856">
        <w:tc>
          <w:tcPr>
            <w:tcW w:w="8784" w:type="dxa"/>
            <w:tcBorders>
              <w:top w:val="single" w:sz="4" w:space="0" w:color="auto"/>
              <w:bottom w:val="single" w:sz="4" w:space="0" w:color="auto"/>
            </w:tcBorders>
          </w:tcPr>
          <w:p w14:paraId="3092F184"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sz w:val="22"/>
                <w:szCs w:val="22"/>
              </w:rPr>
              <w:t>Project the Windows keyboard image (</w:t>
            </w:r>
            <w:r w:rsidRPr="00AE08CB">
              <w:rPr>
                <w:rFonts w:eastAsia="Calibri"/>
                <w:b/>
                <w:bCs/>
                <w:sz w:val="22"/>
                <w:szCs w:val="22"/>
              </w:rPr>
              <w:t>Handout 1</w:t>
            </w:r>
            <w:r w:rsidRPr="00AE08CB">
              <w:rPr>
                <w:rFonts w:eastAsia="Calibri"/>
                <w:sz w:val="22"/>
                <w:szCs w:val="22"/>
              </w:rPr>
              <w:t>) using a document camera if possible. Draw a square around the line of numbers on the keyboard image. Then point out that all of the keys in the numbers line have both a number and a symbol on them.</w:t>
            </w:r>
          </w:p>
          <w:p w14:paraId="1048322B"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b/>
                <w:bCs/>
                <w:sz w:val="22"/>
                <w:szCs w:val="22"/>
              </w:rPr>
              <w:t>Ask:</w:t>
            </w:r>
            <w:r w:rsidRPr="00AE08CB">
              <w:rPr>
                <w:rFonts w:eastAsia="Calibri"/>
                <w:sz w:val="22"/>
                <w:szCs w:val="22"/>
              </w:rPr>
              <w:t xml:space="preserve"> We know how to get to the number, but how do we get to the symbol? (Wait for responses.)</w:t>
            </w:r>
          </w:p>
          <w:p w14:paraId="3CB94D99"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b/>
                <w:bCs/>
                <w:sz w:val="22"/>
                <w:szCs w:val="22"/>
              </w:rPr>
              <w:t>Say:</w:t>
            </w:r>
            <w:r w:rsidRPr="00AE08CB">
              <w:rPr>
                <w:rFonts w:eastAsia="Calibri"/>
                <w:sz w:val="22"/>
                <w:szCs w:val="22"/>
              </w:rPr>
              <w:t xml:space="preserve"> Remember how we can use the SHIFT key to make capital letters? We can also use the SHIFT key to make the symbols that are above the numbers on the keyboard.</w:t>
            </w:r>
          </w:p>
          <w:p w14:paraId="2BE2C658"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sz w:val="22"/>
                <w:szCs w:val="22"/>
              </w:rPr>
              <w:t>Model how you must press and hold down the SHIFT key and then tap on the key with the symbol.</w:t>
            </w:r>
          </w:p>
          <w:p w14:paraId="35DFD6B1"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b/>
                <w:bCs/>
                <w:sz w:val="22"/>
                <w:szCs w:val="22"/>
              </w:rPr>
              <w:t>Say:</w:t>
            </w:r>
            <w:r w:rsidRPr="00AE08CB">
              <w:rPr>
                <w:rFonts w:eastAsia="Calibri"/>
                <w:sz w:val="22"/>
                <w:szCs w:val="22"/>
              </w:rPr>
              <w:t xml:space="preserve"> Now, it’s your turn to try!</w:t>
            </w:r>
          </w:p>
          <w:p w14:paraId="673C0B08"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sz w:val="22"/>
                <w:szCs w:val="22"/>
              </w:rPr>
              <w:t>Go through each of the symbols and their locations again.</w:t>
            </w:r>
          </w:p>
          <w:p w14:paraId="05801DBB"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sz w:val="22"/>
                <w:szCs w:val="22"/>
              </w:rPr>
              <w:lastRenderedPageBreak/>
              <w:t>Model how to use the SHIFT key one more time.</w:t>
            </w:r>
          </w:p>
          <w:p w14:paraId="1F015106" w14:textId="77777777" w:rsidR="0083682F" w:rsidRPr="00AE08CB" w:rsidRDefault="0083682F" w:rsidP="0083682F">
            <w:pPr>
              <w:pStyle w:val="TableBody"/>
              <w:numPr>
                <w:ilvl w:val="0"/>
                <w:numId w:val="22"/>
              </w:numPr>
              <w:rPr>
                <w:rFonts w:eastAsia="Calibri"/>
                <w:color w:val="000000"/>
                <w:sz w:val="22"/>
                <w:szCs w:val="22"/>
              </w:rPr>
            </w:pPr>
            <w:r w:rsidRPr="00AE08CB">
              <w:rPr>
                <w:rFonts w:eastAsia="Calibri"/>
                <w:sz w:val="22"/>
                <w:szCs w:val="22"/>
              </w:rPr>
              <w:t xml:space="preserve">Call out each symbol from the PowerPoint and have students show what keys to press to create the symbol, which is by holding down the SHIFT key and then tapping the symbol key on </w:t>
            </w:r>
            <w:r w:rsidRPr="00AE08CB">
              <w:rPr>
                <w:rFonts w:eastAsia="Calibri"/>
                <w:b/>
                <w:bCs/>
                <w:sz w:val="22"/>
                <w:szCs w:val="22"/>
              </w:rPr>
              <w:t>Handout 1</w:t>
            </w:r>
            <w:r w:rsidRPr="00AE08CB">
              <w:rPr>
                <w:rFonts w:eastAsia="Calibri"/>
                <w:sz w:val="22"/>
                <w:szCs w:val="22"/>
              </w:rPr>
              <w:t xml:space="preserve"> OR on disconnected computer keyboards.</w:t>
            </w:r>
          </w:p>
          <w:p w14:paraId="49EBFBCC" w14:textId="2A17AFF5" w:rsidR="0083682F" w:rsidRPr="0083682F" w:rsidRDefault="0083682F" w:rsidP="0083682F">
            <w:pPr>
              <w:pStyle w:val="TableBody"/>
              <w:numPr>
                <w:ilvl w:val="0"/>
                <w:numId w:val="22"/>
              </w:numPr>
              <w:rPr>
                <w:rFonts w:ascii="Times New Roman" w:hAnsi="Times New Roman"/>
              </w:rPr>
            </w:pPr>
            <w:r w:rsidRPr="00AE08CB">
              <w:rPr>
                <w:rFonts w:eastAsia="Calibri"/>
                <w:sz w:val="22"/>
                <w:szCs w:val="22"/>
              </w:rPr>
              <w:t>Optional Practice: Distribute the</w:t>
            </w:r>
            <w:r w:rsidRPr="00AE08CB">
              <w:rPr>
                <w:rFonts w:eastAsia="Calibri"/>
                <w:b/>
                <w:bCs/>
                <w:sz w:val="22"/>
                <w:szCs w:val="22"/>
              </w:rPr>
              <w:t xml:space="preserve"> Teacher Materials 6.2: Symbols Bingo Cards</w:t>
            </w:r>
            <w:r w:rsidRPr="00AE08CB">
              <w:rPr>
                <w:rFonts w:eastAsia="Calibri"/>
                <w:sz w:val="22"/>
                <w:szCs w:val="22"/>
              </w:rPr>
              <w:t xml:space="preserve"> and paperclips or other objects to use as markers. Play Bingo with students by calling out the name of the symbol and asking them to locate it on their cards.</w:t>
            </w:r>
          </w:p>
        </w:tc>
        <w:tc>
          <w:tcPr>
            <w:tcW w:w="1286" w:type="dxa"/>
          </w:tcPr>
          <w:p w14:paraId="7D27A13D" w14:textId="77777777" w:rsidR="0083682F" w:rsidRDefault="0083682F" w:rsidP="00533856">
            <w:pPr>
              <w:pStyle w:val="TableBody"/>
            </w:pPr>
          </w:p>
        </w:tc>
      </w:tr>
      <w:tr w:rsidR="0083682F" w14:paraId="6637F2BB" w14:textId="77777777" w:rsidTr="00533856">
        <w:tc>
          <w:tcPr>
            <w:tcW w:w="8784" w:type="dxa"/>
            <w:tcBorders>
              <w:top w:val="single" w:sz="4" w:space="0" w:color="auto"/>
              <w:bottom w:val="single" w:sz="4" w:space="0" w:color="auto"/>
            </w:tcBorders>
          </w:tcPr>
          <w:p w14:paraId="60BA5BA1" w14:textId="0E0BE2DC" w:rsidR="0083682F" w:rsidRPr="00AE08CB" w:rsidRDefault="0083682F" w:rsidP="0083682F">
            <w:pPr>
              <w:pStyle w:val="TableBody"/>
              <w:rPr>
                <w:rFonts w:asciiTheme="minorHAnsi" w:hAnsiTheme="minorHAnsi"/>
              </w:rPr>
            </w:pPr>
            <w:r w:rsidRPr="00AE08CB">
              <w:rPr>
                <w:rFonts w:asciiTheme="minorHAnsi" w:hAnsiTheme="minorHAnsi"/>
                <w:b/>
                <w:bCs/>
                <w:color w:val="233E70"/>
                <w:sz w:val="28"/>
                <w:szCs w:val="28"/>
              </w:rPr>
              <w:lastRenderedPageBreak/>
              <w:t>ELABORATION</w:t>
            </w:r>
          </w:p>
        </w:tc>
        <w:tc>
          <w:tcPr>
            <w:tcW w:w="1286" w:type="dxa"/>
          </w:tcPr>
          <w:p w14:paraId="685A2B31" w14:textId="77777777" w:rsidR="0083682F" w:rsidRDefault="0083682F" w:rsidP="00533856">
            <w:pPr>
              <w:pStyle w:val="TableBody"/>
            </w:pPr>
          </w:p>
        </w:tc>
      </w:tr>
      <w:tr w:rsidR="0083682F" w14:paraId="7412FB0F" w14:textId="77777777" w:rsidTr="00533856">
        <w:tc>
          <w:tcPr>
            <w:tcW w:w="8784" w:type="dxa"/>
            <w:tcBorders>
              <w:top w:val="single" w:sz="4" w:space="0" w:color="auto"/>
              <w:bottom w:val="single" w:sz="4" w:space="0" w:color="auto"/>
            </w:tcBorders>
          </w:tcPr>
          <w:p w14:paraId="14043F64" w14:textId="77777777" w:rsidR="0083682F" w:rsidRPr="00AE08CB" w:rsidRDefault="0083682F" w:rsidP="0083682F">
            <w:pPr>
              <w:pStyle w:val="TableBody"/>
              <w:numPr>
                <w:ilvl w:val="0"/>
                <w:numId w:val="23"/>
              </w:numPr>
              <w:rPr>
                <w:rFonts w:eastAsia="Calibri"/>
                <w:i/>
                <w:iCs/>
                <w:color w:val="000000"/>
                <w:sz w:val="22"/>
                <w:szCs w:val="22"/>
              </w:rPr>
            </w:pPr>
            <w:r w:rsidRPr="00AE08CB">
              <w:rPr>
                <w:rFonts w:eastAsia="Calibri"/>
                <w:sz w:val="22"/>
                <w:szCs w:val="22"/>
              </w:rPr>
              <w:t xml:space="preserve">Distribute </w:t>
            </w:r>
            <w:r w:rsidRPr="00AE08CB">
              <w:rPr>
                <w:rFonts w:eastAsia="Calibri"/>
                <w:b/>
                <w:bCs/>
                <w:sz w:val="22"/>
                <w:szCs w:val="22"/>
              </w:rPr>
              <w:t>Handout 3: Locating Symbols on the Keyboard.</w:t>
            </w:r>
            <w:r w:rsidRPr="00AE08CB">
              <w:rPr>
                <w:rFonts w:eastAsia="Calibri"/>
                <w:sz w:val="22"/>
                <w:szCs w:val="22"/>
              </w:rPr>
              <w:t xml:space="preserve"> Demonstrate the prepositions of place using objects or images you draw on the board: above, below, on, and next to. </w:t>
            </w:r>
          </w:p>
          <w:p w14:paraId="0200A0BF" w14:textId="77777777" w:rsidR="0083682F" w:rsidRPr="00AE08CB" w:rsidRDefault="0083682F" w:rsidP="0083682F">
            <w:pPr>
              <w:pStyle w:val="TableBody"/>
              <w:numPr>
                <w:ilvl w:val="0"/>
                <w:numId w:val="23"/>
              </w:numPr>
              <w:rPr>
                <w:rFonts w:eastAsia="Calibri"/>
                <w:color w:val="000000"/>
                <w:sz w:val="22"/>
                <w:szCs w:val="22"/>
              </w:rPr>
            </w:pPr>
            <w:r w:rsidRPr="00AE08CB">
              <w:rPr>
                <w:rFonts w:eastAsia="Calibri"/>
                <w:sz w:val="22"/>
                <w:szCs w:val="22"/>
              </w:rPr>
              <w:t xml:space="preserve">As a whole class, go over the prepositions of place on </w:t>
            </w:r>
            <w:r w:rsidRPr="00AE08CB">
              <w:rPr>
                <w:rFonts w:eastAsia="Calibri"/>
                <w:b/>
                <w:bCs/>
                <w:sz w:val="22"/>
                <w:szCs w:val="22"/>
              </w:rPr>
              <w:t>Handout 3.</w:t>
            </w:r>
            <w:r w:rsidRPr="00AE08CB">
              <w:rPr>
                <w:rFonts w:eastAsia="Calibri"/>
                <w:sz w:val="22"/>
                <w:szCs w:val="22"/>
              </w:rPr>
              <w:t xml:space="preserve"> Have students practice saying the phrases in the examples at the top, such as X is above Y, X is next to Y, etc. You can also practice by using 2 objects in your hands or classroom objects.</w:t>
            </w:r>
          </w:p>
          <w:p w14:paraId="6D236DF4" w14:textId="77777777" w:rsidR="0083682F" w:rsidRPr="00AE08CB" w:rsidRDefault="0083682F" w:rsidP="0083682F">
            <w:pPr>
              <w:pStyle w:val="TableBody"/>
              <w:numPr>
                <w:ilvl w:val="0"/>
                <w:numId w:val="23"/>
              </w:numPr>
              <w:rPr>
                <w:rFonts w:eastAsia="Calibri"/>
                <w:color w:val="000000"/>
                <w:sz w:val="22"/>
                <w:szCs w:val="22"/>
              </w:rPr>
            </w:pPr>
            <w:r w:rsidRPr="00AE08CB">
              <w:rPr>
                <w:rFonts w:eastAsia="Calibri"/>
                <w:sz w:val="22"/>
                <w:szCs w:val="22"/>
              </w:rPr>
              <w:t xml:space="preserve">Complete 2 or 3 items as a class to ensure that students understand. If they struggle, then continue to work as a whole class until you believe most students can work on the remaining items with a partner. </w:t>
            </w:r>
          </w:p>
          <w:p w14:paraId="033E126F" w14:textId="77777777" w:rsidR="0083682F" w:rsidRPr="00AE08CB" w:rsidRDefault="0083682F" w:rsidP="0083682F">
            <w:pPr>
              <w:pStyle w:val="TableBody"/>
              <w:numPr>
                <w:ilvl w:val="0"/>
                <w:numId w:val="23"/>
              </w:numPr>
              <w:rPr>
                <w:rFonts w:eastAsia="Calibri"/>
                <w:color w:val="000000"/>
                <w:sz w:val="22"/>
                <w:szCs w:val="22"/>
              </w:rPr>
            </w:pPr>
            <w:r w:rsidRPr="00AE08CB">
              <w:rPr>
                <w:rFonts w:eastAsia="Calibri"/>
                <w:sz w:val="22"/>
                <w:szCs w:val="22"/>
              </w:rPr>
              <w:t xml:space="preserve">Have students work in partners to complete </w:t>
            </w:r>
            <w:r w:rsidRPr="00AE08CB">
              <w:rPr>
                <w:rFonts w:eastAsia="Calibri"/>
                <w:b/>
                <w:bCs/>
                <w:sz w:val="22"/>
                <w:szCs w:val="22"/>
              </w:rPr>
              <w:t xml:space="preserve">Handout 3. </w:t>
            </w:r>
            <w:r w:rsidRPr="00AE08CB">
              <w:rPr>
                <w:rFonts w:eastAsia="Calibri"/>
                <w:sz w:val="22"/>
                <w:szCs w:val="22"/>
              </w:rPr>
              <w:t>Go over the correct answers, which are printed upside down at the bottom of the handout.</w:t>
            </w:r>
          </w:p>
          <w:p w14:paraId="0B67DA69" w14:textId="5F783C1C" w:rsidR="0083682F" w:rsidRPr="0083682F" w:rsidRDefault="0083682F" w:rsidP="0083682F">
            <w:pPr>
              <w:pStyle w:val="TableBody"/>
              <w:numPr>
                <w:ilvl w:val="0"/>
                <w:numId w:val="23"/>
              </w:numPr>
              <w:rPr>
                <w:rFonts w:ascii="Verdana" w:hAnsi="Verdana" w:cs="Times New Roman"/>
              </w:rPr>
            </w:pPr>
            <w:r w:rsidRPr="00AE08CB">
              <w:rPr>
                <w:rFonts w:eastAsia="Calibri"/>
                <w:sz w:val="22"/>
                <w:szCs w:val="22"/>
              </w:rPr>
              <w:t>Call out a symbol and ask for volunteers to describe its location in relation to other symbols, numbers, letters, or special keys.</w:t>
            </w:r>
          </w:p>
        </w:tc>
        <w:tc>
          <w:tcPr>
            <w:tcW w:w="1286" w:type="dxa"/>
          </w:tcPr>
          <w:p w14:paraId="2A32A5E5" w14:textId="77777777" w:rsidR="0083682F" w:rsidRDefault="0083682F" w:rsidP="00533856">
            <w:pPr>
              <w:pStyle w:val="TableBody"/>
            </w:pPr>
          </w:p>
        </w:tc>
      </w:tr>
      <w:tr w:rsidR="0083682F" w14:paraId="57E6EE48" w14:textId="77777777" w:rsidTr="00533856">
        <w:tc>
          <w:tcPr>
            <w:tcW w:w="8784" w:type="dxa"/>
            <w:tcBorders>
              <w:top w:val="single" w:sz="4" w:space="0" w:color="auto"/>
              <w:bottom w:val="single" w:sz="4" w:space="0" w:color="auto"/>
            </w:tcBorders>
          </w:tcPr>
          <w:p w14:paraId="1736697C" w14:textId="7CE78F77" w:rsidR="0083682F" w:rsidRPr="00AE08CB" w:rsidRDefault="0083682F" w:rsidP="0083682F">
            <w:pPr>
              <w:pStyle w:val="TableBody"/>
              <w:rPr>
                <w:rFonts w:asciiTheme="minorHAnsi" w:hAnsiTheme="minorHAnsi"/>
              </w:rPr>
            </w:pPr>
            <w:r w:rsidRPr="00AE08CB">
              <w:rPr>
                <w:rFonts w:asciiTheme="minorHAnsi" w:hAnsiTheme="minorHAnsi"/>
                <w:b/>
                <w:bCs/>
                <w:color w:val="233E70"/>
                <w:sz w:val="28"/>
                <w:szCs w:val="28"/>
              </w:rPr>
              <w:t>EVALUATION</w:t>
            </w:r>
          </w:p>
        </w:tc>
        <w:tc>
          <w:tcPr>
            <w:tcW w:w="1286" w:type="dxa"/>
          </w:tcPr>
          <w:p w14:paraId="1D79776A" w14:textId="77777777" w:rsidR="0083682F" w:rsidRDefault="0083682F" w:rsidP="00533856">
            <w:pPr>
              <w:pStyle w:val="TableBody"/>
            </w:pPr>
          </w:p>
        </w:tc>
      </w:tr>
      <w:tr w:rsidR="0083682F" w14:paraId="7A36AFCD" w14:textId="77777777" w:rsidTr="00533856">
        <w:tc>
          <w:tcPr>
            <w:tcW w:w="8784" w:type="dxa"/>
            <w:tcBorders>
              <w:top w:val="single" w:sz="4" w:space="0" w:color="auto"/>
              <w:bottom w:val="single" w:sz="4" w:space="0" w:color="auto"/>
            </w:tcBorders>
          </w:tcPr>
          <w:p w14:paraId="188AA385" w14:textId="77777777" w:rsidR="0083682F" w:rsidRPr="00AE08CB" w:rsidRDefault="0083682F" w:rsidP="0083682F">
            <w:pPr>
              <w:pStyle w:val="TableBody"/>
              <w:numPr>
                <w:ilvl w:val="0"/>
                <w:numId w:val="24"/>
              </w:numPr>
              <w:rPr>
                <w:rFonts w:eastAsia="Calibri"/>
                <w:color w:val="000000"/>
                <w:sz w:val="22"/>
                <w:szCs w:val="22"/>
              </w:rPr>
            </w:pPr>
            <w:r w:rsidRPr="00AE08CB">
              <w:rPr>
                <w:rFonts w:eastAsia="Calibri"/>
                <w:sz w:val="22"/>
                <w:szCs w:val="22"/>
              </w:rPr>
              <w:t xml:space="preserve">Pass out </w:t>
            </w:r>
            <w:r w:rsidRPr="00AE08CB">
              <w:rPr>
                <w:rFonts w:eastAsia="Calibri"/>
                <w:b/>
                <w:bCs/>
                <w:sz w:val="22"/>
                <w:szCs w:val="22"/>
              </w:rPr>
              <w:t>Handout 4: Symbols Keyboard Assessment.</w:t>
            </w:r>
          </w:p>
          <w:p w14:paraId="515012A7" w14:textId="19AFDD5E" w:rsidR="0083682F" w:rsidRDefault="0083682F" w:rsidP="0083682F">
            <w:pPr>
              <w:pStyle w:val="TableBody"/>
              <w:numPr>
                <w:ilvl w:val="0"/>
                <w:numId w:val="24"/>
              </w:numPr>
            </w:pPr>
            <w:r w:rsidRPr="00AE08CB">
              <w:rPr>
                <w:rFonts w:eastAsia="Calibri"/>
                <w:sz w:val="22"/>
                <w:szCs w:val="22"/>
              </w:rPr>
              <w:t>Ask students to circle all of the keys that they would need to press and hold down or tap to type the word or phrase next to the image. Go over the answers with students when they finish.</w:t>
            </w:r>
          </w:p>
        </w:tc>
        <w:tc>
          <w:tcPr>
            <w:tcW w:w="1286" w:type="dxa"/>
          </w:tcPr>
          <w:p w14:paraId="07E869FC" w14:textId="77777777" w:rsidR="0083682F" w:rsidRDefault="0083682F" w:rsidP="00533856">
            <w:pPr>
              <w:pStyle w:val="TableBody"/>
            </w:pPr>
          </w:p>
        </w:tc>
      </w:tr>
      <w:tr w:rsidR="0083682F" w14:paraId="753B5815" w14:textId="77777777" w:rsidTr="00533856">
        <w:tc>
          <w:tcPr>
            <w:tcW w:w="8784" w:type="dxa"/>
            <w:tcBorders>
              <w:top w:val="single" w:sz="4" w:space="0" w:color="auto"/>
              <w:bottom w:val="single" w:sz="4" w:space="0" w:color="auto"/>
            </w:tcBorders>
          </w:tcPr>
          <w:p w14:paraId="4C3C9596" w14:textId="1382C1AB" w:rsidR="0083682F" w:rsidRPr="00AE08CB" w:rsidRDefault="0083682F" w:rsidP="0083682F">
            <w:pPr>
              <w:pStyle w:val="TableBody"/>
              <w:pBdr>
                <w:top w:val="nil"/>
                <w:left w:val="nil"/>
                <w:bottom w:val="nil"/>
                <w:right w:val="nil"/>
                <w:between w:val="nil"/>
              </w:pBdr>
              <w:rPr>
                <w:rFonts w:asciiTheme="minorHAnsi" w:eastAsia="Calibri" w:hAnsiTheme="minorHAnsi"/>
                <w:color w:val="000000" w:themeColor="text1"/>
              </w:rPr>
            </w:pPr>
            <w:r w:rsidRPr="00AE08CB">
              <w:rPr>
                <w:rFonts w:asciiTheme="minorHAnsi" w:hAnsiTheme="minorHAnsi"/>
                <w:b/>
                <w:bCs/>
                <w:color w:val="233E70"/>
                <w:sz w:val="28"/>
                <w:szCs w:val="28"/>
              </w:rPr>
              <w:t>Differentiation Resources to Meet Diverse Learner Needs</w:t>
            </w:r>
          </w:p>
        </w:tc>
        <w:tc>
          <w:tcPr>
            <w:tcW w:w="1286" w:type="dxa"/>
          </w:tcPr>
          <w:p w14:paraId="4B437063" w14:textId="77777777" w:rsidR="0083682F" w:rsidRDefault="0083682F" w:rsidP="00533856">
            <w:pPr>
              <w:pStyle w:val="TableBody"/>
            </w:pPr>
          </w:p>
        </w:tc>
      </w:tr>
      <w:bookmarkEnd w:id="0"/>
      <w:tr w:rsidR="0083682F" w14:paraId="41404AA5" w14:textId="77777777" w:rsidTr="00533856">
        <w:tc>
          <w:tcPr>
            <w:tcW w:w="8784" w:type="dxa"/>
            <w:tcBorders>
              <w:top w:val="single" w:sz="4" w:space="0" w:color="auto"/>
            </w:tcBorders>
          </w:tcPr>
          <w:p w14:paraId="6D89376C" w14:textId="77777777" w:rsidR="0083682F" w:rsidRPr="00AE08CB" w:rsidRDefault="0083682F" w:rsidP="0083682F">
            <w:pPr>
              <w:pStyle w:val="TableBody"/>
              <w:numPr>
                <w:ilvl w:val="0"/>
                <w:numId w:val="25"/>
              </w:numPr>
              <w:rPr>
                <w:rFonts w:eastAsia="Calibri"/>
                <w:color w:val="000000"/>
                <w:sz w:val="22"/>
                <w:szCs w:val="22"/>
              </w:rPr>
            </w:pPr>
            <w:r w:rsidRPr="00AE08CB">
              <w:rPr>
                <w:rFonts w:eastAsia="Calibri"/>
                <w:sz w:val="22"/>
                <w:szCs w:val="22"/>
              </w:rPr>
              <w:t>Depending on your level of students, you may want to have them work together in pairs as they become familiar with the symbols.</w:t>
            </w:r>
          </w:p>
          <w:p w14:paraId="44201EE6" w14:textId="425A42A0" w:rsidR="0083682F" w:rsidRPr="00AE08CB" w:rsidRDefault="0083682F" w:rsidP="0083682F">
            <w:pPr>
              <w:pStyle w:val="TableBody"/>
              <w:numPr>
                <w:ilvl w:val="0"/>
                <w:numId w:val="25"/>
              </w:numPr>
              <w:rPr>
                <w:rFonts w:eastAsia="Calibri"/>
                <w:sz w:val="22"/>
                <w:szCs w:val="22"/>
              </w:rPr>
            </w:pPr>
            <w:r w:rsidRPr="00AE08CB">
              <w:rPr>
                <w:rFonts w:eastAsia="Calibri"/>
                <w:sz w:val="22"/>
                <w:szCs w:val="22"/>
              </w:rPr>
              <w:t xml:space="preserve">Text students the link to the online symbols activity to open directly from their phones and practice on their own: </w:t>
            </w:r>
            <w:hyperlink r:id="rId14" w:tooltip="Symbols quiz on Word Wall website." w:history="1">
              <w:r w:rsidRPr="00AE08CB">
                <w:rPr>
                  <w:rStyle w:val="Hyperlink"/>
                  <w:rFonts w:eastAsia="Calibri" w:cs="Calibri"/>
                  <w:sz w:val="22"/>
                  <w:szCs w:val="22"/>
                </w:rPr>
                <w:t>https://wordwall.net/resource/33765388/symbols</w:t>
              </w:r>
            </w:hyperlink>
          </w:p>
          <w:p w14:paraId="0D9E2FAF" w14:textId="77777777" w:rsidR="0083682F" w:rsidRPr="00AE08CB" w:rsidRDefault="0083682F" w:rsidP="0083682F">
            <w:pPr>
              <w:pStyle w:val="TableBody"/>
              <w:numPr>
                <w:ilvl w:val="0"/>
                <w:numId w:val="25"/>
              </w:numPr>
              <w:rPr>
                <w:rFonts w:eastAsia="Calibri"/>
                <w:sz w:val="22"/>
                <w:szCs w:val="22"/>
              </w:rPr>
            </w:pPr>
            <w:r w:rsidRPr="00AE08CB">
              <w:rPr>
                <w:rFonts w:eastAsia="Calibri"/>
                <w:sz w:val="22"/>
                <w:szCs w:val="22"/>
              </w:rPr>
              <w:t xml:space="preserve">Print out flashcards for students to take home and cut out to practice. Use the </w:t>
            </w:r>
            <w:r w:rsidRPr="00AE08CB">
              <w:rPr>
                <w:rFonts w:eastAsia="Calibri"/>
                <w:b/>
                <w:bCs/>
                <w:sz w:val="22"/>
                <w:szCs w:val="22"/>
              </w:rPr>
              <w:t>Optional Handout 5: Symbols Flashcards</w:t>
            </w:r>
            <w:r w:rsidRPr="00AE08CB">
              <w:rPr>
                <w:rFonts w:eastAsia="Calibri"/>
                <w:sz w:val="22"/>
                <w:szCs w:val="22"/>
              </w:rPr>
              <w:t xml:space="preserve"> for beginning students and add the </w:t>
            </w:r>
            <w:r w:rsidRPr="00AE08CB">
              <w:rPr>
                <w:rFonts w:eastAsia="Calibri"/>
                <w:b/>
                <w:bCs/>
                <w:sz w:val="22"/>
                <w:szCs w:val="22"/>
              </w:rPr>
              <w:t xml:space="preserve">Optional Handout 6: More Symbols Flashcards </w:t>
            </w:r>
            <w:r w:rsidRPr="00AE08CB">
              <w:rPr>
                <w:rFonts w:eastAsia="Calibri"/>
                <w:sz w:val="22"/>
                <w:szCs w:val="22"/>
              </w:rPr>
              <w:t>for more advanced students.</w:t>
            </w:r>
          </w:p>
          <w:p w14:paraId="13786756" w14:textId="77777777" w:rsidR="0083682F" w:rsidRDefault="0083682F" w:rsidP="0083682F">
            <w:pPr>
              <w:widowControl w:val="0"/>
              <w:spacing w:before="80" w:after="120"/>
              <w:ind w:right="389"/>
              <w:rPr>
                <w:rFonts w:ascii="Calibri" w:eastAsia="Calibri" w:hAnsi="Calibri" w:cs="Calibri"/>
                <w:color w:val="000000" w:themeColor="text1"/>
              </w:rPr>
            </w:pPr>
            <w:r w:rsidRPr="005606A9">
              <w:rPr>
                <w:i/>
                <w:iCs/>
                <w:noProof/>
                <w:lang w:val="en-IN" w:eastAsia="en-IN"/>
              </w:rPr>
              <w:drawing>
                <wp:inline distT="0" distB="0" distL="0" distR="0" wp14:anchorId="653EAE2B" wp14:editId="38F231DD">
                  <wp:extent cx="2514600" cy="1005840"/>
                  <wp:effectExtent l="0" t="0" r="0" b="3810"/>
                  <wp:docPr id="93" name="image3.jpg" descr="A text box titled &quot;Symbols&quot;. The symbols given are as follows in two rows. Row 1: exclamation symbol, at symbol, hashtag symbol, dollar symbol, percentage symbol, caret symbol, and symbol, asterisk, left parenthesis, right parenthesis, underscore, hyphen symbol, colon; semi-colon, apostrophe. Row 2: inverted quotes symbol, forward slash, backward slash, vertical bar, question-mark, comma, full stop, less than symbol, greater than symbol, left curly brace, right curly brace, left bracket, right bracket, acute symbol, tilde symbol, plus symbol, and asteris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Text&#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514600" cy="1005840"/>
                          </a:xfrm>
                          <a:prstGeom prst="rect">
                            <a:avLst/>
                          </a:prstGeom>
                          <a:ln/>
                        </pic:spPr>
                      </pic:pic>
                    </a:graphicData>
                  </a:graphic>
                </wp:inline>
              </w:drawing>
            </w:r>
          </w:p>
          <w:p w14:paraId="2156DE95" w14:textId="77777777" w:rsidR="0083682F" w:rsidRPr="00AE08CB" w:rsidRDefault="0083682F" w:rsidP="0083682F">
            <w:pPr>
              <w:widowControl w:val="0"/>
              <w:spacing w:before="80" w:after="80"/>
              <w:ind w:right="389"/>
              <w:rPr>
                <w:rFonts w:ascii="Calibri" w:eastAsia="Calibri" w:hAnsi="Calibri" w:cs="Calibri"/>
                <w:i/>
                <w:iCs/>
                <w:color w:val="000000"/>
                <w:sz w:val="22"/>
                <w:szCs w:val="22"/>
              </w:rPr>
            </w:pPr>
            <w:r w:rsidRPr="00AE08CB">
              <w:rPr>
                <w:rFonts w:ascii="Calibri" w:eastAsia="Calibri" w:hAnsi="Calibri" w:cs="Calibri"/>
                <w:i/>
                <w:iCs/>
                <w:color w:val="000000"/>
                <w:sz w:val="22"/>
                <w:szCs w:val="22"/>
              </w:rPr>
              <w:t>For more advanced students:</w:t>
            </w:r>
          </w:p>
          <w:p w14:paraId="1CA5AE95" w14:textId="0C1A5BBC" w:rsidR="0083682F" w:rsidRPr="00AE08CB" w:rsidRDefault="0083682F" w:rsidP="0083682F">
            <w:pPr>
              <w:pStyle w:val="TableBody"/>
              <w:numPr>
                <w:ilvl w:val="0"/>
                <w:numId w:val="26"/>
              </w:numPr>
              <w:rPr>
                <w:rFonts w:eastAsia="Calibri"/>
                <w:color w:val="000000"/>
                <w:sz w:val="22"/>
                <w:szCs w:val="22"/>
              </w:rPr>
            </w:pPr>
            <w:r w:rsidRPr="00AE08CB">
              <w:rPr>
                <w:rFonts w:eastAsia="Calibri"/>
                <w:sz w:val="22"/>
                <w:szCs w:val="22"/>
              </w:rPr>
              <w:lastRenderedPageBreak/>
              <w:t xml:space="preserve">If students are already familiar with most or all of these symbols, include some or all of the remaining symbols that many websites allow. Text students the online More Symbols activity </w:t>
            </w:r>
            <w:hyperlink r:id="rId16" w:tooltip="Symbols quiz on Word Wall website." w:history="1">
              <w:r w:rsidRPr="00AE08CB">
                <w:rPr>
                  <w:rStyle w:val="Hyperlink"/>
                  <w:rFonts w:eastAsia="Calibri" w:cs="Calibri"/>
                  <w:sz w:val="22"/>
                  <w:szCs w:val="22"/>
                </w:rPr>
                <w:t>https://wordwall.net/resource/51836799/more-symbols</w:t>
              </w:r>
            </w:hyperlink>
            <w:r w:rsidRPr="00AE08CB">
              <w:rPr>
                <w:rFonts w:eastAsia="Calibri"/>
                <w:sz w:val="22"/>
                <w:szCs w:val="22"/>
              </w:rPr>
              <w:t xml:space="preserve"> to practice on their own or use in class with teams of mixed-level students.</w:t>
            </w:r>
          </w:p>
          <w:p w14:paraId="59A6805D" w14:textId="1B27434D" w:rsidR="0083682F" w:rsidRPr="0083682F" w:rsidRDefault="006A50C2" w:rsidP="0083682F">
            <w:pPr>
              <w:pStyle w:val="TableBody"/>
              <w:numPr>
                <w:ilvl w:val="0"/>
                <w:numId w:val="26"/>
              </w:numPr>
              <w:rPr>
                <w:rFonts w:eastAsia="Calibri"/>
              </w:rPr>
            </w:pPr>
            <w:hyperlink r:id="rId17">
              <w:proofErr w:type="spellStart"/>
              <w:r w:rsidR="0083682F" w:rsidRPr="00AE08CB">
                <w:rPr>
                  <w:rStyle w:val="Hyperlink"/>
                  <w:sz w:val="22"/>
                  <w:szCs w:val="22"/>
                </w:rPr>
                <w:t>Typtastic</w:t>
              </w:r>
              <w:proofErr w:type="spellEnd"/>
              <w:r w:rsidR="0083682F" w:rsidRPr="00AE08CB">
                <w:rPr>
                  <w:rStyle w:val="Hyperlink"/>
                  <w:sz w:val="22"/>
                  <w:szCs w:val="22"/>
                </w:rPr>
                <w:t xml:space="preserve"> Unit 7: The Secret of Symbols</w:t>
              </w:r>
            </w:hyperlink>
            <w:r w:rsidR="0083682F" w:rsidRPr="00AE08CB">
              <w:rPr>
                <w:rFonts w:eastAsia="Calibri"/>
                <w:b/>
                <w:bCs/>
                <w:sz w:val="22"/>
                <w:szCs w:val="22"/>
              </w:rPr>
              <w:t xml:space="preserve"> </w:t>
            </w:r>
            <w:r w:rsidR="0083682F" w:rsidRPr="00AE08CB">
              <w:rPr>
                <w:rFonts w:eastAsia="Calibri"/>
                <w:sz w:val="22"/>
                <w:szCs w:val="22"/>
              </w:rPr>
              <w:t>has four lessons that have learners practice typing a few symbols at a time.</w:t>
            </w:r>
          </w:p>
        </w:tc>
        <w:tc>
          <w:tcPr>
            <w:tcW w:w="1286" w:type="dxa"/>
          </w:tcPr>
          <w:p w14:paraId="63975FBA" w14:textId="77777777" w:rsidR="0083682F" w:rsidRDefault="0083682F" w:rsidP="00533856">
            <w:pPr>
              <w:pStyle w:val="TableBody"/>
            </w:pPr>
          </w:p>
        </w:tc>
      </w:tr>
    </w:tbl>
    <w:p w14:paraId="3AFC11C3" w14:textId="021E6CA3" w:rsidR="00560C22" w:rsidRPr="00F00432" w:rsidRDefault="00560C22" w:rsidP="00560C22">
      <w:pPr>
        <w:spacing w:after="160" w:line="259" w:lineRule="auto"/>
      </w:pPr>
    </w:p>
    <w:p w14:paraId="0A61844B" w14:textId="69D91918" w:rsidR="007D0DED" w:rsidRPr="00EB27ED" w:rsidRDefault="007D0DED" w:rsidP="00EB27ED">
      <w:pPr>
        <w:rPr>
          <w:sz w:val="2"/>
          <w:szCs w:val="2"/>
        </w:rPr>
      </w:pPr>
    </w:p>
    <w:sectPr w:rsidR="007D0DED" w:rsidRPr="00EB27ED" w:rsidSect="005B3622">
      <w:headerReference w:type="default" r:id="rId18"/>
      <w:footerReference w:type="default" r:id="rId19"/>
      <w:footerReference w:type="first" r:id="rId20"/>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BDF5C" w14:textId="77777777" w:rsidR="006A50C2" w:rsidRDefault="006A50C2" w:rsidP="00FA6352">
      <w:r>
        <w:separator/>
      </w:r>
    </w:p>
  </w:endnote>
  <w:endnote w:type="continuationSeparator" w:id="0">
    <w:p w14:paraId="0D5F1959" w14:textId="77777777" w:rsidR="006A50C2" w:rsidRDefault="006A50C2"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4A96" w14:textId="0A6A5C50" w:rsidR="001C3043" w:rsidRPr="00E101AA" w:rsidRDefault="000675D7" w:rsidP="00564415">
    <w:pPr>
      <w:tabs>
        <w:tab w:val="center" w:pos="5040"/>
      </w:tabs>
      <w:rPr>
        <w:noProof/>
      </w:rPr>
    </w:pPr>
    <w:r>
      <w:rPr>
        <w:rFonts w:ascii="Calibri" w:eastAsia="Calibri" w:hAnsi="Calibri" w:cs="Calibri"/>
        <w:color w:val="172A4B"/>
      </w:rPr>
      <w:t>Lesson 6: Symbols on the Keyboard</w:t>
    </w:r>
    <w:r>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6F199A">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6F199A">
      <w:rPr>
        <w:noProof/>
        <w:color w:val="1F3864" w:themeColor="accent1" w:themeShade="80"/>
      </w:rPr>
      <w:t>5</w:t>
    </w:r>
    <w:r w:rsidRPr="00573DC1">
      <w:rPr>
        <w:noProof/>
        <w:color w:val="1F3864" w:themeColor="accent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43CBCC5C" w:rsidR="00D238E4" w:rsidRDefault="005E529B" w:rsidP="00564415">
    <w:pPr>
      <w:tabs>
        <w:tab w:val="center" w:pos="5040"/>
      </w:tabs>
      <w:rPr>
        <w:noProof/>
      </w:rPr>
    </w:pPr>
    <w:r>
      <w:rPr>
        <w:rFonts w:ascii="Calibri" w:eastAsia="Calibri" w:hAnsi="Calibri" w:cs="Calibri"/>
        <w:color w:val="172A4B"/>
      </w:rPr>
      <w:t>Lesson 6: Symbols on the Keyboard</w:t>
    </w:r>
    <w:r>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6F199A">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6F199A">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06238" w14:textId="77777777" w:rsidR="006A50C2" w:rsidRDefault="006A50C2" w:rsidP="00FA6352">
      <w:r>
        <w:separator/>
      </w:r>
    </w:p>
  </w:footnote>
  <w:footnote w:type="continuationSeparator" w:id="0">
    <w:p w14:paraId="554AB428" w14:textId="77777777" w:rsidR="006A50C2" w:rsidRDefault="006A50C2"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D0F6" w14:textId="533DEB48" w:rsidR="001C3043" w:rsidRDefault="001C3043" w:rsidP="6BBC07DD">
    <w:pPr>
      <w:jc w:val="center"/>
      <w:rPr>
        <w:rFonts w:ascii="Century Gothic" w:hAnsi="Century Gothic"/>
        <w:b/>
        <w:bCs/>
        <w:color w:val="2F5496" w:themeColor="accent1" w:themeShade="BF"/>
      </w:rPr>
    </w:pPr>
  </w:p>
  <w:p w14:paraId="35CA4B8E" w14:textId="62941050" w:rsidR="001C3043" w:rsidRPr="00CC450F" w:rsidRDefault="004A4FE7" w:rsidP="005B3622">
    <w:pPr>
      <w:tabs>
        <w:tab w:val="center" w:pos="5175"/>
        <w:tab w:val="left" w:pos="8235"/>
      </w:tabs>
      <w:spacing w:after="120"/>
      <w:rPr>
        <w:bCs/>
        <w:color w:val="1F3864" w:themeColor="accent1" w:themeShade="80"/>
        <w:sz w:val="36"/>
        <w:szCs w:val="36"/>
      </w:rPr>
    </w:pPr>
    <w:r>
      <w:rPr>
        <w:rFonts w:ascii="Calibri" w:eastAsia="Calibri" w:hAnsi="Calibri" w:cs="Calibri"/>
        <w:color w:val="172A4B"/>
        <w:sz w:val="36"/>
        <w:szCs w:val="36"/>
      </w:rPr>
      <w:t>Lesson 6: Symbols</w:t>
    </w:r>
    <w:bookmarkStart w:id="1" w:name="_heading=h.gjdgxs" w:colFirst="0" w:colLast="0"/>
    <w:bookmarkEnd w:id="1"/>
    <w:r>
      <w:rPr>
        <w:rFonts w:ascii="Calibri" w:eastAsia="Calibri" w:hAnsi="Calibri" w:cs="Calibri"/>
        <w:color w:val="172A4B"/>
        <w:sz w:val="36"/>
        <w:szCs w:val="36"/>
      </w:rPr>
      <w:t xml:space="preserve"> on the Keyboard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4374E"/>
    <w:multiLevelType w:val="hybridMultilevel"/>
    <w:tmpl w:val="D374AA62"/>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643D6B"/>
    <w:multiLevelType w:val="hybridMultilevel"/>
    <w:tmpl w:val="03D45F54"/>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4B4F44"/>
    <w:multiLevelType w:val="hybridMultilevel"/>
    <w:tmpl w:val="1146F6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D28799D"/>
    <w:multiLevelType w:val="hybridMultilevel"/>
    <w:tmpl w:val="B2CCAA8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716278"/>
    <w:multiLevelType w:val="hybridMultilevel"/>
    <w:tmpl w:val="A3628642"/>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853AA4"/>
    <w:multiLevelType w:val="hybridMultilevel"/>
    <w:tmpl w:val="A9103F1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22C2DE3"/>
    <w:multiLevelType w:val="hybridMultilevel"/>
    <w:tmpl w:val="550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27C1A"/>
    <w:multiLevelType w:val="hybridMultilevel"/>
    <w:tmpl w:val="7262B37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BC2798"/>
    <w:multiLevelType w:val="hybridMultilevel"/>
    <w:tmpl w:val="E69C6FAC"/>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B7AD7"/>
    <w:multiLevelType w:val="hybridMultilevel"/>
    <w:tmpl w:val="9D6258C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B9F14DC"/>
    <w:multiLevelType w:val="hybridMultilevel"/>
    <w:tmpl w:val="D488E9A8"/>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CEE343E"/>
    <w:multiLevelType w:val="hybridMultilevel"/>
    <w:tmpl w:val="F6385356"/>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3E456F5"/>
    <w:multiLevelType w:val="hybridMultilevel"/>
    <w:tmpl w:val="83CEF0B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47F04AF"/>
    <w:multiLevelType w:val="hybridMultilevel"/>
    <w:tmpl w:val="7450B830"/>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Verdana" w:eastAsia="Verdana" w:hAnsi="Verdana" w:cs="Verdana" w:hint="default"/>
        <w:b w:val="0"/>
        <w:bCs w:val="0"/>
        <w:i w:val="0"/>
        <w:iCs w:val="0"/>
        <w:w w:val="84"/>
        <w:sz w:val="22"/>
        <w:szCs w:val="22"/>
        <w:lang w:val="en-US" w:eastAsia="en-US" w:bidi="ar-SA"/>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nsid w:val="466A151E"/>
    <w:multiLevelType w:val="hybridMultilevel"/>
    <w:tmpl w:val="C7AA7A26"/>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53C3753"/>
    <w:multiLevelType w:val="hybridMultilevel"/>
    <w:tmpl w:val="D73A8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A15B70"/>
    <w:multiLevelType w:val="hybridMultilevel"/>
    <w:tmpl w:val="4C7A62D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8643389"/>
    <w:multiLevelType w:val="hybridMultilevel"/>
    <w:tmpl w:val="A81CDBAC"/>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4EE4226"/>
    <w:multiLevelType w:val="hybridMultilevel"/>
    <w:tmpl w:val="C86098F2"/>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670168F"/>
    <w:multiLevelType w:val="hybridMultilevel"/>
    <w:tmpl w:val="3202FEF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6F472F6"/>
    <w:multiLevelType w:val="hybridMultilevel"/>
    <w:tmpl w:val="32A64FC4"/>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0320C0B"/>
    <w:multiLevelType w:val="hybridMultilevel"/>
    <w:tmpl w:val="A304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8B76A7"/>
    <w:multiLevelType w:val="hybridMultilevel"/>
    <w:tmpl w:val="55063714"/>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F47438"/>
    <w:multiLevelType w:val="multilevel"/>
    <w:tmpl w:val="C99CFCA4"/>
    <w:lvl w:ilvl="0">
      <w:numFmt w:val="bullet"/>
      <w:lvlText w:val="•"/>
      <w:lvlJc w:val="left"/>
      <w:pPr>
        <w:ind w:left="840" w:hanging="361"/>
      </w:pPr>
      <w:rPr>
        <w:rFonts w:ascii="Verdana" w:eastAsia="Verdana" w:hAnsi="Verdana" w:cs="Verdana"/>
        <w:b w:val="0"/>
        <w:i w:val="0"/>
        <w:sz w:val="22"/>
        <w:szCs w:val="22"/>
      </w:rPr>
    </w:lvl>
    <w:lvl w:ilvl="1">
      <w:numFmt w:val="bullet"/>
      <w:lvlText w:val="•"/>
      <w:lvlJc w:val="left"/>
      <w:pPr>
        <w:ind w:left="900" w:hanging="361"/>
      </w:pPr>
      <w:rPr>
        <w:rFonts w:ascii="Verdana" w:eastAsia="Verdana" w:hAnsi="Verdana" w:cs="Verdana"/>
      </w:rPr>
    </w:lvl>
    <w:lvl w:ilvl="2">
      <w:numFmt w:val="bullet"/>
      <w:lvlText w:val="o"/>
      <w:lvlJc w:val="left"/>
      <w:pPr>
        <w:ind w:left="1620" w:hanging="361"/>
      </w:pPr>
      <w:rPr>
        <w:rFonts w:ascii="Courier New" w:eastAsia="Courier New" w:hAnsi="Courier New" w:cs="Courier New"/>
        <w:b w:val="0"/>
        <w:i w:val="0"/>
        <w:sz w:val="22"/>
        <w:szCs w:val="22"/>
      </w:rPr>
    </w:lvl>
    <w:lvl w:ilvl="3">
      <w:numFmt w:val="bullet"/>
      <w:lvlText w:val="•"/>
      <w:lvlJc w:val="left"/>
      <w:pPr>
        <w:ind w:left="2707" w:hanging="361"/>
      </w:pPr>
    </w:lvl>
    <w:lvl w:ilvl="4">
      <w:numFmt w:val="bullet"/>
      <w:lvlText w:val="•"/>
      <w:lvlJc w:val="left"/>
      <w:pPr>
        <w:ind w:left="3795" w:hanging="361"/>
      </w:pPr>
    </w:lvl>
    <w:lvl w:ilvl="5">
      <w:numFmt w:val="bullet"/>
      <w:lvlText w:val="•"/>
      <w:lvlJc w:val="left"/>
      <w:pPr>
        <w:ind w:left="4882" w:hanging="361"/>
      </w:pPr>
    </w:lvl>
    <w:lvl w:ilvl="6">
      <w:numFmt w:val="bullet"/>
      <w:lvlText w:val="•"/>
      <w:lvlJc w:val="left"/>
      <w:pPr>
        <w:ind w:left="5970" w:hanging="361"/>
      </w:pPr>
    </w:lvl>
    <w:lvl w:ilvl="7">
      <w:numFmt w:val="bullet"/>
      <w:lvlText w:val="•"/>
      <w:lvlJc w:val="left"/>
      <w:pPr>
        <w:ind w:left="7057" w:hanging="361"/>
      </w:pPr>
    </w:lvl>
    <w:lvl w:ilvl="8">
      <w:numFmt w:val="bullet"/>
      <w:lvlText w:val="•"/>
      <w:lvlJc w:val="left"/>
      <w:pPr>
        <w:ind w:left="8145" w:hanging="361"/>
      </w:pPr>
    </w:lvl>
  </w:abstractNum>
  <w:abstractNum w:abstractNumId="25">
    <w:nsid w:val="7E5B3146"/>
    <w:multiLevelType w:val="hybridMultilevel"/>
    <w:tmpl w:val="155835A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15"/>
  </w:num>
  <w:num w:numId="4">
    <w:abstractNumId w:val="2"/>
  </w:num>
  <w:num w:numId="5">
    <w:abstractNumId w:val="8"/>
  </w:num>
  <w:num w:numId="6">
    <w:abstractNumId w:val="23"/>
  </w:num>
  <w:num w:numId="7">
    <w:abstractNumId w:val="24"/>
  </w:num>
  <w:num w:numId="8">
    <w:abstractNumId w:val="13"/>
  </w:num>
  <w:num w:numId="9">
    <w:abstractNumId w:val="0"/>
  </w:num>
  <w:num w:numId="10">
    <w:abstractNumId w:val="16"/>
  </w:num>
  <w:num w:numId="11">
    <w:abstractNumId w:val="20"/>
  </w:num>
  <w:num w:numId="12">
    <w:abstractNumId w:val="9"/>
  </w:num>
  <w:num w:numId="13">
    <w:abstractNumId w:val="22"/>
  </w:num>
  <w:num w:numId="14">
    <w:abstractNumId w:val="1"/>
  </w:num>
  <w:num w:numId="15">
    <w:abstractNumId w:val="4"/>
  </w:num>
  <w:num w:numId="16">
    <w:abstractNumId w:val="14"/>
  </w:num>
  <w:num w:numId="17">
    <w:abstractNumId w:val="11"/>
  </w:num>
  <w:num w:numId="18">
    <w:abstractNumId w:val="10"/>
  </w:num>
  <w:num w:numId="19">
    <w:abstractNumId w:val="19"/>
  </w:num>
  <w:num w:numId="20">
    <w:abstractNumId w:val="25"/>
  </w:num>
  <w:num w:numId="21">
    <w:abstractNumId w:val="18"/>
  </w:num>
  <w:num w:numId="22">
    <w:abstractNumId w:val="7"/>
  </w:num>
  <w:num w:numId="23">
    <w:abstractNumId w:val="12"/>
  </w:num>
  <w:num w:numId="24">
    <w:abstractNumId w:val="5"/>
  </w:num>
  <w:num w:numId="25">
    <w:abstractNumId w:val="3"/>
  </w:num>
  <w:num w:numId="26">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tqwFAKp8naQtAAAA"/>
  </w:docVars>
  <w:rsids>
    <w:rsidRoot w:val="00FA6352"/>
    <w:rsid w:val="00001CEB"/>
    <w:rsid w:val="00002ED1"/>
    <w:rsid w:val="00003DBC"/>
    <w:rsid w:val="00005458"/>
    <w:rsid w:val="00010CD9"/>
    <w:rsid w:val="00014C5B"/>
    <w:rsid w:val="0002021E"/>
    <w:rsid w:val="0004674D"/>
    <w:rsid w:val="00056E7A"/>
    <w:rsid w:val="00064949"/>
    <w:rsid w:val="00066E10"/>
    <w:rsid w:val="000675D7"/>
    <w:rsid w:val="00070C3F"/>
    <w:rsid w:val="00071C57"/>
    <w:rsid w:val="0007472E"/>
    <w:rsid w:val="00090720"/>
    <w:rsid w:val="00097D6E"/>
    <w:rsid w:val="000A657D"/>
    <w:rsid w:val="000C0FD4"/>
    <w:rsid w:val="000C21A0"/>
    <w:rsid w:val="000D2C01"/>
    <w:rsid w:val="000D2EC0"/>
    <w:rsid w:val="000D5439"/>
    <w:rsid w:val="000D70BD"/>
    <w:rsid w:val="000E5462"/>
    <w:rsid w:val="000F34D1"/>
    <w:rsid w:val="001026B7"/>
    <w:rsid w:val="001049B2"/>
    <w:rsid w:val="00124790"/>
    <w:rsid w:val="00136AC7"/>
    <w:rsid w:val="00142861"/>
    <w:rsid w:val="00146EC8"/>
    <w:rsid w:val="00157F46"/>
    <w:rsid w:val="00190EBA"/>
    <w:rsid w:val="001911CB"/>
    <w:rsid w:val="00195228"/>
    <w:rsid w:val="001967D1"/>
    <w:rsid w:val="001A270E"/>
    <w:rsid w:val="001A2A43"/>
    <w:rsid w:val="001A6261"/>
    <w:rsid w:val="001B0BCE"/>
    <w:rsid w:val="001B4C1D"/>
    <w:rsid w:val="001C3043"/>
    <w:rsid w:val="001C3FBD"/>
    <w:rsid w:val="001C4400"/>
    <w:rsid w:val="001C485F"/>
    <w:rsid w:val="001C4AD9"/>
    <w:rsid w:val="001E2B3C"/>
    <w:rsid w:val="001F0351"/>
    <w:rsid w:val="001F5913"/>
    <w:rsid w:val="00204A0F"/>
    <w:rsid w:val="00221B4E"/>
    <w:rsid w:val="00221BB7"/>
    <w:rsid w:val="00222080"/>
    <w:rsid w:val="00224D9F"/>
    <w:rsid w:val="00231812"/>
    <w:rsid w:val="00233FF9"/>
    <w:rsid w:val="00241B01"/>
    <w:rsid w:val="002451A1"/>
    <w:rsid w:val="002556EC"/>
    <w:rsid w:val="00271CEC"/>
    <w:rsid w:val="00292D4B"/>
    <w:rsid w:val="00296A99"/>
    <w:rsid w:val="002A5366"/>
    <w:rsid w:val="002A6982"/>
    <w:rsid w:val="002B100D"/>
    <w:rsid w:val="002B2A68"/>
    <w:rsid w:val="002C5115"/>
    <w:rsid w:val="002C6D4D"/>
    <w:rsid w:val="002D7AC2"/>
    <w:rsid w:val="002E0A81"/>
    <w:rsid w:val="002E2F04"/>
    <w:rsid w:val="002E51E0"/>
    <w:rsid w:val="002E5C71"/>
    <w:rsid w:val="002F03FB"/>
    <w:rsid w:val="002F1179"/>
    <w:rsid w:val="002F254E"/>
    <w:rsid w:val="0030264E"/>
    <w:rsid w:val="00312F86"/>
    <w:rsid w:val="00317358"/>
    <w:rsid w:val="003212BD"/>
    <w:rsid w:val="003331B8"/>
    <w:rsid w:val="0033441C"/>
    <w:rsid w:val="00337DF3"/>
    <w:rsid w:val="003416A1"/>
    <w:rsid w:val="0034189E"/>
    <w:rsid w:val="00350437"/>
    <w:rsid w:val="00350B66"/>
    <w:rsid w:val="00353957"/>
    <w:rsid w:val="00353FB3"/>
    <w:rsid w:val="0037078D"/>
    <w:rsid w:val="003724CB"/>
    <w:rsid w:val="00375660"/>
    <w:rsid w:val="00375B13"/>
    <w:rsid w:val="003A4575"/>
    <w:rsid w:val="003A4ADC"/>
    <w:rsid w:val="003B0050"/>
    <w:rsid w:val="003B06A2"/>
    <w:rsid w:val="003B0747"/>
    <w:rsid w:val="003D22DA"/>
    <w:rsid w:val="003E0789"/>
    <w:rsid w:val="003E68EF"/>
    <w:rsid w:val="003E6D54"/>
    <w:rsid w:val="003F4E54"/>
    <w:rsid w:val="004028F0"/>
    <w:rsid w:val="0040326E"/>
    <w:rsid w:val="004061B3"/>
    <w:rsid w:val="00410E11"/>
    <w:rsid w:val="0041150E"/>
    <w:rsid w:val="004173B2"/>
    <w:rsid w:val="00424727"/>
    <w:rsid w:val="00442F3F"/>
    <w:rsid w:val="0045121E"/>
    <w:rsid w:val="00452518"/>
    <w:rsid w:val="00491983"/>
    <w:rsid w:val="00496A2E"/>
    <w:rsid w:val="00497E25"/>
    <w:rsid w:val="004A1C32"/>
    <w:rsid w:val="004A3B38"/>
    <w:rsid w:val="004A4FE7"/>
    <w:rsid w:val="004B177F"/>
    <w:rsid w:val="004B328D"/>
    <w:rsid w:val="004B4C29"/>
    <w:rsid w:val="004B537C"/>
    <w:rsid w:val="004B68B8"/>
    <w:rsid w:val="004C1598"/>
    <w:rsid w:val="004C21AE"/>
    <w:rsid w:val="004C54F6"/>
    <w:rsid w:val="004D33DD"/>
    <w:rsid w:val="004D7C3E"/>
    <w:rsid w:val="004F0E62"/>
    <w:rsid w:val="004F28EC"/>
    <w:rsid w:val="004F35DA"/>
    <w:rsid w:val="00500B66"/>
    <w:rsid w:val="00510AA3"/>
    <w:rsid w:val="005143CC"/>
    <w:rsid w:val="00520681"/>
    <w:rsid w:val="0052485D"/>
    <w:rsid w:val="0053383D"/>
    <w:rsid w:val="00533856"/>
    <w:rsid w:val="00534810"/>
    <w:rsid w:val="0053589D"/>
    <w:rsid w:val="00535939"/>
    <w:rsid w:val="00536001"/>
    <w:rsid w:val="00541570"/>
    <w:rsid w:val="00560C22"/>
    <w:rsid w:val="00561C61"/>
    <w:rsid w:val="00564415"/>
    <w:rsid w:val="0056517A"/>
    <w:rsid w:val="005746A6"/>
    <w:rsid w:val="00576B6A"/>
    <w:rsid w:val="00581F22"/>
    <w:rsid w:val="005912BC"/>
    <w:rsid w:val="0059341F"/>
    <w:rsid w:val="00594DB1"/>
    <w:rsid w:val="0059646B"/>
    <w:rsid w:val="005A0EB9"/>
    <w:rsid w:val="005A5824"/>
    <w:rsid w:val="005B3622"/>
    <w:rsid w:val="005B7924"/>
    <w:rsid w:val="005C0B0E"/>
    <w:rsid w:val="005C3A24"/>
    <w:rsid w:val="005C3D2A"/>
    <w:rsid w:val="005C442B"/>
    <w:rsid w:val="005C7882"/>
    <w:rsid w:val="005D14DD"/>
    <w:rsid w:val="005D5DD3"/>
    <w:rsid w:val="005E1686"/>
    <w:rsid w:val="005E529B"/>
    <w:rsid w:val="005E7CB0"/>
    <w:rsid w:val="005F0A19"/>
    <w:rsid w:val="00615EDB"/>
    <w:rsid w:val="00617818"/>
    <w:rsid w:val="00635FEB"/>
    <w:rsid w:val="00640E50"/>
    <w:rsid w:val="0066681D"/>
    <w:rsid w:val="006742EC"/>
    <w:rsid w:val="00681071"/>
    <w:rsid w:val="00682695"/>
    <w:rsid w:val="006A50C2"/>
    <w:rsid w:val="006C139F"/>
    <w:rsid w:val="006D552E"/>
    <w:rsid w:val="006D6A73"/>
    <w:rsid w:val="006F199A"/>
    <w:rsid w:val="006F7DED"/>
    <w:rsid w:val="007028A0"/>
    <w:rsid w:val="00710EA8"/>
    <w:rsid w:val="00724F3F"/>
    <w:rsid w:val="00725C37"/>
    <w:rsid w:val="00737212"/>
    <w:rsid w:val="0075013E"/>
    <w:rsid w:val="007506B5"/>
    <w:rsid w:val="007652E7"/>
    <w:rsid w:val="0076759A"/>
    <w:rsid w:val="00786189"/>
    <w:rsid w:val="007953F8"/>
    <w:rsid w:val="007A134B"/>
    <w:rsid w:val="007A3241"/>
    <w:rsid w:val="007C0E30"/>
    <w:rsid w:val="007C5BFF"/>
    <w:rsid w:val="007D0DED"/>
    <w:rsid w:val="007D7BDD"/>
    <w:rsid w:val="007E2CCA"/>
    <w:rsid w:val="007E2F3A"/>
    <w:rsid w:val="007E6CFF"/>
    <w:rsid w:val="007F3E00"/>
    <w:rsid w:val="008042D7"/>
    <w:rsid w:val="00805CAF"/>
    <w:rsid w:val="008142BA"/>
    <w:rsid w:val="00817CC9"/>
    <w:rsid w:val="00821C14"/>
    <w:rsid w:val="00835B23"/>
    <w:rsid w:val="0083682F"/>
    <w:rsid w:val="008376B9"/>
    <w:rsid w:val="00843D4C"/>
    <w:rsid w:val="00843F6B"/>
    <w:rsid w:val="00851D2D"/>
    <w:rsid w:val="00856C42"/>
    <w:rsid w:val="00857705"/>
    <w:rsid w:val="00874871"/>
    <w:rsid w:val="00882209"/>
    <w:rsid w:val="0089586C"/>
    <w:rsid w:val="0089782B"/>
    <w:rsid w:val="008A39FB"/>
    <w:rsid w:val="008A539B"/>
    <w:rsid w:val="008B5C2D"/>
    <w:rsid w:val="008C377E"/>
    <w:rsid w:val="008C3F30"/>
    <w:rsid w:val="008C794B"/>
    <w:rsid w:val="008D5F37"/>
    <w:rsid w:val="008D7633"/>
    <w:rsid w:val="008E587E"/>
    <w:rsid w:val="008F5B04"/>
    <w:rsid w:val="008F736C"/>
    <w:rsid w:val="00901558"/>
    <w:rsid w:val="00902632"/>
    <w:rsid w:val="009046E1"/>
    <w:rsid w:val="009050B5"/>
    <w:rsid w:val="009146D9"/>
    <w:rsid w:val="00921C3F"/>
    <w:rsid w:val="00925CBF"/>
    <w:rsid w:val="0095783D"/>
    <w:rsid w:val="00961B08"/>
    <w:rsid w:val="009709FA"/>
    <w:rsid w:val="00970BA3"/>
    <w:rsid w:val="00980510"/>
    <w:rsid w:val="00981958"/>
    <w:rsid w:val="00991309"/>
    <w:rsid w:val="009A1129"/>
    <w:rsid w:val="009A7389"/>
    <w:rsid w:val="009A7E3C"/>
    <w:rsid w:val="009B4D8F"/>
    <w:rsid w:val="009C0D8E"/>
    <w:rsid w:val="009C35B1"/>
    <w:rsid w:val="009E3AAF"/>
    <w:rsid w:val="009E7E8D"/>
    <w:rsid w:val="009F10E8"/>
    <w:rsid w:val="009F4003"/>
    <w:rsid w:val="00A00C6F"/>
    <w:rsid w:val="00A00FB6"/>
    <w:rsid w:val="00A059D4"/>
    <w:rsid w:val="00A12F37"/>
    <w:rsid w:val="00A1644E"/>
    <w:rsid w:val="00A17215"/>
    <w:rsid w:val="00A21461"/>
    <w:rsid w:val="00A22C2D"/>
    <w:rsid w:val="00A317EA"/>
    <w:rsid w:val="00A45B5F"/>
    <w:rsid w:val="00A46E79"/>
    <w:rsid w:val="00A54AB5"/>
    <w:rsid w:val="00A54EA2"/>
    <w:rsid w:val="00A55A74"/>
    <w:rsid w:val="00A55DD5"/>
    <w:rsid w:val="00A56929"/>
    <w:rsid w:val="00A57DA3"/>
    <w:rsid w:val="00A67191"/>
    <w:rsid w:val="00A77C9B"/>
    <w:rsid w:val="00A82638"/>
    <w:rsid w:val="00A87CEE"/>
    <w:rsid w:val="00AA13F4"/>
    <w:rsid w:val="00AA79BD"/>
    <w:rsid w:val="00AB4E2C"/>
    <w:rsid w:val="00AC10A0"/>
    <w:rsid w:val="00AC37BE"/>
    <w:rsid w:val="00AC5992"/>
    <w:rsid w:val="00AC5E80"/>
    <w:rsid w:val="00AC75D3"/>
    <w:rsid w:val="00AD2B0C"/>
    <w:rsid w:val="00AE08CB"/>
    <w:rsid w:val="00AE0E5E"/>
    <w:rsid w:val="00AE2CD7"/>
    <w:rsid w:val="00AF0677"/>
    <w:rsid w:val="00AF1676"/>
    <w:rsid w:val="00B046AF"/>
    <w:rsid w:val="00B05BE5"/>
    <w:rsid w:val="00B1044E"/>
    <w:rsid w:val="00B14A85"/>
    <w:rsid w:val="00B255C7"/>
    <w:rsid w:val="00B304FB"/>
    <w:rsid w:val="00B30739"/>
    <w:rsid w:val="00B367DD"/>
    <w:rsid w:val="00B57014"/>
    <w:rsid w:val="00B67B08"/>
    <w:rsid w:val="00B75310"/>
    <w:rsid w:val="00B82D97"/>
    <w:rsid w:val="00B85186"/>
    <w:rsid w:val="00B8727E"/>
    <w:rsid w:val="00B97164"/>
    <w:rsid w:val="00BA034E"/>
    <w:rsid w:val="00BA22F7"/>
    <w:rsid w:val="00BA538C"/>
    <w:rsid w:val="00BA7B89"/>
    <w:rsid w:val="00BB0932"/>
    <w:rsid w:val="00BB77BB"/>
    <w:rsid w:val="00BC1CBB"/>
    <w:rsid w:val="00BE340D"/>
    <w:rsid w:val="00BE34E7"/>
    <w:rsid w:val="00BE4ADC"/>
    <w:rsid w:val="00BF54C9"/>
    <w:rsid w:val="00BF743B"/>
    <w:rsid w:val="00C00BAD"/>
    <w:rsid w:val="00C07026"/>
    <w:rsid w:val="00C108E3"/>
    <w:rsid w:val="00C14961"/>
    <w:rsid w:val="00C25544"/>
    <w:rsid w:val="00C26605"/>
    <w:rsid w:val="00C267DC"/>
    <w:rsid w:val="00C3566B"/>
    <w:rsid w:val="00C37949"/>
    <w:rsid w:val="00C417B8"/>
    <w:rsid w:val="00C50B3A"/>
    <w:rsid w:val="00C51182"/>
    <w:rsid w:val="00C61731"/>
    <w:rsid w:val="00C6375E"/>
    <w:rsid w:val="00C7644D"/>
    <w:rsid w:val="00C77C67"/>
    <w:rsid w:val="00C92D25"/>
    <w:rsid w:val="00C93A64"/>
    <w:rsid w:val="00C95D7A"/>
    <w:rsid w:val="00C96C7A"/>
    <w:rsid w:val="00CA16AC"/>
    <w:rsid w:val="00CA17D7"/>
    <w:rsid w:val="00CA2D6C"/>
    <w:rsid w:val="00CA5FFA"/>
    <w:rsid w:val="00CB0071"/>
    <w:rsid w:val="00CB106E"/>
    <w:rsid w:val="00CB3AB7"/>
    <w:rsid w:val="00CB4A84"/>
    <w:rsid w:val="00CC0ADA"/>
    <w:rsid w:val="00CC450F"/>
    <w:rsid w:val="00CE6AB4"/>
    <w:rsid w:val="00CF7098"/>
    <w:rsid w:val="00D0541F"/>
    <w:rsid w:val="00D12FD6"/>
    <w:rsid w:val="00D14154"/>
    <w:rsid w:val="00D207EF"/>
    <w:rsid w:val="00D238E4"/>
    <w:rsid w:val="00D24D7E"/>
    <w:rsid w:val="00D2731F"/>
    <w:rsid w:val="00D35FF2"/>
    <w:rsid w:val="00D44CE5"/>
    <w:rsid w:val="00D47389"/>
    <w:rsid w:val="00D60C8D"/>
    <w:rsid w:val="00D726EC"/>
    <w:rsid w:val="00D730EE"/>
    <w:rsid w:val="00D760CB"/>
    <w:rsid w:val="00D918ED"/>
    <w:rsid w:val="00D94F6D"/>
    <w:rsid w:val="00DA4ACA"/>
    <w:rsid w:val="00DA6090"/>
    <w:rsid w:val="00DA7E54"/>
    <w:rsid w:val="00DB000B"/>
    <w:rsid w:val="00DC0365"/>
    <w:rsid w:val="00DC6BC5"/>
    <w:rsid w:val="00DD3606"/>
    <w:rsid w:val="00DD7773"/>
    <w:rsid w:val="00DE48DB"/>
    <w:rsid w:val="00DE5325"/>
    <w:rsid w:val="00DE79BF"/>
    <w:rsid w:val="00DF06D8"/>
    <w:rsid w:val="00E101AA"/>
    <w:rsid w:val="00E21AB3"/>
    <w:rsid w:val="00E22930"/>
    <w:rsid w:val="00E243B9"/>
    <w:rsid w:val="00E42B2A"/>
    <w:rsid w:val="00E440DC"/>
    <w:rsid w:val="00E465A9"/>
    <w:rsid w:val="00E51B66"/>
    <w:rsid w:val="00E618DD"/>
    <w:rsid w:val="00E67F49"/>
    <w:rsid w:val="00E72014"/>
    <w:rsid w:val="00E7679D"/>
    <w:rsid w:val="00E85A5C"/>
    <w:rsid w:val="00E90DC1"/>
    <w:rsid w:val="00E9686C"/>
    <w:rsid w:val="00EB11F5"/>
    <w:rsid w:val="00EB27ED"/>
    <w:rsid w:val="00EC4544"/>
    <w:rsid w:val="00ED3DF0"/>
    <w:rsid w:val="00EF0941"/>
    <w:rsid w:val="00EF24E4"/>
    <w:rsid w:val="00EF5438"/>
    <w:rsid w:val="00F00432"/>
    <w:rsid w:val="00F00752"/>
    <w:rsid w:val="00F02C59"/>
    <w:rsid w:val="00F05DB0"/>
    <w:rsid w:val="00F07E33"/>
    <w:rsid w:val="00F2141D"/>
    <w:rsid w:val="00F2370C"/>
    <w:rsid w:val="00F30B57"/>
    <w:rsid w:val="00F318EF"/>
    <w:rsid w:val="00F32093"/>
    <w:rsid w:val="00F40AC5"/>
    <w:rsid w:val="00F532CC"/>
    <w:rsid w:val="00F561CE"/>
    <w:rsid w:val="00F579F1"/>
    <w:rsid w:val="00F64AB1"/>
    <w:rsid w:val="00F91ABC"/>
    <w:rsid w:val="00F9522B"/>
    <w:rsid w:val="00F95A16"/>
    <w:rsid w:val="00FA5211"/>
    <w:rsid w:val="00FA5B8C"/>
    <w:rsid w:val="00FA6352"/>
    <w:rsid w:val="00FA6B14"/>
    <w:rsid w:val="00FC0693"/>
    <w:rsid w:val="00FC52A4"/>
    <w:rsid w:val="00FE363F"/>
    <w:rsid w:val="00FE544D"/>
    <w:rsid w:val="00FE60D8"/>
    <w:rsid w:val="00FF3ECB"/>
    <w:rsid w:val="304ED71B"/>
    <w:rsid w:val="42624D62"/>
    <w:rsid w:val="52E48170"/>
    <w:rsid w:val="625297CC"/>
    <w:rsid w:val="6BBC07DD"/>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B0E"/>
    <w:pPr>
      <w:spacing w:after="0" w:line="240" w:lineRule="auto"/>
    </w:p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rPr>
  </w:style>
  <w:style w:type="paragraph" w:styleId="Heading2">
    <w:name w:val="heading 2"/>
    <w:basedOn w:val="Normal"/>
    <w:next w:val="Normal"/>
    <w:link w:val="Heading2Char"/>
    <w:uiPriority w:val="9"/>
    <w:unhideWhenUsed/>
    <w:qFormat/>
    <w:rsid w:val="001A2A43"/>
    <w:pPr>
      <w:spacing w:line="259" w:lineRule="auto"/>
      <w:textAlignment w:val="baseline"/>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link w:val="ListParagraphChar"/>
    <w:uiPriority w:val="1"/>
    <w:qFormat/>
    <w:rsid w:val="00C108E3"/>
    <w:pPr>
      <w:spacing w:line="259" w:lineRule="auto"/>
      <w:ind w:left="720"/>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5C0B0E"/>
    <w:rPr>
      <w:b/>
      <w:bCs/>
    </w:rPr>
  </w:style>
  <w:style w:type="character" w:customStyle="1" w:styleId="CommentSubjectChar">
    <w:name w:val="Comment Subject Char"/>
    <w:basedOn w:val="DefaultParagraphFont"/>
    <w:link w:val="CommentSubject"/>
    <w:uiPriority w:val="99"/>
    <w:semiHidden/>
    <w:rsid w:val="005C0B0E"/>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unhideWhenUsed/>
    <w:rsid w:val="007D0DED"/>
    <w:rPr>
      <w:color w:val="2B579A"/>
      <w:shd w:val="clear" w:color="auto" w:fill="E1DFDD"/>
    </w:rPr>
  </w:style>
  <w:style w:type="paragraph" w:styleId="Title">
    <w:name w:val="Title"/>
    <w:basedOn w:val="Normal"/>
    <w:next w:val="Normal"/>
    <w:link w:val="TitleChar"/>
    <w:uiPriority w:val="10"/>
    <w:qFormat/>
    <w:rsid w:val="005C0B0E"/>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DC0365"/>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C108E3"/>
  </w:style>
  <w:style w:type="paragraph" w:customStyle="1" w:styleId="TableBody">
    <w:name w:val="Table Body"/>
    <w:basedOn w:val="Normal"/>
    <w:link w:val="TableBodyChar"/>
    <w:qFormat/>
    <w:rsid w:val="0083682F"/>
    <w:pPr>
      <w:spacing w:before="60" w:after="60"/>
    </w:pPr>
    <w:rPr>
      <w:rFonts w:ascii="Calibri" w:eastAsia="Times New Roman" w:hAnsi="Calibri"/>
    </w:rPr>
  </w:style>
  <w:style w:type="character" w:customStyle="1" w:styleId="TableBodyChar">
    <w:name w:val="Table Body Char"/>
    <w:basedOn w:val="DefaultParagraphFont"/>
    <w:link w:val="TableBody"/>
    <w:rsid w:val="0083682F"/>
    <w:rPr>
      <w:rFonts w:ascii="Calibri" w:eastAsia="Times New Roman" w:hAnsi="Calibri"/>
    </w:rPr>
  </w:style>
  <w:style w:type="paragraph" w:customStyle="1" w:styleId="TableHeader">
    <w:name w:val="Table Header"/>
    <w:basedOn w:val="Normal"/>
    <w:link w:val="TableHeaderChar"/>
    <w:qFormat/>
    <w:rsid w:val="0083682F"/>
    <w:rPr>
      <w:rFonts w:eastAsia="Times New Roman"/>
    </w:rPr>
  </w:style>
  <w:style w:type="character" w:customStyle="1" w:styleId="TableHeaderChar">
    <w:name w:val="Table Header Char"/>
    <w:basedOn w:val="DefaultParagraphFont"/>
    <w:link w:val="TableHeader"/>
    <w:rsid w:val="0083682F"/>
    <w:rPr>
      <w:rFonts w:eastAsia="Times New Roman"/>
    </w:rPr>
  </w:style>
  <w:style w:type="character" w:customStyle="1" w:styleId="Heading2Char">
    <w:name w:val="Heading 2 Char"/>
    <w:basedOn w:val="DefaultParagraphFont"/>
    <w:link w:val="Heading2"/>
    <w:uiPriority w:val="9"/>
    <w:rsid w:val="001A2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596719627">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ordwall.net/resource/33765388/symbol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ordwall.net/resource/51836799/more-symbols" TargetMode="External"/><Relationship Id="rId17" Type="http://schemas.openxmlformats.org/officeDocument/2006/relationships/hyperlink" Target="https://typetastic.com/learn2.html" TargetMode="External"/><Relationship Id="rId2" Type="http://schemas.openxmlformats.org/officeDocument/2006/relationships/customXml" Target="../customXml/item2.xml"/><Relationship Id="rId16" Type="http://schemas.openxmlformats.org/officeDocument/2006/relationships/hyperlink" Target="https://wordwall.net/resource/51836799/more-symbol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ordwall.net/resource/33765388/symbo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Props1.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2.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Lesson Plan 6: Symbols on the Keyboard</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6: Symbols on the Keyboard</dc:title>
  <dc:subject/>
  <dc:creator>Guckert, Denise A</dc:creator>
  <cp:keywords/>
  <dc:description/>
  <cp:lastModifiedBy>codemantra</cp:lastModifiedBy>
  <cp:revision>64</cp:revision>
  <cp:lastPrinted>2022-11-29T03:35:00Z</cp:lastPrinted>
  <dcterms:created xsi:type="dcterms:W3CDTF">2022-12-23T02:27:00Z</dcterms:created>
  <dcterms:modified xsi:type="dcterms:W3CDTF">2023-02-28T16:24:00Z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