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56"/>
        </w:rPr>
        <w:t>ATOMICA TEST APPLICATION (ATA)</w:t>
      </w:r>
    </w:p>
    <w:p>
      <w:pPr>
        <w:jc w:val="center"/>
      </w:pPr>
      <w:r>
        <w:rPr>
          <w:color w:val="374558"/>
          <w:sz w:val="32"/>
        </w:rPr>
        <w:t>Project Report and User Manual</w:t>
      </w:r>
    </w:p>
    <w:p/>
    <w:p>
      <w:pPr>
        <w:jc w:val="center"/>
      </w:pPr>
      <w:r>
        <w:rPr>
          <w:color w:val="6B7280"/>
          <w:sz w:val="19"/>
        </w:rPr>
        <w:t>Covers: gui/, instruments/, gds/</w:t>
        <w:br/>
        <w:t>Entry point: gui/app.py  (main.py at the project root is currently empty)</w:t>
        <w:br/>
        <w:t>Not covered (unused scaffolding, see 1.7): config/, core/, database/, vision/</w:t>
      </w:r>
    </w:p>
    <w:p>
      <w:r>
        <w:br w:type="page"/>
      </w:r>
    </w:p>
    <w:p>
      <w:pPr>
        <w:pStyle w:val="Heading1"/>
      </w:pPr>
      <w:r>
        <w:t>Part 1 — Project Report (Abstract)</w:t>
      </w:r>
    </w:p>
    <w:p>
      <w:pPr>
        <w:pStyle w:val="Heading2"/>
      </w:pPr>
      <w:r>
        <w:t>1.1  What this is</w:t>
      </w:r>
    </w:p>
    <w:p>
      <w:pPr>
        <w:spacing w:after="160"/>
      </w:pPr>
      <w:r>
        <w:rPr>
          <w:b w:val="0"/>
          <w:i w:val="0"/>
        </w:rPr>
        <w:t>ATA (Atomica Test Application) is a Python/Tkinter desktop GUI that runs wafer-probe electrical tests on an Accretech UF200R prober. It is a replacement for an older LabVIEW-based tester: same prober, same class of GPIB bench instruments, same basic job (walk a wafer die by die, land probes, measure, record pass/fail) — but with a from-scratch, in-house codebase instead of LabVIEW, so the test flow, the recipe format, and the UI can be changed freely to match how this specific lab actually works.</w:t>
      </w:r>
    </w:p>
    <w:p>
      <w:pPr>
        <w:pStyle w:val="Heading2"/>
      </w:pPr>
      <w:r>
        <w:t>1.2  Why it exists</w:t>
      </w:r>
    </w:p>
    <w:p>
      <w:pPr>
        <w:spacing w:after="160"/>
      </w:pPr>
      <w:r>
        <w:rPr>
          <w:b w:val="0"/>
          <w:i w:val="0"/>
        </w:rPr>
        <w:t>The previous LabVIEW tester was inherited/legacy tooling: hard to modify, tied to LabVIEW-specific recipe and probe-card file formats (.PMS-style flat key=value files), and mixing concerns (die-move sequencing, alignment UI, measurement config) in ways that didn't map cleanly onto how this lab actually runs jobs. ATA rebuilds the same physical workflow — load wafer, align, walk dies, probe, measure, log results — as an application the team fully owns, with a data model (recipes belong to a probe card; a probe card belongs to an ATA folder) designed around actual usage rather than carried over from the old tool.</w:t>
      </w:r>
    </w:p>
    <w:p>
      <w:pPr>
        <w:pStyle w:val="Heading2"/>
      </w:pPr>
      <w:r>
        <w:t>1.3  Hardware</w:t>
      </w:r>
    </w:p>
    <w:tbl>
      <w:tblPr>
        <w:tblStyle w:val="LightGrid-Accent1"/>
        <w:tblW w:type="auto" w:w="0"/>
        <w:jc w:val="left"/>
        <w:tblLayout w:type="autofit"/>
        <w:tblLook w:firstColumn="1" w:firstRow="1" w:lastColumn="0" w:lastRow="0" w:noHBand="0" w:noVBand="1" w:val="04A0"/>
      </w:tblPr>
      <w:tblGrid>
        <w:gridCol w:w="2448"/>
        <w:gridCol w:w="4320"/>
      </w:tblGrid>
      <w:tr>
        <w:tc>
          <w:tcPr>
            <w:tcW w:type="dxa" w:w="4320"/>
          </w:tcPr>
          <w:p>
            <w:r>
              <w:rPr>
                <w:b/>
              </w:rPr>
              <w:t>Instrument</w:t>
            </w:r>
          </w:p>
        </w:tc>
        <w:tc>
          <w:tcPr>
            <w:tcW w:type="dxa" w:w="4320"/>
          </w:tcPr>
          <w:p>
            <w:r>
              <w:rPr>
                <w:b/>
              </w:rPr>
              <w:t>Role</w:t>
            </w:r>
          </w:p>
        </w:tc>
      </w:tr>
      <w:tr>
        <w:tc>
          <w:tcPr>
            <w:tcW w:type="dxa" w:w="4320"/>
          </w:tcPr>
          <w:p>
            <w:r>
              <w:t>Accretech UF200R</w:t>
            </w:r>
          </w:p>
        </w:tc>
        <w:tc>
          <w:tcPr>
            <w:tcW w:type="dxa" w:w="4320"/>
          </w:tcPr>
          <w:p>
            <w:r>
              <w:t>Wafer prober (GPIB). Chuck moves in Z, not the probe card: Z UP = chuck rises into CONTACT with the needles; Z DOWN = chuck drops, separating the wafer. All motion, alignment, wafer-walking, and cassette-swap commands go through this.</w:t>
            </w:r>
          </w:p>
        </w:tc>
      </w:tr>
      <w:tr>
        <w:tc>
          <w:tcPr>
            <w:tcW w:type="dxa" w:w="4320"/>
          </w:tcPr>
          <w:p>
            <w:r>
              <w:t>Keithley 2636B</w:t>
            </w:r>
          </w:p>
        </w:tc>
        <w:tc>
          <w:tcPr>
            <w:tcW w:type="dxa" w:w="4320"/>
          </w:tcPr>
          <w:p>
            <w:r>
              <w:t>Source-measure unit (SMU) — 2 channels (A/B). Forces or measures voltage/current.</w:t>
            </w:r>
          </w:p>
        </w:tc>
      </w:tr>
      <w:tr>
        <w:tc>
          <w:tcPr>
            <w:tcW w:type="dxa" w:w="4320"/>
          </w:tcPr>
          <w:p>
            <w:r>
              <w:t>Keysight 34461A</w:t>
            </w:r>
          </w:p>
        </w:tc>
        <w:tc>
          <w:tcPr>
            <w:tcW w:type="dxa" w:w="4320"/>
          </w:tcPr>
          <w:p>
            <w:r>
              <w:t>Digital multimeter (DMM). Measures voltage/current/resistance.</w:t>
            </w:r>
          </w:p>
        </w:tc>
      </w:tr>
      <w:tr>
        <w:tc>
          <w:tcPr>
            <w:tcW w:type="dxa" w:w="4320"/>
          </w:tcPr>
          <w:p>
            <w:r>
              <w:t>Keithley 707B</w:t>
            </w:r>
          </w:p>
        </w:tc>
        <w:tc>
          <w:tcPr>
            <w:tcW w:type="dxa" w:w="4320"/>
          </w:tcPr>
          <w:p>
            <w:r>
              <w:t>Switch matrix. Routes instrument buses onto probe-card pins so any pin can reach any instrument without rewiring by hand.</w:t>
            </w:r>
          </w:p>
        </w:tc>
      </w:tr>
      <w:tr>
        <w:tc>
          <w:tcPr>
            <w:tcW w:type="dxa" w:w="4320"/>
          </w:tcPr>
          <w:p>
            <w:r>
              <w:t>Keysight 33512B</w:t>
            </w:r>
          </w:p>
        </w:tc>
        <w:tc>
          <w:tcPr>
            <w:tcW w:type="dxa" w:w="4320"/>
          </w:tcPr>
          <w:p>
            <w:r>
              <w:t>Arbitrary waveform generator (WGEN), 2 channels — used for AC/waveform stimulus steps.</w:t>
            </w:r>
          </w:p>
        </w:tc>
      </w:tr>
    </w:tbl>
    <w:p/>
    <w:p>
      <w:pPr>
        <w:spacing w:after="160"/>
      </w:pPr>
      <w:r>
        <w:rPr>
          <w:b w:val="0"/>
          <w:i w:val="0"/>
        </w:rPr>
        <w:t>Every driver in instruments/ falls back to SIMULATION when the real instrument isn't connected (either the GPIB resource isn't present, or the app can't open it) — fabricated-but-plausible readings are returned instead of raising, so the whole app (recipe building, running a wafer walk, results, exports) can be exercised and demoed on a laptop with nothing plugged in. The GUI generally shows “[SIM]” markers or logs when it's operating in this mode.</w:t>
      </w:r>
    </w:p>
    <w:p>
      <w:pPr>
        <w:pStyle w:val="Heading2"/>
      </w:pPr>
      <w:r>
        <w:t>1.4  Architecture at a glance</w:t>
      </w:r>
    </w:p>
    <w:tbl>
      <w:tblPr>
        <w:tblStyle w:val="LightGrid-Accent1"/>
        <w:tblW w:type="auto" w:w="0"/>
        <w:jc w:val="left"/>
        <w:tblLayout w:type="autofit"/>
        <w:tblLook w:firstColumn="1" w:firstRow="1" w:lastColumn="0" w:lastRow="0" w:noHBand="0" w:noVBand="1" w:val="04A0"/>
      </w:tblPr>
      <w:tblGrid>
        <w:gridCol w:w="2736"/>
        <w:gridCol w:w="4320"/>
      </w:tblGrid>
      <w:tr>
        <w:tc>
          <w:tcPr>
            <w:tcW w:type="dxa" w:w="4320"/>
          </w:tcPr>
          <w:p>
            <w:r>
              <w:rPr>
                <w:b/>
              </w:rPr>
              <w:t>Module</w:t>
            </w:r>
          </w:p>
        </w:tc>
        <w:tc>
          <w:tcPr>
            <w:tcW w:type="dxa" w:w="4320"/>
          </w:tcPr>
          <w:p>
            <w:r>
              <w:rPr>
                <w:b/>
              </w:rPr>
              <w:t>Owns</w:t>
            </w:r>
          </w:p>
        </w:tc>
      </w:tr>
      <w:tr>
        <w:tc>
          <w:tcPr>
            <w:tcW w:type="dxa" w:w="4320"/>
          </w:tcPr>
          <w:p>
            <w:r>
              <w:t>gui/app.py</w:t>
            </w:r>
          </w:p>
        </w:tc>
        <w:tc>
          <w:tcPr>
            <w:tcW w:type="dxa" w:w="4320"/>
          </w:tcPr>
          <w:p>
            <w:r>
              <w:t>Top-level Tk window (AtomicaDashboard): brand header, toolbar (Abort, ATA Folder picker, Buzzer Clear, hardware-connect pings), System Ready status computation, a background alarm/buzzer watcher, and the collapsible bottom Switch Routing strip. Owns self.drivers (the 5 instrument objects) and self.results_data (in-memory results, source for CSV export).</w:t>
            </w:r>
          </w:p>
        </w:tc>
      </w:tr>
      <w:tr>
        <w:tc>
          <w:tcPr>
            <w:tcW w:type="dxa" w:w="4320"/>
          </w:tcPr>
          <w:p>
            <w:r>
              <w:t>gui/instrument_panel.py</w:t>
            </w:r>
          </w:p>
        </w:tc>
        <w:tc>
          <w:tcPr>
            <w:tcW w:type="dxa" w:w="4320"/>
          </w:tcPr>
          <w:p>
            <w:r>
              <w:t>The big one (~3000+ lines). MainLayout: builds every tab (Recipe, Run, Results, GDS Parser, ATA Folder, Pad to Probe, Accr Wafer on Main; Instruments, Execution, Meas Debug, Switch Debug, Probe Routing, Prober Debug, Cassette, Alignment on Debug) and holds the Run tab's execution engine (_exec2_* methods): Full Die / Test Die sequencing, per-step switch closures, measurement + averaging, passfail evaluation, live switch-matrix visual sync, and the Pass/Fail stats the Results tab reads from.</w:t>
            </w:r>
          </w:p>
        </w:tc>
      </w:tr>
      <w:tr>
        <w:tc>
          <w:tcPr>
            <w:tcW w:type="dxa" w:w="4320"/>
          </w:tcPr>
          <w:p>
            <w:r>
              <w:t>gui/recipe_panel.py</w:t>
            </w:r>
          </w:p>
        </w:tc>
        <w:tc>
          <w:tcPr>
            <w:tcW w:type="dxa" w:w="4320"/>
          </w:tcPr>
          <w:p>
            <w:r>
              <w:t>RecipePanel: the step editor (add/edit/reorder/delete measurement steps), recipe CRUD (New/Delete/Save/Load .ini/Import Legacy .pma), 707B closure computation from a step's HI/LO pins, and recipe validation.</w:t>
            </w:r>
          </w:p>
        </w:tc>
      </w:tr>
      <w:tr>
        <w:tc>
          <w:tcPr>
            <w:tcW w:type="dxa" w:w="4320"/>
          </w:tcPr>
          <w:p>
            <w:r>
              <w:t>gui/wafer_map_view.py</w:t>
            </w:r>
          </w:p>
        </w:tc>
        <w:tc>
          <w:tcPr>
            <w:tcW w:type="dxa" w:w="4320"/>
          </w:tcPr>
          <w:p>
            <w:r>
              <w:t>WaferMapPanel (die-grid canvas, click-to-pick sites), PadLayoutPanel (device pad geometry), ProbeCardWiringFrame (probe-card pin list + multi-card management — see 1.5). Owns all probe-card file I/O.</w:t>
            </w:r>
          </w:p>
        </w:tc>
      </w:tr>
      <w:tr>
        <w:tc>
          <w:tcPr>
            <w:tcW w:type="dxa" w:w="4320"/>
          </w:tcPr>
          <w:p>
            <w:r>
              <w:t>gui/gds_parser_panel.py</w:t>
            </w:r>
          </w:p>
        </w:tc>
        <w:tc>
          <w:tcPr>
            <w:tcW w:type="dxa" w:w="4320"/>
          </w:tcPr>
          <w:p>
            <w:r>
              <w:t>Full GDS2 parsing UI (wraps gds/ata_gds_core.py): open a GDSII layout, pick the top cell, extract pads/alignment marks/a synthesized wafer map, and “Generate ATA Files” — either a brand-new ATA folder or a merge into an existing one.</w:t>
            </w:r>
          </w:p>
        </w:tc>
      </w:tr>
      <w:tr>
        <w:tc>
          <w:tcPr>
            <w:tcW w:type="dxa" w:w="4320"/>
          </w:tcPr>
          <w:p>
            <w:r>
              <w:t>gui/prober_debug_panel.py</w:t>
            </w:r>
          </w:p>
        </w:tc>
        <w:tc>
          <w:tcPr>
            <w:tcW w:type="dxa" w:w="4320"/>
          </w:tcPr>
          <w:p>
            <w:r>
              <w:t>Raw-command console for the Accretech driver: every read-only query as a button, motion commands (Z/D/J/G/A/S/I/K/U) with confirmation dialogs, a free-text GPIB terminal, live STB display/decoding, and the full STB code reference table.</w:t>
            </w:r>
          </w:p>
        </w:tc>
      </w:tr>
      <w:tr>
        <w:tc>
          <w:tcPr>
            <w:tcW w:type="dxa" w:w="4320"/>
          </w:tcPr>
          <w:p>
            <w:r>
              <w:t>gui/cassette_panel.py</w:t>
            </w:r>
          </w:p>
        </w:tc>
        <w:tc>
          <w:tcPr>
            <w:tcW w:type="dxa" w:w="4320"/>
          </w:tcPr>
          <w:p>
            <w:r>
              <w:t>Cassette tab — a TESTING tool for the cassette-automation load/unload workflow (see 2.12), kept separate from the Run tab's die-walk engine since the two use different STB meanings on this installation.</w:t>
            </w:r>
          </w:p>
        </w:tc>
      </w:tr>
      <w:tr>
        <w:tc>
          <w:tcPr>
            <w:tcW w:type="dxa" w:w="4320"/>
          </w:tcPr>
          <w:p>
            <w:r>
              <w:t>gui/execution_panel.py,</w:t>
              <w:br/>
              <w:t>gui/probe_routing_panel.py,</w:t>
              <w:br/>
              <w:t>gui/switch_debug_panel.py</w:t>
            </w:r>
          </w:p>
        </w:tc>
        <w:tc>
          <w:tcPr>
            <w:tcW w:type="dxa" w:w="4320"/>
          </w:tcPr>
          <w:p>
            <w:r>
              <w:t>Older/legacy execution-simulation tab (“Execution” on Debug) and its supporting switch-matrix visuals — superseded by the Run tab for real use, kept for debugging.</w:t>
            </w:r>
          </w:p>
        </w:tc>
      </w:tr>
      <w:tr>
        <w:tc>
          <w:tcPr>
            <w:tcW w:type="dxa" w:w="4320"/>
          </w:tcPr>
          <w:p>
            <w:r>
              <w:t>instruments/</w:t>
            </w:r>
          </w:p>
        </w:tc>
        <w:tc>
          <w:tcPr>
            <w:tcW w:type="dxa" w:w="4320"/>
          </w:tcPr>
          <w:p>
            <w:r>
              <w:t>One driver class per instrument (accretech_uf200r.py, smu.py, dmm.py, switch.py, wave_gen.py) plus gpib_base.py (shared PyVISA open/query/write + the connect-or-simulate fallback).</w:t>
            </w:r>
          </w:p>
        </w:tc>
      </w:tr>
      <w:tr>
        <w:tc>
          <w:tcPr>
            <w:tcW w:type="dxa" w:w="4320"/>
          </w:tcPr>
          <w:p>
            <w:r>
              <w:t>gds/</w:t>
            </w:r>
          </w:p>
        </w:tc>
        <w:tc>
          <w:tcPr>
            <w:tcW w:type="dxa" w:w="4320"/>
          </w:tcPr>
          <w:p>
            <w:r>
              <w:t>Standalone GDS2 stream parsing engine (ata_gds_core.py, ata_gds2_parser.py) this app's GDS Parser tab is built on top of.</w:t>
            </w:r>
          </w:p>
        </w:tc>
      </w:tr>
    </w:tbl>
    <w:p/>
    <w:p>
      <w:pPr>
        <w:pStyle w:val="Heading2"/>
      </w:pPr>
      <w:r>
        <w:t>1.5  Data model — the ATA folder</w:t>
      </w:r>
    </w:p>
    <w:p>
      <w:pPr>
        <w:spacing w:after="160"/>
      </w:pPr>
      <w:r>
        <w:rPr>
          <w:b w:val="0"/>
          <w:i w:val="0"/>
        </w:rPr>
        <w:t>Everything a job needs lives under one “ATA folder” (any directory whose name happens to end in “ata” is auto-discovered — see 2.4/2.5):</w:t>
      </w:r>
    </w:p>
    <w:p>
      <w:pPr>
        <w:ind w:left="432"/>
      </w:pPr>
      <w:r>
        <w:rPr>
          <w:rFonts w:ascii="Consolas" w:hAnsi="Consolas"/>
          <w:sz w:val="19"/>
        </w:rPr>
        <w:t>&lt;ATA folder&gt;/</w:t>
      </w:r>
    </w:p>
    <w:p>
      <w:pPr>
        <w:ind w:left="432"/>
      </w:pPr>
      <w:r>
        <w:rPr>
          <w:rFonts w:ascii="Consolas" w:hAnsi="Consolas"/>
          <w:sz w:val="19"/>
        </w:rPr>
        <w:t xml:space="preserve">  ata_wafer_map.csv — die map from the GDS parser (idealized row/col ranks from the layout)</w:t>
      </w:r>
    </w:p>
    <w:p>
      <w:pPr>
        <w:ind w:left="432"/>
      </w:pPr>
      <w:r>
        <w:rPr>
          <w:rFonts w:ascii="Consolas" w:hAnsi="Consolas"/>
          <w:sz w:val="19"/>
        </w:rPr>
        <w:t xml:space="preserve">  ata_wafer_map_accretech.csv — die map from actually walking the real prober (real die-grid indices — this is the one the Run tab uses)</w:t>
      </w:r>
    </w:p>
    <w:p>
      <w:pPr>
        <w:ind w:left="432"/>
      </w:pPr>
      <w:r>
        <w:rPr>
          <w:rFonts w:ascii="Consolas" w:hAnsi="Consolas"/>
          <w:sz w:val="19"/>
        </w:rPr>
        <w:t xml:space="preserve">  ata_pad_layout.csv, ata_alignment_marks.csv, ata_metadata.csv, ... — other GDS-derived reference files</w:t>
      </w:r>
    </w:p>
    <w:p>
      <w:pPr>
        <w:ind w:left="432"/>
      </w:pPr>
      <w:r>
        <w:rPr>
          <w:rFonts w:ascii="Consolas" w:hAnsi="Consolas"/>
          <w:sz w:val="19"/>
        </w:rPr>
        <w:t xml:space="preserve">  probe_cards/&lt;Card&gt;.csv — ONE file = ONE probe card = its pin wiring AND every one of its recipes, together</w:t>
      </w:r>
    </w:p>
    <w:p>
      <w:pPr>
        <w:spacing w:after="160"/>
      </w:pPr>
      <w:r>
        <w:rPr>
          <w:b w:val="0"/>
          <w:i w:val="0"/>
        </w:rPr>
        <w:t>A probe card's .csv is a flat table with a “kind” column that says what shape the rest of the row is:</w:t>
      </w:r>
    </w:p>
    <w:tbl>
      <w:tblPr>
        <w:tblStyle w:val="LightGrid-Accent1"/>
        <w:tblW w:type="auto" w:w="0"/>
        <w:jc w:val="left"/>
        <w:tblLayout w:type="autofit"/>
        <w:tblLook w:firstColumn="1" w:firstRow="1" w:lastColumn="0" w:lastRow="0" w:noHBand="0" w:noVBand="1" w:val="04A0"/>
      </w:tblPr>
      <w:tblGrid>
        <w:gridCol w:w="2448"/>
        <w:gridCol w:w="4320"/>
      </w:tblGrid>
      <w:tr>
        <w:tc>
          <w:tcPr>
            <w:tcW w:type="dxa" w:w="4320"/>
          </w:tcPr>
          <w:p>
            <w:r>
              <w:t>kind=PIN</w:t>
            </w:r>
          </w:p>
        </w:tc>
        <w:tc>
          <w:tcPr>
            <w:tcW w:type="dxa" w:w="4320"/>
          </w:tcPr>
          <w:p>
            <w:r>
              <w:t>pin, pad, net — that card's wiring</w:t>
            </w:r>
          </w:p>
        </w:tc>
      </w:tr>
      <w:tr>
        <w:tc>
          <w:tcPr>
            <w:tcW w:type="dxa" w:w="4320"/>
          </w:tcPr>
          <w:p>
            <w:r>
              <w:t>kind=RECIPE</w:t>
            </w:r>
          </w:p>
        </w:tc>
        <w:tc>
          <w:tcPr>
            <w:tcW w:type="dxa" w:w="4320"/>
          </w:tcPr>
          <w:p>
            <w:r>
              <w:t>recipe — a “this recipe name exists” marker (keeps an empty, just-created recipe from vanishing on save/reload)</w:t>
            </w:r>
          </w:p>
        </w:tc>
      </w:tr>
      <w:tr>
        <w:tc>
          <w:tcPr>
            <w:tcW w:type="dxa" w:w="4320"/>
          </w:tcPr>
          <w:p>
            <w:r>
              <w:t>kind=STEP</w:t>
            </w:r>
          </w:p>
        </w:tc>
        <w:tc>
          <w:tcPr>
            <w:tcW w:type="dxa" w:w="4320"/>
          </w:tcPr>
          <w:p>
            <w:r>
              <w:t>recipe, seq, + every measurement step field — one step, in order</w:t>
            </w:r>
          </w:p>
        </w:tc>
      </w:tr>
    </w:tbl>
    <w:p/>
    <w:p>
      <w:pPr>
        <w:spacing w:after="160"/>
      </w:pPr>
      <w:r>
        <w:rPr>
          <w:b w:val="0"/>
          <w:i w:val="0"/>
        </w:rPr>
        <w:t>A recipe therefore belongs to exactly one probe card (never floats free, never spans cards). ProbeCardWiringFrame (wafer_map_view.py) is the sole owner of this file — it reads/writes it whole, in one pass, every save. RecipePanel never touches disk directly: it edits an in-memory copy and pushes the whole recipe set back through ProbeCardWiringFrame.save_recipes() whenever something changes (new/delete/save/import), so pin wiring and recipes can never be torn out of sync with each other or partially overwritten.</w:t>
      </w:r>
    </w:p>
    <w:p>
      <w:pPr>
        <w:spacing w:after="160"/>
      </w:pPr>
      <w:r>
        <w:rPr>
          <w:b w:val="0"/>
          <w:i w:val="0"/>
        </w:rPr>
        <w:t>There is no folder-wide “all recipes” list and no ATA-root fallback — picking a different probe card is what changes which recipes you see.</w:t>
      </w:r>
    </w:p>
    <w:p>
      <w:pPr>
        <w:pStyle w:val="Heading2"/>
      </w:pPr>
      <w:r>
        <w:t>1.6  Design principles worth knowing</w:t>
      </w:r>
    </w:p>
    <w:p>
      <w:pPr>
        <w:pStyle w:val="ListBullet"/>
      </w:pPr>
      <w:r>
        <w:rPr>
          <w:b/>
        </w:rPr>
        <w:t xml:space="preserve">Clean breaks over backward compatibility. </w:t>
      </w:r>
      <w:r>
        <w:t>Every time the file format changed this project (flat probe-card CSV → per-recipe .ini folders → one combined CSV per card), the old format was NOT auto-migrated. Old ATA folders from earlier in the project's life will not load correctly against the current code without re-exporting/re-entering the probe card and recipes.</w:t>
      </w:r>
    </w:p>
    <w:p>
      <w:pPr>
        <w:pStyle w:val="ListBullet"/>
      </w:pPr>
      <w:r>
        <w:rPr>
          <w:b/>
        </w:rPr>
        <w:t xml:space="preserve">Recomputed state, not maintained flags. </w:t>
      </w:r>
      <w:r>
        <w:t>The “System Ready” status (top-left, see 2.9) is recalculated from scratch on every check rather than tracked with manually-set booleans that can drift stale — it is refreshed on every plausible trigger (ATA load, probe card switch, recipe load, instrument connect) plus a 2-second background safety-net poll.</w:t>
      </w:r>
    </w:p>
    <w:p>
      <w:pPr>
        <w:pStyle w:val="ListBullet"/>
      </w:pPr>
      <w:r>
        <w:rPr>
          <w:b/>
        </w:rPr>
        <w:t xml:space="preserve">Threading discipline. </w:t>
      </w:r>
      <w:r>
        <w:t>Anything that talks to GPIB hardware runs on a background thread so a slow/unresponsive instrument (the prober's read timeout is 30s) never freezes the UI. Because of a Python 3.14 Tkinter restriction, those background threads log directly rather than marshalling every line through self.after(); only actual widget state changes are marshalled back to the main thread.</w:t>
      </w:r>
    </w:p>
    <w:p>
      <w:pPr>
        <w:pStyle w:val="ListBullet"/>
      </w:pPr>
      <w:r>
        <w:rPr>
          <w:b/>
        </w:rPr>
        <w:t xml:space="preserve">Sim-first. </w:t>
      </w:r>
      <w:r>
        <w:t>Every measurement/motion call has a simulated fallback, so recipe design, wafer-map review, and results/export workflow can all be fully exercised with zero hardware attached.</w:t>
      </w:r>
    </w:p>
    <w:p>
      <w:pPr>
        <w:pStyle w:val="ListBullet"/>
      </w:pPr>
      <w:r>
        <w:rPr>
          <w:b/>
        </w:rPr>
        <w:t xml:space="preserve">Buzzer auto-clear, but never mid-run. </w:t>
      </w:r>
      <w:r>
        <w:t>A confirmed prober alarm (STB=76) auto-clears the buzzer (sends es) automatically in three situations: a known benign error code during an active command wait, immediately after any Abort/Stop action, and via a continuous background watcher while the system is idle. It deliberately does NOT auto-clear during an active Full Die/Test Die/Cassette/Accr-Wafer run, so a genuine alarm still surfaces normally to whichever run logic needs to react to it. See 2.14.</w:t>
      </w:r>
    </w:p>
    <w:p>
      <w:pPr>
        <w:pStyle w:val="Heading2"/>
      </w:pPr>
      <w:r>
        <w:t>1.7  Current status / what's real vs. simulated</w:t>
      </w:r>
    </w:p>
    <w:p>
      <w:pPr>
        <w:spacing w:after="160"/>
      </w:pPr>
      <w:r>
        <w:rPr>
          <w:b w:val="0"/>
          <w:i w:val="0"/>
        </w:rPr>
        <w:t>The GUI, recipe engine, probe-card model, GDS import, and results/export pipeline are all fully implemented and exercised by an automated regression suite (38+ scenario scripts covering recipe CRUD, probe-card CRUD, the Full Die / Test Die run sequences, averaging, passfail, System Ready, GDS merge-export, the Unload command, buzzer auto-clear, the Cassette workflow, and more). Instrument control (GPIB read/write, STB polling, switch routing) is implemented against the real command sets documented in UF_GPIB_COMMANDS_MANUAL.pdf and each instrument's SCPI/TSP set, and runs identically whether or not real hardware answers — but it has not been exhaustively validated against every physical instrument, so treat STB expectations and reported STB meanings as this installation's current best understanding (Accretech STB codes in particular are user-configurable on the prober itself — see 2.14).</w:t>
      </w:r>
    </w:p>
    <w:p>
      <w:pPr>
        <w:spacing w:after="160"/>
      </w:pPr>
      <w:r>
        <w:rPr>
          <w:b w:val="0"/>
          <w:i w:val="0"/>
        </w:rPr>
        <w:t>The Cassette tab specifically (2.12) implements only the cassette-level load/unload commands for testing against real hardware; its per-die measurement step is a placeholder, not yet wired to the real recipe/SMU/DMM execution engine the Run tab uses.</w:t>
      </w:r>
    </w:p>
    <w:p>
      <w:pPr>
        <w:spacing w:after="160"/>
      </w:pPr>
      <w:r>
        <w:rPr>
          <w:b w:val="0"/>
          <w:i w:val="0"/>
        </w:rPr>
        <w:t>The config/, core/, database/, and vision/ folders at the project root contain either empty or near-empty stub files (a leftover early-stage module skeleton) and are not imported or used anywhere in the running application. Everything real lives in gui/, instruments/, and gds/.</w:t>
      </w:r>
    </w:p>
    <w:p>
      <w:r>
        <w:br w:type="page"/>
      </w:r>
    </w:p>
    <w:p>
      <w:pPr>
        <w:pStyle w:val="Heading1"/>
      </w:pPr>
      <w:r>
        <w:t>Part 2 — User Manual</w:t>
      </w:r>
    </w:p>
    <w:p>
      <w:pPr>
        <w:pStyle w:val="Heading2"/>
      </w:pPr>
      <w:r>
        <w:t>2.1  Installing and launching</w:t>
      </w:r>
    </w:p>
    <w:p>
      <w:r>
        <w:rPr>
          <w:rFonts w:ascii="Consolas" w:hAnsi="Consolas"/>
          <w:sz w:val="19"/>
        </w:rPr>
        <w:t>1. python -m venv .venv    (a .venv already exists in this project checkout)</w:t>
      </w:r>
    </w:p>
    <w:p>
      <w:r>
        <w:rPr>
          <w:rFonts w:ascii="Consolas" w:hAnsi="Consolas"/>
          <w:sz w:val="19"/>
        </w:rPr>
        <w:t>2. .venv\Scripts\activate    (or run install_requirements.bat)</w:t>
      </w:r>
    </w:p>
    <w:p>
      <w:r>
        <w:rPr>
          <w:rFonts w:ascii="Consolas" w:hAnsi="Consolas"/>
          <w:sz w:val="19"/>
        </w:rPr>
        <w:t>3. pip install -r requirements.txt    (pyvisa, PyYAML, gdstk, numpy, matplotlib; gdstk needs C++ build tools on Windows)</w:t>
      </w:r>
    </w:p>
    <w:p>
      <w:r>
        <w:rPr>
          <w:rFonts w:ascii="Consolas" w:hAnsi="Consolas"/>
          <w:sz w:val="19"/>
        </w:rPr>
        <w:t>4. python gui\app.py    (this is the app — main.py at the project root is empty)</w:t>
      </w:r>
    </w:p>
    <w:p>
      <w:pPr>
        <w:spacing w:after="160"/>
      </w:pPr>
      <w:r>
        <w:rPr>
          <w:b w:val="0"/>
          <w:i w:val="0"/>
        </w:rPr>
        <w:t>On launch the app pings all 5 instruments (init_hardware, ~0.5s after window creation) and shows green/red status per instrument in the Instruments tab (Debug) and in the sidebar. No hardware attached is fine — everything falls back to simulation (1.3).</w:t>
      </w:r>
    </w:p>
    <w:p>
      <w:pPr>
        <w:pStyle w:val="Heading2"/>
      </w:pPr>
      <w:r>
        <w:t>2.2  The main window</w:t>
      </w:r>
    </w:p>
    <w:tbl>
      <w:tblPr>
        <w:tblStyle w:val="LightGrid-Accent1"/>
        <w:tblW w:type="auto" w:w="0"/>
        <w:jc w:val="left"/>
        <w:tblLayout w:type="autofit"/>
        <w:tblLook w:firstColumn="1" w:firstRow="1" w:lastColumn="0" w:lastRow="0" w:noHBand="0" w:noVBand="1" w:val="04A0"/>
      </w:tblPr>
      <w:tblGrid>
        <w:gridCol w:w="2448"/>
        <w:gridCol w:w="4320"/>
      </w:tblGrid>
      <w:tr>
        <w:tc>
          <w:tcPr>
            <w:tcW w:type="dxa" w:w="4320"/>
          </w:tcPr>
          <w:p>
            <w:r>
              <w:t>Top strip</w:t>
            </w:r>
          </w:p>
        </w:tc>
        <w:tc>
          <w:tcPr>
            <w:tcW w:type="dxa" w:w="4320"/>
          </w:tcPr>
          <w:p>
            <w:r>
              <w:t>Brand header.</w:t>
            </w:r>
          </w:p>
        </w:tc>
      </w:tr>
      <w:tr>
        <w:tc>
          <w:tcPr>
            <w:tcW w:type="dxa" w:w="4320"/>
          </w:tcPr>
          <w:p>
            <w:r>
              <w:t>Toolbar</w:t>
            </w:r>
          </w:p>
        </w:tc>
        <w:tc>
          <w:tcPr>
            <w:tcW w:type="dxa" w:w="4320"/>
          </w:tcPr>
          <w:p>
            <w:r>
              <w:t>Abort | ATA Folder: &lt;picker&gt; | Refresh | ATA: &lt;label&gt; | Buzzer Clear | … | Hide/Show Switch</w:t>
            </w:r>
          </w:p>
        </w:tc>
      </w:tr>
      <w:tr>
        <w:tc>
          <w:tcPr>
            <w:tcW w:type="dxa" w:w="4320"/>
          </w:tcPr>
          <w:p>
            <w:r>
              <w:t>Body</w:t>
            </w:r>
          </w:p>
        </w:tc>
        <w:tc>
          <w:tcPr>
            <w:tcW w:type="dxa" w:w="4320"/>
          </w:tcPr>
          <w:p>
            <w:r>
              <w:t>Main / Debug tab groups (see 1.4 for the full tab list). Left sidebar (inside Main/Debug): System Ready status, prober-STB status (informational only — see 2.9), per-instrument connect status, Refresh Connections.</w:t>
            </w:r>
          </w:p>
        </w:tc>
      </w:tr>
      <w:tr>
        <w:tc>
          <w:tcPr>
            <w:tcW w:type="dxa" w:w="4320"/>
          </w:tcPr>
          <w:p>
            <w:r>
              <w:t>Bottom strip</w:t>
            </w:r>
          </w:p>
        </w:tc>
        <w:tc>
          <w:tcPr>
            <w:tcW w:type="dxa" w:w="4320"/>
          </w:tcPr>
          <w:p>
            <w:r>
              <w:t>“Switch Routing” — a live visual of the 707B matrix (which crosspoints are closed right now) plus a compact SCPI/TSP terminal. Collapsible via the toolbar's Hide/Show Switch button if you need the vertical space.</w:t>
            </w:r>
          </w:p>
        </w:tc>
      </w:tr>
    </w:tbl>
    <w:p/>
    <w:p>
      <w:pPr>
        <w:pStyle w:val="Heading2"/>
      </w:pPr>
      <w:r>
        <w:t>2.3  Core workflow overview</w:t>
      </w:r>
    </w:p>
    <w:p>
      <w:pPr>
        <w:jc w:val="center"/>
      </w:pPr>
      <w:r>
        <w:rPr>
          <w:b/>
        </w:rPr>
        <w:t>Working directory  →  ATA folder  →  Probe card (pin wiring)  →  Recipe (steps)  →  Run tab (load recipe + Accretech wafer map)  →  Full Die / Test Die  →  Results  →  CSV export</w:t>
      </w:r>
    </w:p>
    <w:p>
      <w:pPr>
        <w:pStyle w:val="Heading2"/>
      </w:pPr>
      <w:r>
        <w:t>2.4  Step 1 — set your working directory</w:t>
      </w:r>
    </w:p>
    <w:p>
      <w:pPr>
        <w:spacing w:after="160"/>
      </w:pPr>
      <w:r>
        <w:rPr>
          <w:b w:val="0"/>
          <w:i w:val="0"/>
        </w:rPr>
        <w:t>Results tab, top section (“Working Directory (ATA Auto-Detect)”). Default is C:/automationproject. The toolbar's ATA Folder dropdown lists every immediate subfolder of this directory whose name ends in “ata” (case-insensitive — “Wafer3_ATA”, “lot42_ata”, etc. all match), newest first, refreshed every time you open the dropdown. Change this if your ATA folders live somewhere else.</w:t>
      </w:r>
    </w:p>
    <w:p>
      <w:pPr>
        <w:pStyle w:val="Heading2"/>
      </w:pPr>
      <w:r>
        <w:t>2.5  Step 2 — get an ATA folder</w:t>
      </w:r>
    </w:p>
    <w:p>
      <w:pPr>
        <w:spacing w:after="160"/>
      </w:pPr>
      <w:r>
        <w:rPr>
          <w:b w:val="0"/>
          <w:i w:val="0"/>
        </w:rPr>
        <w:t>Two ways to produce one:</w:t>
      </w:r>
    </w:p>
    <w:p>
      <w:pPr>
        <w:pStyle w:val="ListBullet"/>
      </w:pPr>
      <w:r>
        <w:t>GDS Parser tab: Open GDS File → pick the top cell → Parse/Refresh → Generate ATA Files. You'll be asked New ATA Folder (nests a fresh &lt;name&gt;_ata_export/ under a folder you pick) or Merge Into Existing ATA Folder (writes straight into a folder you pick, overwriting only the files this export owns — e.g. ata_wafer_map.csv, ata_pad_layout.csv — and leaving everything else, like your probe_cards/, completely alone).</w:t>
      </w:r>
    </w:p>
    <w:p>
      <w:pPr>
        <w:pStyle w:val="ListBullet"/>
      </w:pPr>
      <w:r>
        <w:t>Already have one (from a previous session, or made by hand): just make sure it lives under your working directory and its name ends in “ata”, or use the manual browse button described in 2.6.</w:t>
      </w:r>
    </w:p>
    <w:p>
      <w:pPr>
        <w:pStyle w:val="Heading2"/>
      </w:pPr>
      <w:r>
        <w:t>2.6  Step 3 — load the ATA folder</w:t>
      </w:r>
    </w:p>
    <w:p>
      <w:pPr>
        <w:spacing w:after="160"/>
      </w:pPr>
      <w:r>
        <w:rPr>
          <w:b w:val="0"/>
          <w:i w:val="0"/>
        </w:rPr>
        <w:t>Normal path: toolbar ATA Folder dropdown → pick it. This is the primary, intended way to load — it auto-discovers candidates from your working directory (2.4).</w:t>
      </w:r>
    </w:p>
    <w:p>
      <w:pPr>
        <w:spacing w:after="160"/>
      </w:pPr>
      <w:r>
        <w:rPr>
          <w:b w:val="0"/>
          <w:i w:val="0"/>
        </w:rPr>
        <w:t>Backup path: ATA Folder tab (Main) has its own “Load ATA Folder…” button for browsing to a folder anywhere else (e.g. outside the working directory, or one whose name doesn't end in “ata”).</w:t>
      </w:r>
    </w:p>
    <w:p>
      <w:pPr>
        <w:spacing w:after="160"/>
      </w:pPr>
      <w:r>
        <w:rPr>
          <w:b w:val="0"/>
          <w:i w:val="0"/>
        </w:rPr>
        <w:t>Either way, loading:</w:t>
      </w:r>
    </w:p>
    <w:p>
      <w:pPr>
        <w:pStyle w:val="ListBullet"/>
      </w:pPr>
      <w:r>
        <w:t>Populates the ATA Folder tab's file list + wafer map preview.</w:t>
      </w:r>
    </w:p>
    <w:p>
      <w:pPr>
        <w:pStyle w:val="ListBullet"/>
      </w:pPr>
      <w:r>
        <w:t>Loads every probe_cards/*.csv it finds and activates one (the previous selection if it still exists, else the first alphabetically).</w:t>
      </w:r>
    </w:p>
    <w:p>
      <w:pPr>
        <w:pStyle w:val="ListBullet"/>
      </w:pPr>
      <w:r>
        <w:t>Cascades into the Recipe tab (that card's recipes) and clears anything staged on the Run tab (a loaded recipe's steps reference a specific card's pins — switching cards invalidates that).</w:t>
      </w:r>
    </w:p>
    <w:p>
      <w:pPr>
        <w:pStyle w:val="ListBullet"/>
      </w:pPr>
      <w:r>
        <w:t>Auto-loads the Accretech-extracted wafer map (ata_wafer_map_accretech.csv) into the Accr Wafer tab and the Run tab, if present.</w:t>
      </w:r>
    </w:p>
    <w:p>
      <w:pPr>
        <w:spacing w:after="160"/>
      </w:pPr>
      <w:r>
        <w:rPr>
          <w:b w:val="0"/>
          <w:i w:val="0"/>
        </w:rPr>
        <w:t>Toolbar's Refresh re-syncs everything against disk without re-picking the folder (picks up files added/changed externally).</w:t>
      </w:r>
    </w:p>
    <w:p>
      <w:pPr>
        <w:pStyle w:val="Heading2"/>
      </w:pPr>
      <w:r>
        <w:t>2.7  Step 4 — probe card / pin wiring</w:t>
      </w:r>
    </w:p>
    <w:p>
      <w:pPr>
        <w:spacing w:after="160"/>
      </w:pPr>
      <w:r>
        <w:rPr>
          <w:b w:val="0"/>
          <w:i w:val="0"/>
        </w:rPr>
        <w:t>Pad to Probe tab, “Probe Card Wiring” panel.</w:t>
      </w:r>
    </w:p>
    <w:tbl>
      <w:tblPr>
        <w:tblStyle w:val="LightGrid-Accent1"/>
        <w:tblW w:type="auto" w:w="0"/>
        <w:jc w:val="left"/>
        <w:tblLayout w:type="autofit"/>
        <w:tblLook w:firstColumn="1" w:firstRow="1" w:lastColumn="0" w:lastRow="0" w:noHBand="0" w:noVBand="1" w:val="04A0"/>
      </w:tblPr>
      <w:tblGrid>
        <w:gridCol w:w="2448"/>
        <w:gridCol w:w="4320"/>
      </w:tblGrid>
      <w:tr>
        <w:tc>
          <w:tcPr>
            <w:tcW w:type="dxa" w:w="4320"/>
          </w:tcPr>
          <w:p>
            <w:r>
              <w:t>Probe Card picker + [+New] [Rename] [Delete]</w:t>
            </w:r>
          </w:p>
        </w:tc>
        <w:tc>
          <w:tcPr>
            <w:tcW w:type="dxa" w:w="4320"/>
          </w:tcPr>
          <w:p>
            <w:r>
              <w:t>Multiple cards per ATA folder; +New/Rename prompt for a name.</w:t>
            </w:r>
          </w:p>
        </w:tc>
      </w:tr>
      <w:tr>
        <w:tc>
          <w:tcPr>
            <w:tcW w:type="dxa" w:w="4320"/>
          </w:tcPr>
          <w:p>
            <w:r>
              <w:t>Pin / Pad / Net table + [Add/Update] [Remove]</w:t>
            </w:r>
          </w:p>
        </w:tc>
        <w:tc>
          <w:tcPr>
            <w:tcW w:type="dxa" w:w="4320"/>
          </w:tcPr>
          <w:p>
            <w:r>
              <w:t>One row per physical pin on the card, mapped to the pad it lands on.</w:t>
            </w:r>
          </w:p>
        </w:tc>
      </w:tr>
      <w:tr>
        <w:tc>
          <w:tcPr>
            <w:tcW w:type="dxa" w:w="4320"/>
          </w:tcPr>
          <w:p>
            <w:r>
              <w:t>[Load .csv…]</w:t>
            </w:r>
          </w:p>
        </w:tc>
        <w:tc>
          <w:tcPr>
            <w:tcW w:type="dxa" w:w="4320"/>
          </w:tcPr>
          <w:p>
            <w:r>
              <w:t>Import a standalone pin/pad/net CSV as a new card.</w:t>
            </w:r>
          </w:p>
        </w:tc>
      </w:tr>
      <w:tr>
        <w:tc>
          <w:tcPr>
            <w:tcW w:type="dxa" w:w="4320"/>
          </w:tcPr>
          <w:p>
            <w:r>
              <w:t>[Save All]</w:t>
            </w:r>
          </w:p>
        </w:tc>
        <w:tc>
          <w:tcPr>
            <w:tcW w:type="dxa" w:w="4320"/>
          </w:tcPr>
          <w:p>
            <w:r>
              <w:t>Writes every card's file (wiring + its recipes together).</w:t>
            </w:r>
          </w:p>
        </w:tc>
      </w:tr>
    </w:tbl>
    <w:p/>
    <w:p>
      <w:pPr>
        <w:spacing w:after="160"/>
      </w:pPr>
      <w:r>
        <w:rPr>
          <w:b w:val="0"/>
          <w:i w:val="0"/>
        </w:rPr>
        <w:t>Switching/creating/deleting/renaming a card immediately reloads the Recipe tab to that card's recipes (1.5) and clears any Run tab selection.</w:t>
      </w:r>
    </w:p>
    <w:p>
      <w:pPr>
        <w:pStyle w:val="Heading2"/>
      </w:pPr>
      <w:r>
        <w:t>2.8  Step 5 — build or import a recipe</w:t>
      </w:r>
    </w:p>
    <w:p>
      <w:pPr>
        <w:spacing w:after="160"/>
      </w:pPr>
      <w:r>
        <w:rPr>
          <w:b w:val="0"/>
          <w:i w:val="0"/>
        </w:rPr>
        <w:t>Recipe tab. Toolbar: Recipe picker, [+New] [Delete], [Load .ini…] [Import Legacy (.pma)…] [Save], and a bold “Probe Card: &lt;name&gt;” label so you always know which card's recipes you're looking at.</w:t>
      </w:r>
    </w:p>
    <w:p>
      <w:pPr>
        <w:spacing w:after="160"/>
      </w:pPr>
      <w:r>
        <w:rPr>
          <w:b w:val="0"/>
          <w:i w:val="0"/>
        </w:rPr>
        <w:t>A recipe is just a name + an ordered list of MEASUREMENT STEPS (no separate “parameters” form — that legacy concept, carried over from the old LabVIEW recipe format, was removed entirely since nothing in this app used it).</w:t>
      </w:r>
    </w:p>
    <w:p>
      <w:pPr>
        <w:pStyle w:val="Heading3"/>
      </w:pPr>
      <w:r>
        <w:t>Step types</w:t>
      </w:r>
    </w:p>
    <w:tbl>
      <w:tblPr>
        <w:tblStyle w:val="LightGrid-Accent1"/>
        <w:tblW w:type="auto" w:w="0"/>
        <w:jc w:val="left"/>
        <w:tblLayout w:type="autofit"/>
        <w:tblLook w:firstColumn="1" w:firstRow="1" w:lastColumn="0" w:lastRow="0" w:noHBand="0" w:noVBand="1" w:val="04A0"/>
      </w:tblPr>
      <w:tblGrid>
        <w:gridCol w:w="2448"/>
        <w:gridCol w:w="4320"/>
      </w:tblGrid>
      <w:tr>
        <w:tc>
          <w:tcPr>
            <w:tcW w:type="dxa" w:w="4320"/>
          </w:tcPr>
          <w:p>
            <w:r>
              <w:t>resistance</w:t>
            </w:r>
          </w:p>
        </w:tc>
        <w:tc>
          <w:tcPr>
            <w:tcW w:type="dxa" w:w="4320"/>
          </w:tcPr>
          <w:p>
            <w:r>
              <w:t>2-wire ohms between HI and LO. Always a measurement.</w:t>
            </w:r>
          </w:p>
        </w:tc>
      </w:tr>
      <w:tr>
        <w:tc>
          <w:tcPr>
            <w:tcW w:type="dxa" w:w="4320"/>
          </w:tcPr>
          <w:p>
            <w:r>
              <w:t>voltage</w:t>
            </w:r>
          </w:p>
        </w:tc>
        <w:tc>
          <w:tcPr>
            <w:tcW w:type="dxa" w:w="4320"/>
          </w:tcPr>
          <w:p>
            <w:r>
              <w:t>mode=measure (read V) or mode=apply (force V).</w:t>
            </w:r>
          </w:p>
        </w:tc>
      </w:tr>
      <w:tr>
        <w:tc>
          <w:tcPr>
            <w:tcW w:type="dxa" w:w="4320"/>
          </w:tcPr>
          <w:p>
            <w:r>
              <w:t>current</w:t>
            </w:r>
          </w:p>
        </w:tc>
        <w:tc>
          <w:tcPr>
            <w:tcW w:type="dxa" w:w="4320"/>
          </w:tcPr>
          <w:p>
            <w:r>
              <w:t>mode=measure (read I, optionally SMU-biased) or mode=apply (force I).</w:t>
            </w:r>
          </w:p>
        </w:tc>
      </w:tr>
      <w:tr>
        <w:tc>
          <w:tcPr>
            <w:tcW w:type="dxa" w:w="4320"/>
          </w:tcPr>
          <w:p>
            <w:r>
              <w:t>wave</w:t>
            </w:r>
          </w:p>
        </w:tc>
        <w:tc>
          <w:tcPr>
            <w:tcW w:type="dxa" w:w="4320"/>
          </w:tcPr>
          <w:p>
            <w:r>
              <w:t>WGEN output on the HI pin (level=amplitude Vpp, shape=SIN/SQU/RAMP/PULS/DC, freq=Hz).</w:t>
            </w:r>
          </w:p>
        </w:tc>
      </w:tr>
      <w:tr>
        <w:tc>
          <w:tcPr>
            <w:tcW w:type="dxa" w:w="4320"/>
          </w:tcPr>
          <w:p>
            <w:r>
              <w:t>delay</w:t>
            </w:r>
          </w:p>
        </w:tc>
        <w:tc>
          <w:tcPr>
            <w:tcW w:type="dxa" w:w="4320"/>
          </w:tcPr>
          <w:p>
            <w:r>
              <w:t>Wait; level = time in ms. No pins, no switching.</w:t>
            </w:r>
          </w:p>
        </w:tc>
      </w:tr>
      <w:tr>
        <w:tc>
          <w:tcPr>
            <w:tcW w:type="dxa" w:w="4320"/>
          </w:tcPr>
          <w:p>
            <w:r>
              <w:t>open</w:t>
            </w:r>
          </w:p>
        </w:tc>
        <w:tc>
          <w:tcPr>
            <w:tcW w:type="dxa" w:w="4320"/>
          </w:tcPr>
          <w:p>
            <w:r>
              <w:t>Open a previous step's closures (target = that step's name/number, or “all”) and reset its instrument output if it was driving one.</w:t>
            </w:r>
          </w:p>
        </w:tc>
      </w:tr>
      <w:tr>
        <w:tc>
          <w:tcPr>
            <w:tcW w:type="dxa" w:w="4320"/>
          </w:tcPr>
          <w:p>
            <w:r>
              <w:t>passfail</w:t>
            </w:r>
          </w:p>
        </w:tc>
        <w:tc>
          <w:tcPr>
            <w:tcW w:type="dxa" w:w="4320"/>
          </w:tcPr>
          <w:p>
            <w:r>
              <w:t>No switching — checks a prior measurement step's reading (target = its name, or blank = most recent measurement) against Min/Max (either side can be blank for a one-sided check). Drives the wafer map's die color (green/red) and the Run tab's Pass/Fail stats.</w:t>
            </w:r>
          </w:p>
        </w:tc>
      </w:tr>
    </w:tbl>
    <w:p/>
    <w:p>
      <w:pPr>
        <w:spacing w:after="160"/>
      </w:pPr>
      <w:r>
        <w:rPr>
          <w:b w:val="0"/>
          <w:i w:val="0"/>
        </w:rPr>
        <w:t>Instrument / channel: each step explicitly picks DMM/SMU/WGEN (mirrors the Instruments tab), and SMU steps pick channel A or B.</w:t>
      </w:r>
    </w:p>
    <w:p>
      <w:pPr>
        <w:spacing w:after="160"/>
      </w:pPr>
      <w:r>
        <w:rPr>
          <w:b w:val="0"/>
          <w:i w:val="0"/>
        </w:rPr>
        <w:t>HI/LO pins: picked from this card's wiring (Pad to Probe tab), stored as “&lt;pin&gt;:&lt;pad&gt;”. From HI/LO + instrument, the panel computes the 707B closures automatically (at most 2 per step — see the row table under 2.12); you can hand-edit the Conn field if the auto-routing isn't right for your fixture.</w:t>
      </w:r>
    </w:p>
    <w:p>
      <w:pPr>
        <w:spacing w:after="160"/>
      </w:pPr>
      <w:r>
        <w:rPr>
          <w:b w:val="0"/>
          <w:i w:val="0"/>
        </w:rPr>
        <w:t>Averaging (measurement steps only — resistance, voltage/measure, current/measure): Avg Count (default 1 = off) and Avg Delay in ms. Set Count &gt; 1 to take that many readings back-to-back (Delay ms apart), log each one, and record/passfail-check only their MEAN.</w:t>
      </w:r>
    </w:p>
    <w:p>
      <w:pPr>
        <w:spacing w:after="160"/>
      </w:pPr>
      <w:r>
        <w:rPr>
          <w:b w:val="0"/>
          <w:i w:val="0"/>
        </w:rPr>
        <w:t>[Validate] checks the whole recipe: HI ≠ LO, valid 707B channels, numeric Level/Limit/Min/Max/Avg fields, open/passfail targets exist and come before their step, warns on outputs never reset, etc.</w:t>
      </w:r>
    </w:p>
    <w:p>
      <w:pPr>
        <w:pStyle w:val="Heading3"/>
      </w:pPr>
      <w:r>
        <w:t>Importing a legacy .pma/.PMS file</w:t>
      </w:r>
    </w:p>
    <w:p>
      <w:pPr>
        <w:spacing w:after="160"/>
      </w:pPr>
      <w:r>
        <w:rPr>
          <w:b w:val="0"/>
          <w:i w:val="0"/>
        </w:rPr>
        <w:t>[Import Legacy (.pma)…] reads the OLD flat key=value recipe format (CountMovesMajor, DeviceIDMajor, DieSizeX, PreAlignMessage, … — prober-sequence/die-geometry/alignment fields this app doesn't use) and keeps only the measurement-relevant keys, translating them into an executable step sequence:</w:t>
      </w:r>
    </w:p>
    <w:tbl>
      <w:tblPr>
        <w:tblStyle w:val="LightGrid-Accent1"/>
        <w:tblW w:type="auto" w:w="0"/>
        <w:jc w:val="left"/>
        <w:tblLayout w:type="autofit"/>
        <w:tblLook w:firstColumn="1" w:firstRow="1" w:lastColumn="0" w:lastRow="0" w:noHBand="0" w:noVBand="1" w:val="04A0"/>
      </w:tblPr>
      <w:tblGrid>
        <w:gridCol w:w="2448"/>
        <w:gridCol w:w="4320"/>
      </w:tblGrid>
      <w:tr>
        <w:tc>
          <w:tcPr>
            <w:tcW w:type="dxa" w:w="4320"/>
          </w:tcPr>
          <w:p>
            <w:r>
              <w:t>Delay1, Delay2</w:t>
            </w:r>
          </w:p>
        </w:tc>
        <w:tc>
          <w:tcPr>
            <w:tcW w:type="dxa" w:w="4320"/>
          </w:tcPr>
          <w:p>
            <w:r>
              <w:t>Settle “delay” steps before the measurement</w:t>
            </w:r>
          </w:p>
        </w:tc>
      </w:tr>
      <w:tr>
        <w:tc>
          <w:tcPr>
            <w:tcW w:type="dxa" w:w="4320"/>
          </w:tcPr>
          <w:p>
            <w:r>
              <w:t>Voltage</w:t>
            </w:r>
          </w:p>
        </w:tc>
        <w:tc>
          <w:tcPr>
            <w:tcW w:type="dxa" w:w="4320"/>
          </w:tcPr>
          <w:p>
            <w:r>
              <w:t>Bias level of a current/measure step (SMU)</w:t>
            </w:r>
          </w:p>
        </w:tc>
      </w:tr>
      <w:tr>
        <w:tc>
          <w:tcPr>
            <w:tcW w:type="dxa" w:w="4320"/>
          </w:tcPr>
          <w:p>
            <w:r>
              <w:t>MeterCurrentLimit</w:t>
            </w:r>
          </w:p>
        </w:tc>
        <w:tc>
          <w:tcPr>
            <w:tcW w:type="dxa" w:w="4320"/>
          </w:tcPr>
          <w:p>
            <w:r>
              <w:t>That step's current-compliance Limit, AND a passfail step's Max (it's literally documented as “current limit / fail threshold” in the old format)</w:t>
            </w:r>
          </w:p>
        </w:tc>
      </w:tr>
      <w:tr>
        <w:tc>
          <w:tcPr>
            <w:tcW w:type="dxa" w:w="4320"/>
          </w:tcPr>
          <w:p>
            <w:r>
              <w:t>Averages</w:t>
            </w:r>
          </w:p>
        </w:tc>
        <w:tc>
          <w:tcPr>
            <w:tcW w:type="dxa" w:w="4320"/>
          </w:tcPr>
          <w:p>
            <w:r>
              <w:t>That step's Avg Count</w:t>
            </w:r>
          </w:p>
        </w:tc>
      </w:tr>
      <w:tr>
        <w:tc>
          <w:tcPr>
            <w:tcW w:type="dxa" w:w="4320"/>
          </w:tcPr>
          <w:p>
            <w:r>
              <w:t>MeterDelay (seconds)</w:t>
            </w:r>
          </w:p>
        </w:tc>
        <w:tc>
          <w:tcPr>
            <w:tcW w:type="dxa" w:w="4320"/>
          </w:tcPr>
          <w:p>
            <w:r>
              <w:t>That step's Avg Delay (converted to ms)</w:t>
            </w:r>
          </w:p>
        </w:tc>
      </w:tr>
      <w:tr>
        <w:tc>
          <w:tcPr>
            <w:tcW w:type="dxa" w:w="4320"/>
          </w:tcPr>
          <w:p>
            <w:r>
              <w:t>Delay3</w:t>
            </w:r>
          </w:p>
        </w:tc>
        <w:tc>
          <w:tcPr>
            <w:tcW w:type="dxa" w:w="4320"/>
          </w:tcPr>
          <w:p>
            <w:r>
              <w:t>A settle “delay” step after release</w:t>
            </w:r>
          </w:p>
        </w:tc>
      </w:tr>
      <w:tr>
        <w:tc>
          <w:tcPr>
            <w:tcW w:type="dxa" w:w="4320"/>
          </w:tcPr>
          <w:p>
            <w:r>
              <w:t>NPLC, MeterRange, Iterations</w:t>
            </w:r>
          </w:p>
        </w:tc>
        <w:tc>
          <w:tcPr>
            <w:tcW w:type="dxa" w:w="4320"/>
          </w:tcPr>
          <w:p>
            <w:r>
              <w:t>Extracted but have no equivalent step field — reported in the import log; set them on the instrument directly if you still need them.</w:t>
            </w:r>
          </w:p>
        </w:tc>
      </w:tr>
    </w:tbl>
    <w:p/>
    <w:p>
      <w:r>
        <w:rPr>
          <w:i/>
          <w:color w:val="6B7280"/>
          <w:sz w:val="19"/>
        </w:rPr>
        <w:t>HI/LO pins can't be inferred from the file — fill them in on the generated measurement step, then Validate, before running.</w:t>
      </w:r>
    </w:p>
    <w:p>
      <w:pPr>
        <w:pStyle w:val="Heading2"/>
      </w:pPr>
      <w:r>
        <w:t>2.9  Step 6 — check System Ready</w:t>
      </w:r>
    </w:p>
    <w:p>
      <w:pPr>
        <w:spacing w:after="160"/>
      </w:pPr>
      <w:r>
        <w:rPr>
          <w:b w:val="0"/>
          <w:i w:val="0"/>
        </w:rPr>
        <w:t>Top-left status label (sidebar). Recomputed live (1.6) from four things:</w:t>
      </w:r>
    </w:p>
    <w:p>
      <w:pPr>
        <w:pStyle w:val="ListBullet"/>
      </w:pPr>
      <w:r>
        <w:t>An Accretech wafer map is loaded (2.10/2.11 — extract via the Accr Wafer tab, or an ATA folder that already has one).</w:t>
      </w:r>
    </w:p>
    <w:p>
      <w:pPr>
        <w:pStyle w:val="ListBullet"/>
      </w:pPr>
      <w:r>
        <w:t>The active probe card has a pinout (at least one pin defined).</w:t>
      </w:r>
    </w:p>
    <w:p>
      <w:pPr>
        <w:pStyle w:val="ListBullet"/>
      </w:pPr>
      <w:r>
        <w:t>A recipe is loaded into the Run tab (2.10 — Load Recipe).</w:t>
      </w:r>
    </w:p>
    <w:p>
      <w:pPr>
        <w:pStyle w:val="ListBullet"/>
      </w:pPr>
      <w:r>
        <w:t>All 5 instruments are connected.</w:t>
      </w:r>
    </w:p>
    <w:p>
      <w:pPr>
        <w:spacing w:after="160"/>
      </w:pPr>
      <w:r>
        <w:rPr>
          <w:b w:val="0"/>
          <w:i w:val="0"/>
        </w:rPr>
        <w:t>“SYSTEM READY” (green) when all four hold; otherwise “PENDING: &lt;list of what's missing&gt;” (red).</w:t>
      </w:r>
    </w:p>
    <w:p>
      <w:pPr>
        <w:spacing w:after="160"/>
      </w:pPr>
      <w:r>
        <w:rPr>
          <w:b w:val="0"/>
          <w:i w:val="0"/>
        </w:rPr>
        <w:t>A separate, purely informational line right below it — “Prober: …”, always shown in yellow/orange, never red or green — reports whether the prober itself is signalling STB=65 (“ready to start probing” on this installation), polled on a background thread every ~3s so it can never freeze the UI. This does NOT gate SYSTEM READY and does NOT affect whether Full Die / Test Die can be started — it's informational only.</w:t>
      </w:r>
    </w:p>
    <w:p>
      <w:pPr>
        <w:pStyle w:val="Heading2"/>
      </w:pPr>
      <w:r>
        <w:t>2.10  Step 7 — the Run tab (executing a test)</w:t>
      </w:r>
    </w:p>
    <w:p>
      <w:pPr>
        <w:spacing w:after="160"/>
      </w:pPr>
      <w:r>
        <w:rPr>
          <w:b w:val="0"/>
          <w:i w:val="0"/>
        </w:rPr>
        <w:t>This is where you actually walk the wafer.</w:t>
      </w:r>
    </w:p>
    <w:p>
      <w:pPr>
        <w:pStyle w:val="ListBullet"/>
      </w:pPr>
      <w:r>
        <w:t>Pick a Wafer Map source = Accretech (GDS row/col are idealized ranks, not real die-grid coordinates the prober can be sent to — Full Die and Test Die both require the real Accretech-walked map).</w:t>
      </w:r>
    </w:p>
    <w:p>
      <w:pPr>
        <w:pStyle w:val="ListBullet"/>
      </w:pPr>
      <w:r>
        <w:t>Pick a recipe from the dropdown, click Load Recipe — its steps populate the steps table below.</w:t>
      </w:r>
    </w:p>
    <w:p>
      <w:pPr>
        <w:pStyle w:val="ListBullet"/>
      </w:pPr>
      <w:r>
        <w:t>Full Die: walks every die the prober has loaded (its own onboard program), running the recipe once per die. Sequence: D (separate) → G (position start die) → loop[ Z (contact) → run recipe steps → D (separate) → J (next die) ] until STB=81 (wafer end) or STB=90 (&lt;STOP&gt; pushed on the prober).</w:t>
      </w:r>
    </w:p>
    <w:p>
      <w:pPr>
        <w:pStyle w:val="ListBullet"/>
      </w:pPr>
      <w:r>
        <w:t>Test Die: same shape, but the “next die” step is replaced with a move to a specific set of picked sites (click dies on the wafer map to pick any number of them, or use Randomize 5). Structurally identical to Full Die otherwise — same STB handling, same test-then-move ordering, same safety checks.</w:t>
      </w:r>
    </w:p>
    <w:p>
      <w:pPr>
        <w:pStyle w:val="ListBullet"/>
      </w:pPr>
      <w:r>
        <w:t>Manual controls (also useful standalone, without a full run): Touchdown/Measure, Z Up, Z Down, First Die (G), Next Die, XY (read position), Unload (U) — releases the wafer back to the cassette, deliberately never part of an automated run — and Stop Run.</w:t>
      </w:r>
    </w:p>
    <w:p>
      <w:pPr>
        <w:pStyle w:val="ListBullet"/>
      </w:pPr>
      <w:r>
        <w:t>The bottom Switch Routing strip updates live as steps close/open crosspoints during a run, with a real hardware read-state reconciliation every 5th die to catch any drift.</w:t>
      </w:r>
    </w:p>
    <w:p>
      <w:pPr>
        <w:pStyle w:val="ListBullet"/>
      </w:pPr>
      <w:r>
        <w:t>Pass/Fail counters and the wafer map's per-die color (from passfail steps) update live; the currently-active die is highlighted; the same live counts also drive the Results tab's Run Statistics (2.11) and the sidebar donut.</w:t>
      </w:r>
    </w:p>
    <w:p>
      <w:r>
        <w:rPr>
          <w:i/>
          <w:color w:val="6B7280"/>
          <w:sz w:val="19"/>
        </w:rPr>
        <w:t>Safety notes: Z Down failures abort the run rather than letting the next XY move happen with the chuck's contact state unconfirmed. A single STB=76 (alarm) reading is double-checked before being treated as real — transient serial-poll misreads happen often enough during a long automated walk to matter. Every Stop Run / Abort also sends es automatically to clear the buzzer (2.14).</w:t>
      </w:r>
    </w:p>
    <w:p>
      <w:pPr>
        <w:pStyle w:val="Heading2"/>
      </w:pPr>
      <w:r>
        <w:t>2.11  Step 8 — results and export</w:t>
      </w:r>
    </w:p>
    <w:p>
      <w:pPr>
        <w:spacing w:after="160"/>
      </w:pPr>
      <w:r>
        <w:rPr>
          <w:b w:val="0"/>
          <w:i w:val="0"/>
        </w:rPr>
        <w:t>Results tab.</w:t>
      </w:r>
    </w:p>
    <w:p>
      <w:pPr>
        <w:pStyle w:val="ListBullet"/>
      </w:pPr>
      <w:r>
        <w:t>Measurement Results table — every reading recorded during a run (Touchdown/Measure, Full Die, Test Die); Clear Results to reset.</w:t>
      </w:r>
    </w:p>
    <w:p>
      <w:pPr>
        <w:pStyle w:val="ListBullet"/>
      </w:pPr>
      <w:r>
        <w:t>Run Statistics — pass/fail/untested donut + counts. This is now LIVE-linked to the Run tab's actual Full Die / Test Die Pass/Fail counters (it used to only reflect the older Execution tab's simulator) — total is the wafer's full die count for Full Die, or the picked site count for Test Die.</w:t>
      </w:r>
    </w:p>
    <w:p>
      <w:pPr>
        <w:pStyle w:val="ListBullet"/>
      </w:pPr>
      <w:r>
        <w:t>Data Export — Lot ID (required) + Wafer ID (optional; auto-filled from the ATA folder name on load, editable) + Export Path (Browse…).</w:t>
      </w:r>
    </w:p>
    <w:p>
      <w:pPr>
        <w:pStyle w:val="ListBullet"/>
      </w:pPr>
      <w:r>
        <w:t>Save to CSV writes &lt;Lot ID&gt;_&lt;Wafer ID&gt;_results.csv (or just &lt;Lot ID&gt;_results.csv if Wafer ID is blank) with columns: timestamp, recipe, die, step, type, mode, value, unit.</w:t>
      </w:r>
    </w:p>
    <w:p>
      <w:pPr>
        <w:pStyle w:val="Heading2"/>
      </w:pPr>
      <w:r>
        <w:t>2.12  Debug tools (Debug tab group)</w:t>
      </w:r>
    </w:p>
    <w:tbl>
      <w:tblPr>
        <w:tblStyle w:val="LightGrid-Accent1"/>
        <w:tblW w:type="auto" w:w="0"/>
        <w:jc w:val="left"/>
        <w:tblLayout w:type="autofit"/>
        <w:tblLook w:firstColumn="1" w:firstRow="1" w:lastColumn="0" w:lastRow="0" w:noHBand="0" w:noVBand="1" w:val="04A0"/>
      </w:tblPr>
      <w:tblGrid>
        <w:gridCol w:w="2016"/>
        <w:gridCol w:w="4320"/>
      </w:tblGrid>
      <w:tr>
        <w:tc>
          <w:tcPr>
            <w:tcW w:type="dxa" w:w="4320"/>
          </w:tcPr>
          <w:p>
            <w:r>
              <w:t>Instruments</w:t>
            </w:r>
          </w:p>
        </w:tc>
        <w:tc>
          <w:tcPr>
            <w:tcW w:type="dxa" w:w="4320"/>
          </w:tcPr>
          <w:p>
            <w:r>
              <w:t>Per-instrument SCPI/TSP status + manual controls for SMU/DMM/WGEN outputs, readings, and continuous mode.</w:t>
            </w:r>
          </w:p>
        </w:tc>
      </w:tr>
      <w:tr>
        <w:tc>
          <w:tcPr>
            <w:tcW w:type="dxa" w:w="4320"/>
          </w:tcPr>
          <w:p>
            <w:r>
              <w:t>Execution</w:t>
            </w:r>
          </w:p>
        </w:tc>
        <w:tc>
          <w:tcPr>
            <w:tcW w:type="dxa" w:w="4320"/>
          </w:tcPr>
          <w:p>
            <w:r>
              <w:t>Older execution-simulation tab — superseded by the Run tab (2.10) for real use.</w:t>
            </w:r>
          </w:p>
        </w:tc>
      </w:tr>
      <w:tr>
        <w:tc>
          <w:tcPr>
            <w:tcW w:type="dxa" w:w="4320"/>
          </w:tcPr>
          <w:p>
            <w:r>
              <w:t>Meas Debug</w:t>
            </w:r>
          </w:p>
        </w:tc>
        <w:tc>
          <w:tcPr>
            <w:tcW w:type="dxa" w:w="4320"/>
          </w:tcPr>
          <w:p>
            <w:r>
              <w:t>Raw measurement debug views.</w:t>
            </w:r>
          </w:p>
        </w:tc>
      </w:tr>
      <w:tr>
        <w:tc>
          <w:tcPr>
            <w:tcW w:type="dxa" w:w="4320"/>
          </w:tcPr>
          <w:p>
            <w:r>
              <w:t>Switch Debug</w:t>
            </w:r>
          </w:p>
        </w:tc>
        <w:tc>
          <w:tcPr>
            <w:tcW w:type="dxa" w:w="4320"/>
          </w:tcPr>
          <w:p>
            <w:r>
              <w:t>707B matrix state, recipe closure report mirror.</w:t>
            </w:r>
          </w:p>
        </w:tc>
      </w:tr>
      <w:tr>
        <w:tc>
          <w:tcPr>
            <w:tcW w:type="dxa" w:w="4320"/>
          </w:tcPr>
          <w:p>
            <w:r>
              <w:t>Probe Routing</w:t>
            </w:r>
          </w:p>
        </w:tc>
        <w:tc>
          <w:tcPr>
            <w:tcW w:type="dxa" w:w="4320"/>
          </w:tcPr>
          <w:p>
            <w:r>
              <w:t>Visual crosspoint grid (also shown live in the bottom strip).</w:t>
            </w:r>
          </w:p>
        </w:tc>
      </w:tr>
      <w:tr>
        <w:tc>
          <w:tcPr>
            <w:tcW w:type="dxa" w:w="4320"/>
          </w:tcPr>
          <w:p>
            <w:r>
              <w:t>Prober Debug</w:t>
            </w:r>
          </w:p>
        </w:tc>
        <w:tc>
          <w:tcPr>
            <w:tcW w:type="dxa" w:w="4320"/>
          </w:tcPr>
          <w:p>
            <w:r>
              <w:t>Every safe read command as a button (ID, error code/message, lot/wafer number, pass/fail counts, etc.), motion commands (A/S/J/G/Z/D/I/K/U) each with a confirmation dialog, a free-text raw GPIB terminal, live/auto-polling STB display, and the full STB code reference table (see 2.14 for the customization caveat).</w:t>
            </w:r>
          </w:p>
        </w:tc>
      </w:tr>
      <w:tr>
        <w:tc>
          <w:tcPr>
            <w:tcW w:type="dxa" w:w="4320"/>
          </w:tcPr>
          <w:p>
            <w:r>
              <w:t>Cassette</w:t>
            </w:r>
          </w:p>
        </w:tc>
        <w:tc>
          <w:tcPr>
            <w:tcW w:type="dxa" w:w="4320"/>
          </w:tcPr>
          <w:p>
            <w:r>
              <w:t>A TESTING tab for the cassette-automation load/unload workflow — a separate, higher-level command sequence from the G/Z/D/J die-walk commands, since this installation uses DIFFERENT STB meanings for the cassette workflow (65 = wafer/die-1 ready, 66 = next die arrived, 67 = end of wafer map, 100 = moving/ignored while polling, 0 = idle/lot complete) than the die-walk commands use for the same numbers. Lot ID + starting Wafer # + Go/Stop runs the full automated sequence (wait for STB=65 → per-die J-loop ignoring STB=100 until 66/67 → U to swap wafers → repeat until idle/STB=0); four manual buttons let you exercise each command (Wait for Wafer Ready / Send J / Send U / Read STB) individually against real hardware. Per-die measurement is currently a placeholder — not yet wired to the real recipe/instrument engine.</w:t>
            </w:r>
          </w:p>
        </w:tc>
      </w:tr>
      <w:tr>
        <w:tc>
          <w:tcPr>
            <w:tcW w:type="dxa" w:w="4320"/>
          </w:tcPr>
          <w:p>
            <w:r>
              <w:t>Alignment</w:t>
            </w:r>
          </w:p>
        </w:tc>
        <w:tc>
          <w:tcPr>
            <w:tcW w:type="dxa" w:w="4320"/>
          </w:tcPr>
          <w:p>
            <w:r>
              <w:t>Alignment marks list + Lock Alignment / Run Handshake.</w:t>
            </w:r>
          </w:p>
        </w:tc>
      </w:tr>
    </w:tbl>
    <w:p/>
    <w:p>
      <w:pPr>
        <w:spacing w:after="160"/>
      </w:pPr>
      <w:r>
        <w:rPr>
          <w:b w:val="0"/>
          <w:i w:val="0"/>
        </w:rPr>
        <w:t>707B row mapping (used throughout): A=SMU A HI, B=SMU A LO/GND, C=SMU B HI, D=SMU B LO/GND, E=DMM LO, F=DMM HI, G=WGEN CH1, H=WGEN CH2. Pins 1–12 land on slot 2 columns 1–12; pins 13–24 on slot 4 columns 1–12 (e.g. pin 14, row F → channel “4F02”).</w:t>
      </w:r>
    </w:p>
    <w:p>
      <w:pPr>
        <w:pStyle w:val="Heading2"/>
      </w:pPr>
      <w:r>
        <w:t>2.13  Glossary</w:t>
      </w:r>
    </w:p>
    <w:tbl>
      <w:tblPr>
        <w:tblStyle w:val="LightGrid-Accent1"/>
        <w:tblW w:type="auto" w:w="0"/>
        <w:jc w:val="left"/>
        <w:tblLayout w:type="autofit"/>
        <w:tblLook w:firstColumn="1" w:firstRow="1" w:lastColumn="0" w:lastRow="0" w:noHBand="0" w:noVBand="1" w:val="04A0"/>
      </w:tblPr>
      <w:tblGrid>
        <w:gridCol w:w="2160"/>
        <w:gridCol w:w="4320"/>
      </w:tblGrid>
      <w:tr>
        <w:tc>
          <w:tcPr>
            <w:tcW w:type="dxa" w:w="4320"/>
          </w:tcPr>
          <w:p>
            <w:r>
              <w:t>ATA folder</w:t>
            </w:r>
          </w:p>
        </w:tc>
        <w:tc>
          <w:tcPr>
            <w:tcW w:type="dxa" w:w="4320"/>
          </w:tcPr>
          <w:p>
            <w:r>
              <w:t>A directory holding one wafer/job's worth of data: wafer map(s), pad layout, alignment marks, and probe_cards/ (1.5). Auto-discovered by name (ends in “ata”) under your working directory.</w:t>
            </w:r>
          </w:p>
        </w:tc>
      </w:tr>
      <w:tr>
        <w:tc>
          <w:tcPr>
            <w:tcW w:type="dxa" w:w="4320"/>
          </w:tcPr>
          <w:p>
            <w:r>
              <w:t>Probe card</w:t>
            </w:r>
          </w:p>
        </w:tc>
        <w:tc>
          <w:tcPr>
            <w:tcW w:type="dxa" w:w="4320"/>
          </w:tcPr>
          <w:p>
            <w:r>
              <w:t>A physical needle card: a set of pins, each landing on a device pad. One .csv file per card, holding its wiring AND all of its recipes together (1.5).</w:t>
            </w:r>
          </w:p>
        </w:tc>
      </w:tr>
      <w:tr>
        <w:tc>
          <w:tcPr>
            <w:tcW w:type="dxa" w:w="4320"/>
          </w:tcPr>
          <w:p>
            <w:r>
              <w:t>Recipe</w:t>
            </w:r>
          </w:p>
        </w:tc>
        <w:tc>
          <w:tcPr>
            <w:tcW w:type="dxa" w:w="4320"/>
          </w:tcPr>
          <w:p>
            <w:r>
              <w:t>An ordered list of measurement steps, scoped to exactly one probe card.</w:t>
            </w:r>
          </w:p>
        </w:tc>
      </w:tr>
      <w:tr>
        <w:tc>
          <w:tcPr>
            <w:tcW w:type="dxa" w:w="4320"/>
          </w:tcPr>
          <w:p>
            <w:r>
              <w:t>Chuck UP/contact</w:t>
            </w:r>
          </w:p>
        </w:tc>
        <w:tc>
          <w:tcPr>
            <w:tcW w:type="dxa" w:w="4320"/>
          </w:tcPr>
          <w:p>
            <w:r>
              <w:t>The wafer touches the probe needles (STB=67 on this driver's die-walk motion completions).</w:t>
            </w:r>
          </w:p>
        </w:tc>
      </w:tr>
      <w:tr>
        <w:tc>
          <w:tcPr>
            <w:tcW w:type="dxa" w:w="4320"/>
          </w:tcPr>
          <w:p>
            <w:r>
              <w:t>Chuck DOWN/separate</w:t>
            </w:r>
          </w:p>
        </w:tc>
        <w:tc>
          <w:tcPr>
            <w:tcW w:type="dxa" w:w="4320"/>
          </w:tcPr>
          <w:p>
            <w:r>
              <w:t>The wafer is pulled back from the needles (the safe direction) — STB=68 (D command) among others.</w:t>
            </w:r>
          </w:p>
        </w:tc>
      </w:tr>
      <w:tr>
        <w:tc>
          <w:tcPr>
            <w:tcW w:type="dxa" w:w="4320"/>
          </w:tcPr>
          <w:p>
            <w:r>
              <w:t>STB</w:t>
            </w:r>
          </w:p>
        </w:tc>
        <w:tc>
          <w:tcPr>
            <w:tcW w:type="dxa" w:w="4320"/>
          </w:tcPr>
          <w:p>
            <w:r>
              <w:t>GPIB status byte — the prober (and other instruments) report what just finished / what state they're in via a numeric status byte, read via a GPIB serial poll.</w:t>
            </w:r>
          </w:p>
        </w:tc>
      </w:tr>
      <w:tr>
        <w:tc>
          <w:tcPr>
            <w:tcW w:type="dxa" w:w="4320"/>
          </w:tcPr>
          <w:p>
            <w:r>
              <w:t>Die vs pin vs pad</w:t>
            </w:r>
          </w:p>
        </w:tc>
        <w:tc>
          <w:tcPr>
            <w:tcW w:type="dxa" w:w="4320"/>
          </w:tcPr>
          <w:p>
            <w:r>
              <w:t>Die = one physical chip site on the wafer (what the prober walks between). Pin = one physical needle on the probe card. Pad = one physical bond pad on the die a pin lands on. A recipe step's HI/LO reference pins (via the probe card wiring), not pads or dies directly.</w:t>
            </w:r>
          </w:p>
        </w:tc>
      </w:tr>
      <w:tr>
        <w:tc>
          <w:tcPr>
            <w:tcW w:type="dxa" w:w="4320"/>
          </w:tcPr>
          <w:p>
            <w:r>
              <w:t>Sim / simulation</w:t>
            </w:r>
          </w:p>
        </w:tc>
        <w:tc>
          <w:tcPr>
            <w:tcW w:type="dxa" w:w="4320"/>
          </w:tcPr>
          <w:p>
            <w:r>
              <w:t>Fabricated-but-plausible readings/motion returned when real hardware isn't connected/responding (1.3) — lets the whole app be exercised with nothing plugged in.</w:t>
            </w:r>
          </w:p>
        </w:tc>
      </w:tr>
    </w:tbl>
    <w:p/>
    <w:p>
      <w:pPr>
        <w:pStyle w:val="Heading2"/>
      </w:pPr>
      <w:r>
        <w:t>2.14  Buzzer / alarm auto-clear behavior</w:t>
      </w:r>
    </w:p>
    <w:p>
      <w:pPr>
        <w:spacing w:after="160"/>
      </w:pPr>
      <w:r>
        <w:rPr>
          <w:b w:val="0"/>
          <w:i w:val="0"/>
        </w:rPr>
        <w:t>A confirmed prober alarm (STB=76) can trigger the physical buzzer. This app clears it automatically (sends es) in three distinct situations:</w:t>
      </w:r>
    </w:p>
    <w:p>
      <w:pPr>
        <w:pStyle w:val="ListBullet"/>
      </w:pPr>
      <w:r>
        <w:rPr>
          <w:b/>
        </w:rPr>
        <w:t xml:space="preserve">Known benign error code. </w:t>
      </w:r>
      <w:r>
        <w:t>During an active command wait (e.g. Z/D/J/G), if the confirmed alarm's error code contains “0691” — a known benign “command sent while the prober wasn't in the right state” condition — es is sent immediately, before the error is raised to the caller.</w:t>
      </w:r>
    </w:p>
    <w:p>
      <w:pPr>
        <w:pStyle w:val="ListBullet"/>
      </w:pPr>
      <w:r>
        <w:rPr>
          <w:b/>
        </w:rPr>
        <w:t xml:space="preserve">Every Abort/Stop action. </w:t>
      </w:r>
      <w:r>
        <w:t>The toolbar Abort, the Run tab's Stop Run, and the Accr Wafer tab's Abort all send es right after their existing stop command (K, or the cooperative stop for Accr Wafer).</w:t>
      </w:r>
    </w:p>
    <w:p>
      <w:pPr>
        <w:pStyle w:val="ListBullet"/>
      </w:pPr>
      <w:r>
        <w:rPr>
          <w:b/>
        </w:rPr>
        <w:t xml:space="preserve">Background watcher while idle. </w:t>
      </w:r>
      <w:r>
        <w:t>A ~3-second background poll checks the prober's STB whenever idle; if it sees a confirmed STB=76 (any error code, not just 0691), it sends es and logs “Alarm detected while idle — buzzer auto-cleared”. This poll is skipped entirely — no STB read at all — while Full Die/Test Die, a Cassette lot run, or an Accr Wafer extraction is active, so a genuine alarm during any of those still surfaces normally instead of being silently suppressed.</w:t>
      </w:r>
    </w:p>
    <w:p>
      <w:pPr>
        <w:spacing w:after="160"/>
      </w:pPr>
      <w:r>
        <w:rPr>
          <w:b w:val="0"/>
          <w:i w:val="0"/>
        </w:rPr>
        <w:t>You can still clear it manually at any time via the toolbar's Buzzer Clear button, or the Prober Debug tab's “🔕 Buzzer Clear (E + es)”, which additionally reads and reports the pending error code and waits for STB=119 (Error Recovery Done) confirmation.</w:t>
      </w:r>
    </w:p>
    <w:p>
      <w:pPr>
        <w:pStyle w:val="Heading2"/>
      </w:pPr>
      <w:r>
        <w:t>2.15  Troubleshooting</w:t>
      </w:r>
    </w:p>
    <w:tbl>
      <w:tblPr>
        <w:tblStyle w:val="LightGrid-Accent1"/>
        <w:tblW w:type="auto" w:w="0"/>
        <w:jc w:val="left"/>
        <w:tblLayout w:type="autofit"/>
        <w:tblLook w:firstColumn="1" w:firstRow="1" w:lastColumn="0" w:lastRow="0" w:noHBand="0" w:noVBand="1" w:val="04A0"/>
      </w:tblPr>
      <w:tblGrid>
        <w:gridCol w:w="3024"/>
        <w:gridCol w:w="4320"/>
      </w:tblGrid>
      <w:tr>
        <w:tc>
          <w:tcPr>
            <w:tcW w:type="dxa" w:w="4320"/>
          </w:tcPr>
          <w:p>
            <w:r>
              <w:t>“PENDING: …” won't clear</w:t>
            </w:r>
          </w:p>
        </w:tc>
        <w:tc>
          <w:tcPr>
            <w:tcW w:type="dxa" w:w="4320"/>
          </w:tcPr>
          <w:p>
            <w:r>
              <w:t>Check exactly which of the four System Ready criteria (2.9) is listed as missing — the message names it directly (e.g. “probe card pinout”, “measurement recipe”).</w:t>
            </w:r>
          </w:p>
        </w:tc>
      </w:tr>
      <w:tr>
        <w:tc>
          <w:tcPr>
            <w:tcW w:type="dxa" w:w="4320"/>
          </w:tcPr>
          <w:p>
            <w:r>
              <w:t>Occasional STB=76 during a run</w:t>
            </w:r>
          </w:p>
        </w:tc>
        <w:tc>
          <w:tcPr>
            <w:tcW w:type="dxa" w:w="4320"/>
          </w:tcPr>
          <w:p>
            <w:r>
              <w:t>A single 76 (alarm) reading is double-checked ~0.1s later before being treated as real — if it's still 76 on the recheck, it's a genuine alarm (check the prober's alarm screen / use Buzzer Clear).</w:t>
            </w:r>
          </w:p>
        </w:tc>
      </w:tr>
      <w:tr>
        <w:tc>
          <w:tcPr>
            <w:tcW w:type="dxa" w:w="4320"/>
          </w:tcPr>
          <w:p>
            <w:r>
              <w:t>STB meanings look wrong for this installation</w:t>
            </w:r>
          </w:p>
        </w:tc>
        <w:tc>
          <w:tcPr>
            <w:tcW w:type="dxa" w:w="4320"/>
          </w:tcPr>
          <w:p>
            <w:r>
              <w:t>STB codes are USER-CONFIGURABLE on the Accretech prober (STB Code Settings menu) — the driver's and this manual's STB meanings are the manual's factory defaults (or this installation's known-configured meanings where noted, e.g. STB=65/cassette workflow) and may not match a customized installation. Cross-check against the physical prober's own configuration if something doesn't line up.</w:t>
            </w:r>
          </w:p>
        </w:tc>
      </w:tr>
      <w:tr>
        <w:tc>
          <w:tcPr>
            <w:tcW w:type="dxa" w:w="4320"/>
          </w:tcPr>
          <w:p>
            <w:r>
              <w:t>Nothing responds / everything shows “[SIM]”</w:t>
            </w:r>
          </w:p>
        </w:tc>
        <w:tc>
          <w:tcPr>
            <w:tcW w:type="dxa" w:w="4320"/>
          </w:tcPr>
          <w:p>
            <w:r>
              <w:t>No real hardware connected — everything still works, just with fabricated readings (1.3). Use “Refresh Connections” (Instruments tab / sidebar) after actually plugging in / powering on instruments.</w:t>
            </w:r>
          </w:p>
        </w:tc>
      </w:tr>
      <w:tr>
        <w:tc>
          <w:tcPr>
            <w:tcW w:type="dxa" w:w="4320"/>
          </w:tcPr>
          <w:p>
            <w:r>
              <w:t>Old ATA folder won't load right</w:t>
            </w:r>
          </w:p>
        </w:tc>
        <w:tc>
          <w:tcPr>
            <w:tcW w:type="dxa" w:w="4320"/>
          </w:tcPr>
          <w:p>
            <w:r>
              <w:t>File formats changed without migration (1.6) — re-export from the GDS parser and/or recreate the probe card + recipes against the current format.</w:t>
            </w:r>
          </w:p>
        </w:tc>
      </w:tr>
      <w:tr>
        <w:tc>
          <w:tcPr>
            <w:tcW w:type="dxa" w:w="4320"/>
          </w:tcPr>
          <w:p>
            <w:r>
              <w:t>Buzzer / alarm won't clear on its own</w:t>
            </w:r>
          </w:p>
        </w:tc>
        <w:tc>
          <w:tcPr>
            <w:tcW w:type="dxa" w:w="4320"/>
          </w:tcPr>
          <w:p>
            <w:r>
              <w:t>It auto-clears in three situations (2.14) but NOT during an active run — if it's mid-run and alarming, Stop Run first (which also sends es), or use Buzzer Clear manually.</w:t>
            </w:r>
          </w:p>
        </w:tc>
      </w:tr>
    </w:tbl>
    <w:p/>
    <w:p>
      <w:pPr>
        <w:pStyle w:val="Heading2"/>
      </w:pPr>
      <w:r>
        <w:t>2.16  File reference (inside an ATA folder)</w:t>
      </w:r>
    </w:p>
    <w:tbl>
      <w:tblPr>
        <w:tblStyle w:val="LightGrid-Accent1"/>
        <w:tblW w:type="auto" w:w="0"/>
        <w:jc w:val="left"/>
        <w:tblLayout w:type="autofit"/>
        <w:tblLook w:firstColumn="1" w:firstRow="1" w:lastColumn="0" w:lastRow="0" w:noHBand="0" w:noVBand="1" w:val="04A0"/>
      </w:tblPr>
      <w:tblGrid>
        <w:gridCol w:w="2880"/>
        <w:gridCol w:w="4320"/>
      </w:tblGrid>
      <w:tr>
        <w:tc>
          <w:tcPr>
            <w:tcW w:type="dxa" w:w="4320"/>
          </w:tcPr>
          <w:p>
            <w:r>
              <w:t>ata_wafer_map.csv</w:t>
            </w:r>
          </w:p>
        </w:tc>
        <w:tc>
          <w:tcPr>
            <w:tcW w:type="dxa" w:w="4320"/>
          </w:tcPr>
          <w:p>
            <w:r>
              <w:t>GDS-derived die map (idealized ranks)</w:t>
            </w:r>
          </w:p>
        </w:tc>
      </w:tr>
      <w:tr>
        <w:tc>
          <w:tcPr>
            <w:tcW w:type="dxa" w:w="4320"/>
          </w:tcPr>
          <w:p>
            <w:r>
              <w:t>ata_wafer_map_accretech.csv</w:t>
            </w:r>
          </w:p>
        </w:tc>
        <w:tc>
          <w:tcPr>
            <w:tcW w:type="dxa" w:w="4320"/>
          </w:tcPr>
          <w:p>
            <w:r>
              <w:t>Real prober-walked die map (Run tab requires this one)</w:t>
            </w:r>
          </w:p>
        </w:tc>
      </w:tr>
      <w:tr>
        <w:tc>
          <w:tcPr>
            <w:tcW w:type="dxa" w:w="4320"/>
          </w:tcPr>
          <w:p>
            <w:r>
              <w:t>ata_pad_layout.csv</w:t>
            </w:r>
          </w:p>
        </w:tc>
        <w:tc>
          <w:tcPr>
            <w:tcW w:type="dxa" w:w="4320"/>
          </w:tcPr>
          <w:p>
            <w:r>
              <w:t>Device pad geometry</w:t>
            </w:r>
          </w:p>
        </w:tc>
      </w:tr>
      <w:tr>
        <w:tc>
          <w:tcPr>
            <w:tcW w:type="dxa" w:w="4320"/>
          </w:tcPr>
          <w:p>
            <w:r>
              <w:t>ata_alignment_marks.csv</w:t>
            </w:r>
          </w:p>
        </w:tc>
        <w:tc>
          <w:tcPr>
            <w:tcW w:type="dxa" w:w="4320"/>
          </w:tcPr>
          <w:p>
            <w:r>
              <w:t>Alignment marks</w:t>
            </w:r>
          </w:p>
        </w:tc>
      </w:tr>
      <w:tr>
        <w:tc>
          <w:tcPr>
            <w:tcW w:type="dxa" w:w="4320"/>
          </w:tcPr>
          <w:p>
            <w:r>
              <w:t>ata_metadata.csv</w:t>
            </w:r>
          </w:p>
        </w:tc>
        <w:tc>
          <w:tcPr>
            <w:tcW w:type="dxa" w:w="4320"/>
          </w:tcPr>
          <w:p>
            <w:r>
              <w:t>Wafer/lot metadata</w:t>
            </w:r>
          </w:p>
        </w:tc>
      </w:tr>
      <w:tr>
        <w:tc>
          <w:tcPr>
            <w:tcW w:type="dxa" w:w="4320"/>
          </w:tcPr>
          <w:p>
            <w:r>
              <w:t>ata_sites.csv</w:t>
            </w:r>
          </w:p>
        </w:tc>
        <w:tc>
          <w:tcPr>
            <w:tcW w:type="dxa" w:w="4320"/>
          </w:tcPr>
          <w:p>
            <w:r>
              <w:t>Probe sites</w:t>
            </w:r>
          </w:p>
        </w:tc>
      </w:tr>
      <w:tr>
        <w:tc>
          <w:tcPr>
            <w:tcW w:type="dxa" w:w="4320"/>
          </w:tcPr>
          <w:p>
            <w:r>
              <w:t>ata_devices.csv, ata_die_markers.csv,</w:t>
              <w:br/>
              <w:t>ata_test_structures.csv, ata_test_plan,</w:t>
              <w:br/>
              <w:t>ata_validation_report.csv</w:t>
            </w:r>
          </w:p>
        </w:tc>
        <w:tc>
          <w:tcPr>
            <w:tcW w:type="dxa" w:w="4320"/>
          </w:tcPr>
          <w:p>
            <w:r>
              <w:t>Other GDS-parser outputs</w:t>
            </w:r>
          </w:p>
        </w:tc>
      </w:tr>
      <w:tr>
        <w:tc>
          <w:tcPr>
            <w:tcW w:type="dxa" w:w="4320"/>
          </w:tcPr>
          <w:p>
            <w:r>
              <w:t>probe_cards/&lt;Card&gt;.csv</w:t>
            </w:r>
          </w:p>
        </w:tc>
        <w:tc>
          <w:tcPr>
            <w:tcW w:type="dxa" w:w="4320"/>
          </w:tcPr>
          <w:p>
            <w:r>
              <w:t>One probe card's wiring + all its recipes (1.5) — the only file this app itself writes recipe data into.</w:t>
            </w:r>
          </w:p>
        </w:tc>
      </w:tr>
    </w:tbl>
    <w:p/>
    <w:p>
      <w:pPr>
        <w:jc w:val="center"/>
      </w:pPr>
      <w:r>
        <w:rPr>
          <w:i/>
          <w:color w:val="9CA3AF"/>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