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Running LaMP</w:t>
      </w:r>
    </w:p>
    <w:p>
      <w:pPr>
        <w:pStyle w:val="Heading1"/>
      </w:pPr>
      <w:r>
        <w:t>Purpose</w:t>
      </w:r>
    </w:p>
    <w:p>
      <w:pPr>
        <w:pStyle w:val="normal"/>
      </w:pPr>
      <w:r>
        <w:t>This document provides the basic steps for running a normal LaMP production probe on PROBE08 (or the applicable bench), using an already-built recipe. It does not cover creating or editing a recipe - see the Full GUI Manual for that.</w:t>
      </w:r>
    </w:p>
    <w:p>
      <w:pPr>
        <w:pStyle w:val="Heading1"/>
      </w:pPr>
      <w:r>
        <w:t>Scope</w:t>
      </w:r>
    </w:p>
    <w:p>
      <w:pPr>
        <w:pStyle w:val="normal"/>
      </w:pPr>
      <w:r>
        <w:t>This procedure is for any personnel running LaMP wafers who do not need to build or modify the recipe itself.</w:t>
      </w:r>
    </w:p>
    <w:p>
      <w:pPr>
        <w:pStyle w:val="Heading1"/>
      </w:pPr>
      <w:r>
        <w:t>Equipment/Tooling</w:t>
      </w:r>
    </w:p>
    <w:p>
      <w:pPr>
        <w:pStyle w:val="normal"/>
        <w:ind w:left="360"/>
      </w:pPr>
      <w:r>
        <w:t>• PROBE08 Accretech UF200R Fully Automatic Prober (or applicable bench)</w:t>
      </w:r>
    </w:p>
    <w:p>
      <w:pPr>
        <w:pStyle w:val="normal"/>
        <w:ind w:left="360"/>
      </w:pPr>
      <w:r>
        <w:t>• LaMP program-specific probe card</w:t>
      </w:r>
    </w:p>
    <w:p>
      <w:pPr>
        <w:pStyle w:val="Heading1"/>
      </w:pPr>
      <w:r>
        <w:t>Procedure</w:t>
      </w:r>
    </w:p>
    <w:p>
      <w:pPr>
        <w:pStyle w:val="Heading2"/>
      </w:pPr>
      <w:r>
        <w:t>Load the ATA Folder and Recipe</w:t>
      </w:r>
    </w:p>
    <w:p>
      <w:pPr>
        <w:pStyle w:val="normal"/>
        <w:ind w:left="360"/>
      </w:pPr>
      <w:r>
        <w:t>1. Open the Atomica Tester executable. Verify instruments are connected (green checkmarks) and the working directory is correct.</w:t>
      </w:r>
    </w:p>
    <w:p>
      <w:pPr>
        <w:pStyle w:val="normal"/>
        <w:ind w:left="360"/>
      </w:pPr>
      <w:r>
        <w:t>2. Load the LAMPATA ATA folder (toolbar ATA Folder dropdown, or Load ATA Folder if it is not already listed).</w:t>
      </w:r>
    </w:p>
    <w:p>
      <w:pPr>
        <w:pStyle w:val="normal"/>
        <w:ind w:left="360"/>
      </w:pPr>
      <w:r>
        <w:t>3. Go to the Recipe tab and load the correct recipe for the probe card installed. For example, LaMP Electrical for standard production, or LaMP Electrical Gauge for a gauge/qualification wafer.</w:t>
      </w:r>
    </w:p>
    <w:p>
      <w:pPr>
        <w:pStyle w:val="normal"/>
      </w:pPr>
      <w:r>
        <w:rPr>
          <w:b/>
        </w:rPr>
        <w:t xml:space="preserve">NOTE: </w:t>
      </w:r>
      <w:r>
        <w:t>If this bench always runs the same recipe, it can be set as the default recipe for this ATA folder/probe card so it loads automatically the next time this folder is opened, instead of needing to be reselected every run.</w:t>
      </w:r>
    </w:p>
    <w:p>
      <w:pPr>
        <w:pStyle w:val="normal"/>
        <w:ind w:left="360"/>
      </w:pPr>
      <w:r>
        <w:t>4. Verify the probe card selected on the Recipe tab matches the label on the physical probe card installed on the prober.</w:t>
      </w:r>
    </w:p>
    <w:p>
      <w:pPr>
        <w:pStyle w:val="Heading2"/>
      </w:pPr>
      <w:r>
        <w:t>Run</w:t>
      </w:r>
    </w:p>
    <w:p>
      <w:pPr>
        <w:pStyle w:val="normal"/>
        <w:ind w:left="360"/>
      </w:pPr>
      <w:r>
        <w:t>5. Go to the Run tab and load the recipe (Load Recipe button).</w:t>
      </w:r>
    </w:p>
    <w:p>
      <w:pPr>
        <w:pStyle w:val="normal"/>
        <w:ind w:left="360"/>
      </w:pPr>
      <w:r>
        <w:t>6. Press Full Die to test every die on the wafer map, or Test Die to test a selected subset of dies.</w:t>
      </w:r>
    </w:p>
    <w:p>
      <w:pPr>
        <w:pStyle w:val="normal"/>
        <w:ind w:left="360"/>
      </w:pPr>
      <w:r>
        <w:t>7. Probing will proceed automatically. The wafer map squares highlight green (pass) or red (fail) as each die completes.</w:t>
      </w:r>
    </w:p>
    <w:p>
      <w:pPr>
        <w:pStyle w:val="normal"/>
        <w:ind w:left="360"/>
      </w:pPr>
      <w:r>
        <w:t>8. Once probing is complete, press Unload under the Run tab, then remove the wafer per the normal Accretech (or Electroglas) unload procedure.</w:t>
      </w:r>
    </w:p>
    <w:p>
      <w:pPr>
        <w:pStyle w:val="Heading2"/>
      </w:pPr>
      <w:r>
        <w:t>Save Results</w:t>
      </w:r>
    </w:p>
    <w:p>
      <w:pPr>
        <w:pStyle w:val="normal"/>
        <w:ind w:left="360"/>
      </w:pPr>
      <w:r>
        <w:t>9. Go to the Results tab. Enter the Lot ID and/or Wafer ID before saving.</w:t>
      </w:r>
    </w:p>
    <w:p>
      <w:pPr>
        <w:pStyle w:val="normal"/>
        <w:ind w:left="360"/>
      </w:pPr>
      <w:r>
        <w:t>10. Verify the export path is the one expected for this project, then save (Save to CSV, or the project's own configured export format if one exists for LaMP).</w:t>
      </w:r>
    </w:p>
    <w:p>
      <w:pPr>
        <w:pStyle w:val="Heading1"/>
      </w:pPr>
      <w:r>
        <w:t>Records</w:t>
      </w:r>
    </w:p>
    <w:p>
      <w:pPr>
        <w:pStyle w:val="normal"/>
      </w:pPr>
      <w:r>
        <w:t>\\prober\ETL\RAWDATA\PROBE08 (or the applicable export path for this bench/project)</w:t>
      </w:r>
    </w:p>
    <w:p>
      <w:pPr>
        <w:pStyle w:val="Heading1"/>
      </w:pPr>
      <w:r>
        <w:t>Attachments</w:t>
      </w:r>
    </w:p>
    <w:p>
      <w:pPr>
        <w:pStyle w:val="normal"/>
      </w:pPr>
      <w:r>
        <w:t>(none)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">
    <w:name w:val="normal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