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LaMP</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The purpose of this document is to provide instructions for running a normal LaMP production probe on PROBE08, using an already-built recipe. It does not cover creating or editing a recipe - see the Full GUI Manual for that.</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This procedure is designed for any personnel running LaMP wafers who do not need to build or modify the recipe itself.</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LaMP program-specific probe card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LAMPATA ATA folder.</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