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967CA" w14:textId="77777777" w:rsidR="00E25408" w:rsidRDefault="003F622E">
      <w:pPr>
        <w:pStyle w:val="Title"/>
      </w:pPr>
      <w:r>
        <w:rPr>
          <w:noProof/>
        </w:rPr>
        <w:drawing>
          <wp:inline distT="114300" distB="114300" distL="114300" distR="114300" wp14:anchorId="4F26205C" wp14:editId="04B45014">
            <wp:extent cx="5486400" cy="4114800"/>
            <wp:effectExtent l="0" t="0" r="0" b="0"/>
            <wp:docPr id="163" name="image74.jpg"/>
            <wp:cNvGraphicFramePr/>
            <a:graphic xmlns:a="http://schemas.openxmlformats.org/drawingml/2006/main">
              <a:graphicData uri="http://schemas.openxmlformats.org/drawingml/2006/picture">
                <pic:pic xmlns:pic="http://schemas.openxmlformats.org/drawingml/2006/picture">
                  <pic:nvPicPr>
                    <pic:cNvPr id="0" name="image74.jpg"/>
                    <pic:cNvPicPr preferRelativeResize="0"/>
                  </pic:nvPicPr>
                  <pic:blipFill>
                    <a:blip r:embed="rId6"/>
                    <a:srcRect/>
                    <a:stretch>
                      <a:fillRect/>
                    </a:stretch>
                  </pic:blipFill>
                  <pic:spPr>
                    <a:xfrm>
                      <a:off x="0" y="0"/>
                      <a:ext cx="5486400" cy="4114800"/>
                    </a:xfrm>
                    <a:prstGeom prst="rect">
                      <a:avLst/>
                    </a:prstGeom>
                    <a:ln/>
                  </pic:spPr>
                </pic:pic>
              </a:graphicData>
            </a:graphic>
          </wp:inline>
        </w:drawing>
      </w:r>
    </w:p>
    <w:p w14:paraId="47BF81AE" w14:textId="77777777" w:rsidR="00E25408" w:rsidRDefault="003F622E">
      <w:pPr>
        <w:pStyle w:val="Title"/>
      </w:pPr>
      <w:r>
        <w:t>Electrical Prober — Full GUI Manual</w:t>
      </w:r>
    </w:p>
    <w:p w14:paraId="18DECD20" w14:textId="77777777" w:rsidR="00E25408" w:rsidRDefault="003F622E">
      <w:pPr>
        <w:pStyle w:val="Heading1"/>
      </w:pPr>
      <w:r>
        <w:t>Table of Contents</w:t>
      </w:r>
    </w:p>
    <w:p w14:paraId="36700118" w14:textId="77777777" w:rsidR="00E25408" w:rsidRDefault="00E25408"/>
    <w:p w14:paraId="01E6BF9A" w14:textId="4986B4DE" w:rsidR="00E25408" w:rsidRDefault="003F622E">
      <w:pPr>
        <w:tabs>
          <w:tab w:val="right" w:leader="dot" w:pos="10440"/>
        </w:tabs>
        <w:spacing w:after="40"/>
      </w:pPr>
      <w:hyperlink w:anchor="sec_5000" w:history="1">
        <w:r>
          <w:rPr>
            <w:b/>
            <w:color w:val="274E13"/>
            <w:sz w:val="26"/>
            <w:u w:val="single"/>
          </w:rPr>
          <w:t>Introduction and Goals</w:t>
        </w:r>
        <w:r>
          <w:rPr>
            <w:b/>
            <w:color w:val="274E13"/>
            <w:sz w:val="26"/>
          </w:rPr>
          <w:tab/>
        </w:r>
        <w:r>
          <w:rPr>
            <w:b/>
            <w:color w:val="274E13"/>
            <w:sz w:val="26"/>
          </w:rPr>
          <w:fldChar w:fldCharType="begin"/>
        </w:r>
        <w:r>
          <w:rPr>
            <w:b/>
            <w:color w:val="274E13"/>
            <w:sz w:val="26"/>
          </w:rPr>
          <w:instrText xml:space="preserve"> PAGEREF sec_5000 \h </w:instrText>
        </w:r>
        <w:r>
          <w:rPr>
            <w:b/>
            <w:color w:val="274E13"/>
            <w:sz w:val="26"/>
          </w:rPr>
        </w:r>
        <w:r>
          <w:rPr>
            <w:b/>
            <w:color w:val="274E13"/>
            <w:sz w:val="26"/>
          </w:rPr>
          <w:fldChar w:fldCharType="separate"/>
        </w:r>
        <w:r w:rsidR="00E01CDF">
          <w:rPr>
            <w:b/>
            <w:noProof/>
            <w:color w:val="274E13"/>
            <w:sz w:val="26"/>
          </w:rPr>
          <w:t>4</w:t>
        </w:r>
        <w:r>
          <w:rPr>
            <w:b/>
            <w:color w:val="274E13"/>
            <w:sz w:val="26"/>
          </w:rPr>
          <w:fldChar w:fldCharType="end"/>
        </w:r>
      </w:hyperlink>
    </w:p>
    <w:p w14:paraId="0C512E2C" w14:textId="4AAE8198" w:rsidR="00E25408" w:rsidRDefault="003F622E">
      <w:pPr>
        <w:tabs>
          <w:tab w:val="right" w:leader="dot" w:pos="10440"/>
        </w:tabs>
        <w:spacing w:after="40"/>
      </w:pPr>
      <w:hyperlink w:anchor="sec_5001" w:history="1">
        <w:r>
          <w:rPr>
            <w:b/>
            <w:color w:val="274E13"/>
            <w:sz w:val="26"/>
            <w:u w:val="single"/>
          </w:rPr>
          <w:t>Overview of Structure</w:t>
        </w:r>
        <w:r>
          <w:rPr>
            <w:b/>
            <w:color w:val="274E13"/>
            <w:sz w:val="26"/>
          </w:rPr>
          <w:tab/>
        </w:r>
        <w:r>
          <w:rPr>
            <w:b/>
            <w:color w:val="274E13"/>
            <w:sz w:val="26"/>
          </w:rPr>
          <w:fldChar w:fldCharType="begin"/>
        </w:r>
        <w:r>
          <w:rPr>
            <w:b/>
            <w:color w:val="274E13"/>
            <w:sz w:val="26"/>
          </w:rPr>
          <w:instrText xml:space="preserve"> PAGEREF sec_5001 \h </w:instrText>
        </w:r>
        <w:r>
          <w:rPr>
            <w:b/>
            <w:color w:val="274E13"/>
            <w:sz w:val="26"/>
          </w:rPr>
        </w:r>
        <w:r>
          <w:rPr>
            <w:b/>
            <w:color w:val="274E13"/>
            <w:sz w:val="26"/>
          </w:rPr>
          <w:fldChar w:fldCharType="separate"/>
        </w:r>
        <w:r w:rsidR="00E01CDF">
          <w:rPr>
            <w:b/>
            <w:noProof/>
            <w:color w:val="274E13"/>
            <w:sz w:val="26"/>
          </w:rPr>
          <w:t>4</w:t>
        </w:r>
        <w:r>
          <w:rPr>
            <w:b/>
            <w:color w:val="274E13"/>
            <w:sz w:val="26"/>
          </w:rPr>
          <w:fldChar w:fldCharType="end"/>
        </w:r>
      </w:hyperlink>
    </w:p>
    <w:p w14:paraId="2164FC72" w14:textId="78353679" w:rsidR="00E25408" w:rsidRDefault="003F622E">
      <w:pPr>
        <w:tabs>
          <w:tab w:val="right" w:leader="dot" w:pos="10440"/>
        </w:tabs>
        <w:spacing w:after="20"/>
        <w:ind w:left="432"/>
      </w:pPr>
      <w:hyperlink w:anchor="sec_5002" w:history="1">
        <w:r>
          <w:rPr>
            <w:color w:val="FF0000"/>
            <w:u w:val="single"/>
          </w:rPr>
          <w:t>Basics/Requirements</w:t>
        </w:r>
        <w:r>
          <w:rPr>
            <w:color w:val="FF0000"/>
          </w:rPr>
          <w:tab/>
        </w:r>
        <w:r>
          <w:rPr>
            <w:color w:val="FF0000"/>
          </w:rPr>
          <w:fldChar w:fldCharType="begin"/>
        </w:r>
        <w:r>
          <w:rPr>
            <w:color w:val="FF0000"/>
          </w:rPr>
          <w:instrText xml:space="preserve"> PAGEREF sec_5002 \h </w:instrText>
        </w:r>
        <w:r>
          <w:rPr>
            <w:color w:val="FF0000"/>
          </w:rPr>
        </w:r>
        <w:r>
          <w:rPr>
            <w:color w:val="FF0000"/>
          </w:rPr>
          <w:fldChar w:fldCharType="separate"/>
        </w:r>
        <w:r w:rsidR="00E01CDF">
          <w:rPr>
            <w:noProof/>
            <w:color w:val="FF0000"/>
          </w:rPr>
          <w:t>5</w:t>
        </w:r>
        <w:r>
          <w:rPr>
            <w:color w:val="FF0000"/>
          </w:rPr>
          <w:fldChar w:fldCharType="end"/>
        </w:r>
      </w:hyperlink>
    </w:p>
    <w:p w14:paraId="3A355D33" w14:textId="05EBFB10" w:rsidR="00E25408" w:rsidRDefault="003F622E">
      <w:pPr>
        <w:tabs>
          <w:tab w:val="right" w:leader="dot" w:pos="10440"/>
        </w:tabs>
        <w:spacing w:after="40"/>
      </w:pPr>
      <w:hyperlink w:anchor="sec_5003" w:history="1">
        <w:r>
          <w:rPr>
            <w:b/>
            <w:color w:val="274E13"/>
            <w:sz w:val="26"/>
            <w:u w:val="single"/>
          </w:rPr>
          <w:t>Accretech</w:t>
        </w:r>
        <w:r>
          <w:rPr>
            <w:b/>
            <w:color w:val="274E13"/>
            <w:sz w:val="26"/>
          </w:rPr>
          <w:tab/>
        </w:r>
        <w:r>
          <w:rPr>
            <w:b/>
            <w:color w:val="274E13"/>
            <w:sz w:val="26"/>
          </w:rPr>
          <w:fldChar w:fldCharType="begin"/>
        </w:r>
        <w:r>
          <w:rPr>
            <w:b/>
            <w:color w:val="274E13"/>
            <w:sz w:val="26"/>
          </w:rPr>
          <w:instrText xml:space="preserve"> PAGEREF sec_5003 \h </w:instrText>
        </w:r>
        <w:r>
          <w:rPr>
            <w:b/>
            <w:color w:val="274E13"/>
            <w:sz w:val="26"/>
          </w:rPr>
        </w:r>
        <w:r>
          <w:rPr>
            <w:b/>
            <w:color w:val="274E13"/>
            <w:sz w:val="26"/>
          </w:rPr>
          <w:fldChar w:fldCharType="separate"/>
        </w:r>
        <w:r w:rsidR="00E01CDF">
          <w:rPr>
            <w:b/>
            <w:noProof/>
            <w:color w:val="274E13"/>
            <w:sz w:val="26"/>
          </w:rPr>
          <w:t>7</w:t>
        </w:r>
        <w:r>
          <w:rPr>
            <w:b/>
            <w:color w:val="274E13"/>
            <w:sz w:val="26"/>
          </w:rPr>
          <w:fldChar w:fldCharType="end"/>
        </w:r>
      </w:hyperlink>
    </w:p>
    <w:p w14:paraId="2C45362C" w14:textId="4E37CF34" w:rsidR="00E25408" w:rsidRDefault="003F622E">
      <w:pPr>
        <w:tabs>
          <w:tab w:val="right" w:leader="dot" w:pos="10440"/>
        </w:tabs>
        <w:spacing w:after="20"/>
        <w:ind w:left="432"/>
      </w:pPr>
      <w:hyperlink w:anchor="sec_5004" w:history="1">
        <w:r>
          <w:rPr>
            <w:color w:val="FF0000"/>
            <w:u w:val="single"/>
          </w:rPr>
          <w:t>Main</w:t>
        </w:r>
        <w:r>
          <w:rPr>
            <w:color w:val="FF0000"/>
          </w:rPr>
          <w:tab/>
        </w:r>
        <w:r>
          <w:rPr>
            <w:color w:val="FF0000"/>
          </w:rPr>
          <w:fldChar w:fldCharType="begin"/>
        </w:r>
        <w:r>
          <w:rPr>
            <w:color w:val="FF0000"/>
          </w:rPr>
          <w:instrText xml:space="preserve"> PAGEREF sec_5004 \h </w:instrText>
        </w:r>
        <w:r>
          <w:rPr>
            <w:color w:val="FF0000"/>
          </w:rPr>
        </w:r>
        <w:r>
          <w:rPr>
            <w:color w:val="FF0000"/>
          </w:rPr>
          <w:fldChar w:fldCharType="separate"/>
        </w:r>
        <w:r w:rsidR="00E01CDF">
          <w:rPr>
            <w:noProof/>
            <w:color w:val="FF0000"/>
          </w:rPr>
          <w:t>7</w:t>
        </w:r>
        <w:r>
          <w:rPr>
            <w:color w:val="FF0000"/>
          </w:rPr>
          <w:fldChar w:fldCharType="end"/>
        </w:r>
      </w:hyperlink>
    </w:p>
    <w:p w14:paraId="763C0076" w14:textId="133734FE" w:rsidR="00E25408" w:rsidRDefault="003F622E">
      <w:pPr>
        <w:tabs>
          <w:tab w:val="right" w:leader="dot" w:pos="10440"/>
        </w:tabs>
        <w:spacing w:after="20"/>
        <w:ind w:left="432"/>
      </w:pPr>
      <w:hyperlink w:anchor="sec_5005" w:history="1">
        <w:r>
          <w:rPr>
            <w:color w:val="FF0000"/>
            <w:u w:val="single"/>
          </w:rPr>
          <w:t>Top Bar</w:t>
        </w:r>
        <w:r>
          <w:rPr>
            <w:color w:val="FF0000"/>
          </w:rPr>
          <w:tab/>
        </w:r>
        <w:r>
          <w:rPr>
            <w:color w:val="FF0000"/>
          </w:rPr>
          <w:fldChar w:fldCharType="begin"/>
        </w:r>
        <w:r>
          <w:rPr>
            <w:color w:val="FF0000"/>
          </w:rPr>
          <w:instrText xml:space="preserve"> PAGEREF sec_5005 \h </w:instrText>
        </w:r>
        <w:r>
          <w:rPr>
            <w:color w:val="FF0000"/>
          </w:rPr>
        </w:r>
        <w:r>
          <w:rPr>
            <w:color w:val="FF0000"/>
          </w:rPr>
          <w:fldChar w:fldCharType="separate"/>
        </w:r>
        <w:r w:rsidR="00E01CDF">
          <w:rPr>
            <w:noProof/>
            <w:color w:val="FF0000"/>
          </w:rPr>
          <w:t>7</w:t>
        </w:r>
        <w:r>
          <w:rPr>
            <w:color w:val="FF0000"/>
          </w:rPr>
          <w:fldChar w:fldCharType="end"/>
        </w:r>
      </w:hyperlink>
    </w:p>
    <w:p w14:paraId="76EA9DD5" w14:textId="2B8448B0" w:rsidR="00E25408" w:rsidRDefault="003F622E">
      <w:pPr>
        <w:tabs>
          <w:tab w:val="right" w:leader="dot" w:pos="10440"/>
        </w:tabs>
        <w:spacing w:after="20"/>
        <w:ind w:left="432"/>
      </w:pPr>
      <w:hyperlink w:anchor="sec_5006" w:history="1">
        <w:r>
          <w:rPr>
            <w:color w:val="FF0000"/>
            <w:u w:val="single"/>
          </w:rPr>
          <w:t>Side Bar</w:t>
        </w:r>
        <w:r>
          <w:rPr>
            <w:color w:val="FF0000"/>
          </w:rPr>
          <w:tab/>
        </w:r>
        <w:r>
          <w:rPr>
            <w:color w:val="FF0000"/>
          </w:rPr>
          <w:fldChar w:fldCharType="begin"/>
        </w:r>
        <w:r>
          <w:rPr>
            <w:color w:val="FF0000"/>
          </w:rPr>
          <w:instrText xml:space="preserve"> PAGEREF sec_5006 \h </w:instrText>
        </w:r>
        <w:r>
          <w:rPr>
            <w:color w:val="FF0000"/>
          </w:rPr>
        </w:r>
        <w:r>
          <w:rPr>
            <w:color w:val="FF0000"/>
          </w:rPr>
          <w:fldChar w:fldCharType="separate"/>
        </w:r>
        <w:r w:rsidR="00E01CDF">
          <w:rPr>
            <w:noProof/>
            <w:color w:val="FF0000"/>
          </w:rPr>
          <w:t>9</w:t>
        </w:r>
        <w:r>
          <w:rPr>
            <w:color w:val="FF0000"/>
          </w:rPr>
          <w:fldChar w:fldCharType="end"/>
        </w:r>
      </w:hyperlink>
    </w:p>
    <w:p w14:paraId="21B5F508" w14:textId="54A8DAB3" w:rsidR="00E25408" w:rsidRDefault="003F622E">
      <w:pPr>
        <w:tabs>
          <w:tab w:val="right" w:leader="dot" w:pos="10440"/>
        </w:tabs>
        <w:spacing w:after="20"/>
        <w:ind w:left="432"/>
      </w:pPr>
      <w:hyperlink w:anchor="sec_5007" w:history="1">
        <w:r>
          <w:rPr>
            <w:color w:val="FF0000"/>
            <w:u w:val="single"/>
          </w:rPr>
          <w:t>Internal</w:t>
        </w:r>
        <w:r>
          <w:rPr>
            <w:color w:val="FF0000"/>
          </w:rPr>
          <w:tab/>
        </w:r>
        <w:r>
          <w:rPr>
            <w:color w:val="FF0000"/>
          </w:rPr>
          <w:fldChar w:fldCharType="begin"/>
        </w:r>
        <w:r>
          <w:rPr>
            <w:color w:val="FF0000"/>
          </w:rPr>
          <w:instrText xml:space="preserve"> PAGEREF sec_5007 \h </w:instrText>
        </w:r>
        <w:r>
          <w:rPr>
            <w:color w:val="FF0000"/>
          </w:rPr>
        </w:r>
        <w:r>
          <w:rPr>
            <w:color w:val="FF0000"/>
          </w:rPr>
          <w:fldChar w:fldCharType="separate"/>
        </w:r>
        <w:r w:rsidR="00E01CDF">
          <w:rPr>
            <w:noProof/>
            <w:color w:val="FF0000"/>
          </w:rPr>
          <w:t>10</w:t>
        </w:r>
        <w:r>
          <w:rPr>
            <w:color w:val="FF0000"/>
          </w:rPr>
          <w:fldChar w:fldCharType="end"/>
        </w:r>
      </w:hyperlink>
    </w:p>
    <w:p w14:paraId="5C860919" w14:textId="25BE4423" w:rsidR="00E25408" w:rsidRDefault="003F622E">
      <w:pPr>
        <w:tabs>
          <w:tab w:val="right" w:leader="dot" w:pos="10440"/>
        </w:tabs>
        <w:spacing w:after="20"/>
        <w:ind w:left="864"/>
      </w:pPr>
      <w:hyperlink w:anchor="sec_5008" w:history="1">
        <w:r>
          <w:rPr>
            <w:color w:val="595959"/>
            <w:sz w:val="21"/>
            <w:u w:val="single"/>
          </w:rPr>
          <w:t>ATA Folder Browser</w:t>
        </w:r>
        <w:r>
          <w:rPr>
            <w:color w:val="595959"/>
            <w:sz w:val="21"/>
          </w:rPr>
          <w:tab/>
        </w:r>
        <w:r>
          <w:rPr>
            <w:color w:val="595959"/>
            <w:sz w:val="21"/>
          </w:rPr>
          <w:fldChar w:fldCharType="begin"/>
        </w:r>
        <w:r>
          <w:rPr>
            <w:color w:val="595959"/>
            <w:sz w:val="21"/>
          </w:rPr>
          <w:instrText xml:space="preserve"> PAGEREF sec_5008 \h </w:instrText>
        </w:r>
        <w:r>
          <w:rPr>
            <w:color w:val="595959"/>
            <w:sz w:val="21"/>
          </w:rPr>
        </w:r>
        <w:r>
          <w:rPr>
            <w:color w:val="595959"/>
            <w:sz w:val="21"/>
          </w:rPr>
          <w:fldChar w:fldCharType="separate"/>
        </w:r>
        <w:r w:rsidR="00E01CDF">
          <w:rPr>
            <w:noProof/>
            <w:color w:val="595959"/>
            <w:sz w:val="21"/>
          </w:rPr>
          <w:t>12</w:t>
        </w:r>
        <w:r>
          <w:rPr>
            <w:color w:val="595959"/>
            <w:sz w:val="21"/>
          </w:rPr>
          <w:fldChar w:fldCharType="end"/>
        </w:r>
      </w:hyperlink>
    </w:p>
    <w:p w14:paraId="1D17F214" w14:textId="764C7BB9" w:rsidR="00E25408" w:rsidRDefault="003F622E">
      <w:pPr>
        <w:tabs>
          <w:tab w:val="right" w:leader="dot" w:pos="10440"/>
        </w:tabs>
        <w:spacing w:after="20"/>
        <w:ind w:left="864"/>
      </w:pPr>
      <w:hyperlink w:anchor="sec_5009" w:history="1">
        <w:r>
          <w:rPr>
            <w:color w:val="595959"/>
            <w:sz w:val="21"/>
            <w:u w:val="single"/>
          </w:rPr>
          <w:t>Copy / Delete Recipes, Wafer Maps, Probe Cards</w:t>
        </w:r>
        <w:r>
          <w:rPr>
            <w:color w:val="595959"/>
            <w:sz w:val="21"/>
          </w:rPr>
          <w:tab/>
        </w:r>
        <w:r>
          <w:rPr>
            <w:color w:val="595959"/>
            <w:sz w:val="21"/>
          </w:rPr>
          <w:fldChar w:fldCharType="begin"/>
        </w:r>
        <w:r>
          <w:rPr>
            <w:color w:val="595959"/>
            <w:sz w:val="21"/>
          </w:rPr>
          <w:instrText xml:space="preserve"> PAGEREF sec_5009 \h </w:instrText>
        </w:r>
        <w:r>
          <w:rPr>
            <w:color w:val="595959"/>
            <w:sz w:val="21"/>
          </w:rPr>
        </w:r>
        <w:r>
          <w:rPr>
            <w:color w:val="595959"/>
            <w:sz w:val="21"/>
          </w:rPr>
          <w:fldChar w:fldCharType="separate"/>
        </w:r>
        <w:r w:rsidR="00E01CDF">
          <w:rPr>
            <w:noProof/>
            <w:color w:val="595959"/>
            <w:sz w:val="21"/>
          </w:rPr>
          <w:t>12</w:t>
        </w:r>
        <w:r>
          <w:rPr>
            <w:color w:val="595959"/>
            <w:sz w:val="21"/>
          </w:rPr>
          <w:fldChar w:fldCharType="end"/>
        </w:r>
      </w:hyperlink>
    </w:p>
    <w:p w14:paraId="3AAEB59E" w14:textId="1E8A8050" w:rsidR="00E25408" w:rsidRDefault="003F622E">
      <w:pPr>
        <w:tabs>
          <w:tab w:val="right" w:leader="dot" w:pos="10440"/>
        </w:tabs>
        <w:spacing w:after="20"/>
        <w:ind w:left="432"/>
      </w:pPr>
      <w:hyperlink w:anchor="sec_5010" w:history="1">
        <w:r>
          <w:rPr>
            <w:color w:val="FF0000"/>
            <w:u w:val="single"/>
          </w:rPr>
          <w:t>Wafer Builder</w:t>
        </w:r>
        <w:r>
          <w:rPr>
            <w:color w:val="FF0000"/>
          </w:rPr>
          <w:tab/>
        </w:r>
        <w:r>
          <w:rPr>
            <w:color w:val="FF0000"/>
          </w:rPr>
          <w:fldChar w:fldCharType="begin"/>
        </w:r>
        <w:r>
          <w:rPr>
            <w:color w:val="FF0000"/>
          </w:rPr>
          <w:instrText xml:space="preserve"> PAGEREF sec_5010 \h </w:instrText>
        </w:r>
        <w:r>
          <w:rPr>
            <w:color w:val="FF0000"/>
          </w:rPr>
        </w:r>
        <w:r>
          <w:rPr>
            <w:color w:val="FF0000"/>
          </w:rPr>
          <w:fldChar w:fldCharType="separate"/>
        </w:r>
        <w:r w:rsidR="00E01CDF">
          <w:rPr>
            <w:noProof/>
            <w:color w:val="FF0000"/>
          </w:rPr>
          <w:t>13</w:t>
        </w:r>
        <w:r>
          <w:rPr>
            <w:color w:val="FF0000"/>
          </w:rPr>
          <w:fldChar w:fldCharType="end"/>
        </w:r>
      </w:hyperlink>
    </w:p>
    <w:p w14:paraId="5B7A4BC2" w14:textId="5ACDD4E7" w:rsidR="00E25408" w:rsidRDefault="003F622E">
      <w:pPr>
        <w:tabs>
          <w:tab w:val="right" w:leader="dot" w:pos="10440"/>
        </w:tabs>
        <w:spacing w:after="20"/>
        <w:ind w:left="864"/>
      </w:pPr>
      <w:hyperlink w:anchor="sec_5011" w:history="1">
        <w:r>
          <w:rPr>
            <w:color w:val="595959"/>
            <w:sz w:val="21"/>
            <w:u w:val="single"/>
          </w:rPr>
          <w:t>Accr Wafer</w:t>
        </w:r>
        <w:r>
          <w:rPr>
            <w:color w:val="595959"/>
            <w:sz w:val="21"/>
          </w:rPr>
          <w:tab/>
        </w:r>
        <w:r>
          <w:rPr>
            <w:color w:val="595959"/>
            <w:sz w:val="21"/>
          </w:rPr>
          <w:fldChar w:fldCharType="begin"/>
        </w:r>
        <w:r>
          <w:rPr>
            <w:color w:val="595959"/>
            <w:sz w:val="21"/>
          </w:rPr>
          <w:instrText xml:space="preserve"> PAGEREF sec_5011 \h </w:instrText>
        </w:r>
        <w:r>
          <w:rPr>
            <w:color w:val="595959"/>
            <w:sz w:val="21"/>
          </w:rPr>
        </w:r>
        <w:r>
          <w:rPr>
            <w:color w:val="595959"/>
            <w:sz w:val="21"/>
          </w:rPr>
          <w:fldChar w:fldCharType="separate"/>
        </w:r>
        <w:r w:rsidR="00E01CDF">
          <w:rPr>
            <w:noProof/>
            <w:color w:val="595959"/>
            <w:sz w:val="21"/>
          </w:rPr>
          <w:t>14</w:t>
        </w:r>
        <w:r>
          <w:rPr>
            <w:color w:val="595959"/>
            <w:sz w:val="21"/>
          </w:rPr>
          <w:fldChar w:fldCharType="end"/>
        </w:r>
      </w:hyperlink>
    </w:p>
    <w:p w14:paraId="7DB937C0" w14:textId="77E62878" w:rsidR="00E25408" w:rsidRDefault="003F622E">
      <w:pPr>
        <w:tabs>
          <w:tab w:val="right" w:leader="dot" w:pos="10440"/>
        </w:tabs>
        <w:spacing w:after="20"/>
        <w:ind w:left="864"/>
      </w:pPr>
      <w:hyperlink w:anchor="sec_5012" w:history="1">
        <w:r>
          <w:rPr>
            <w:color w:val="595959"/>
            <w:sz w:val="21"/>
            <w:u w:val="single"/>
          </w:rPr>
          <w:t>Shot Template</w:t>
        </w:r>
        <w:r>
          <w:rPr>
            <w:color w:val="595959"/>
            <w:sz w:val="21"/>
          </w:rPr>
          <w:tab/>
        </w:r>
        <w:r>
          <w:rPr>
            <w:color w:val="595959"/>
            <w:sz w:val="21"/>
          </w:rPr>
          <w:fldChar w:fldCharType="begin"/>
        </w:r>
        <w:r>
          <w:rPr>
            <w:color w:val="595959"/>
            <w:sz w:val="21"/>
          </w:rPr>
          <w:instrText xml:space="preserve"> PAGEREF sec_5012 \h </w:instrText>
        </w:r>
        <w:r>
          <w:rPr>
            <w:color w:val="595959"/>
            <w:sz w:val="21"/>
          </w:rPr>
        </w:r>
        <w:r>
          <w:rPr>
            <w:color w:val="595959"/>
            <w:sz w:val="21"/>
          </w:rPr>
          <w:fldChar w:fldCharType="separate"/>
        </w:r>
        <w:r w:rsidR="00E01CDF">
          <w:rPr>
            <w:noProof/>
            <w:color w:val="595959"/>
            <w:sz w:val="21"/>
          </w:rPr>
          <w:t>15</w:t>
        </w:r>
        <w:r>
          <w:rPr>
            <w:color w:val="595959"/>
            <w:sz w:val="21"/>
          </w:rPr>
          <w:fldChar w:fldCharType="end"/>
        </w:r>
      </w:hyperlink>
    </w:p>
    <w:p w14:paraId="459CBEA1" w14:textId="73459960" w:rsidR="00E25408" w:rsidRDefault="003F622E">
      <w:pPr>
        <w:tabs>
          <w:tab w:val="right" w:leader="dot" w:pos="10440"/>
        </w:tabs>
        <w:spacing w:after="20"/>
        <w:ind w:left="864"/>
      </w:pPr>
      <w:hyperlink w:anchor="sec_5013" w:history="1">
        <w:r>
          <w:rPr>
            <w:color w:val="595959"/>
            <w:sz w:val="21"/>
            <w:u w:val="single"/>
          </w:rPr>
          <w:t>Shot Map</w:t>
        </w:r>
        <w:r>
          <w:rPr>
            <w:color w:val="595959"/>
            <w:sz w:val="21"/>
          </w:rPr>
          <w:tab/>
        </w:r>
        <w:r>
          <w:rPr>
            <w:color w:val="595959"/>
            <w:sz w:val="21"/>
          </w:rPr>
          <w:fldChar w:fldCharType="begin"/>
        </w:r>
        <w:r>
          <w:rPr>
            <w:color w:val="595959"/>
            <w:sz w:val="21"/>
          </w:rPr>
          <w:instrText xml:space="preserve"> PAGEREF sec_5013 \h </w:instrText>
        </w:r>
        <w:r>
          <w:rPr>
            <w:color w:val="595959"/>
            <w:sz w:val="21"/>
          </w:rPr>
        </w:r>
        <w:r>
          <w:rPr>
            <w:color w:val="595959"/>
            <w:sz w:val="21"/>
          </w:rPr>
          <w:fldChar w:fldCharType="separate"/>
        </w:r>
        <w:r w:rsidR="00E01CDF">
          <w:rPr>
            <w:noProof/>
            <w:color w:val="595959"/>
            <w:sz w:val="21"/>
          </w:rPr>
          <w:t>16</w:t>
        </w:r>
        <w:r>
          <w:rPr>
            <w:color w:val="595959"/>
            <w:sz w:val="21"/>
          </w:rPr>
          <w:fldChar w:fldCharType="end"/>
        </w:r>
      </w:hyperlink>
    </w:p>
    <w:p w14:paraId="294A0653" w14:textId="0C8EA8C7" w:rsidR="00E25408" w:rsidRDefault="003F622E">
      <w:pPr>
        <w:tabs>
          <w:tab w:val="right" w:leader="dot" w:pos="10440"/>
        </w:tabs>
        <w:spacing w:after="20"/>
        <w:ind w:left="864"/>
      </w:pPr>
      <w:hyperlink w:anchor="sec_5014" w:history="1">
        <w:r>
          <w:rPr>
            <w:color w:val="595959"/>
            <w:sz w:val="21"/>
            <w:u w:val="single"/>
          </w:rPr>
          <w:t>Die Map</w:t>
        </w:r>
        <w:r>
          <w:rPr>
            <w:color w:val="595959"/>
            <w:sz w:val="21"/>
          </w:rPr>
          <w:tab/>
        </w:r>
        <w:r>
          <w:rPr>
            <w:color w:val="595959"/>
            <w:sz w:val="21"/>
          </w:rPr>
          <w:fldChar w:fldCharType="begin"/>
        </w:r>
        <w:r>
          <w:rPr>
            <w:color w:val="595959"/>
            <w:sz w:val="21"/>
          </w:rPr>
          <w:instrText xml:space="preserve"> PAGEREF sec_5014 \h </w:instrText>
        </w:r>
        <w:r>
          <w:rPr>
            <w:color w:val="595959"/>
            <w:sz w:val="21"/>
          </w:rPr>
        </w:r>
        <w:r>
          <w:rPr>
            <w:color w:val="595959"/>
            <w:sz w:val="21"/>
          </w:rPr>
          <w:fldChar w:fldCharType="separate"/>
        </w:r>
        <w:r w:rsidR="00E01CDF">
          <w:rPr>
            <w:noProof/>
            <w:color w:val="595959"/>
            <w:sz w:val="21"/>
          </w:rPr>
          <w:t>17</w:t>
        </w:r>
        <w:r>
          <w:rPr>
            <w:color w:val="595959"/>
            <w:sz w:val="21"/>
          </w:rPr>
          <w:fldChar w:fldCharType="end"/>
        </w:r>
      </w:hyperlink>
    </w:p>
    <w:p w14:paraId="17E15DD8" w14:textId="4D7EC618" w:rsidR="00E25408" w:rsidRDefault="003F622E">
      <w:pPr>
        <w:tabs>
          <w:tab w:val="right" w:leader="dot" w:pos="10440"/>
        </w:tabs>
        <w:spacing w:after="20"/>
        <w:ind w:left="864"/>
      </w:pPr>
      <w:hyperlink w:anchor="sec_5015" w:history="1">
        <w:r>
          <w:rPr>
            <w:color w:val="595959"/>
            <w:sz w:val="21"/>
            <w:u w:val="single"/>
          </w:rPr>
          <w:t>Overlay</w:t>
        </w:r>
        <w:r>
          <w:rPr>
            <w:color w:val="595959"/>
            <w:sz w:val="21"/>
          </w:rPr>
          <w:tab/>
        </w:r>
        <w:r>
          <w:rPr>
            <w:color w:val="595959"/>
            <w:sz w:val="21"/>
          </w:rPr>
          <w:fldChar w:fldCharType="begin"/>
        </w:r>
        <w:r>
          <w:rPr>
            <w:color w:val="595959"/>
            <w:sz w:val="21"/>
          </w:rPr>
          <w:instrText xml:space="preserve"> PAGEREF sec_5015 \h </w:instrText>
        </w:r>
        <w:r>
          <w:rPr>
            <w:color w:val="595959"/>
            <w:sz w:val="21"/>
          </w:rPr>
        </w:r>
        <w:r>
          <w:rPr>
            <w:color w:val="595959"/>
            <w:sz w:val="21"/>
          </w:rPr>
          <w:fldChar w:fldCharType="separate"/>
        </w:r>
        <w:r w:rsidR="00E01CDF">
          <w:rPr>
            <w:noProof/>
            <w:color w:val="595959"/>
            <w:sz w:val="21"/>
          </w:rPr>
          <w:t>20</w:t>
        </w:r>
        <w:r>
          <w:rPr>
            <w:color w:val="595959"/>
            <w:sz w:val="21"/>
          </w:rPr>
          <w:fldChar w:fldCharType="end"/>
        </w:r>
      </w:hyperlink>
    </w:p>
    <w:p w14:paraId="3BD9EA15" w14:textId="0C90F62F" w:rsidR="00E25408" w:rsidRDefault="003F622E">
      <w:pPr>
        <w:tabs>
          <w:tab w:val="right" w:leader="dot" w:pos="10440"/>
        </w:tabs>
        <w:spacing w:after="20"/>
        <w:ind w:left="864"/>
      </w:pPr>
      <w:hyperlink w:anchor="sec_5016" w:history="1">
        <w:r>
          <w:rPr>
            <w:color w:val="595959"/>
            <w:sz w:val="21"/>
            <w:u w:val="single"/>
          </w:rPr>
          <w:t>Import / Export (CSV, Legacy PMA/Workbook)</w:t>
        </w:r>
        <w:r>
          <w:rPr>
            <w:color w:val="595959"/>
            <w:sz w:val="21"/>
          </w:rPr>
          <w:tab/>
        </w:r>
        <w:r>
          <w:rPr>
            <w:color w:val="595959"/>
            <w:sz w:val="21"/>
          </w:rPr>
          <w:fldChar w:fldCharType="begin"/>
        </w:r>
        <w:r>
          <w:rPr>
            <w:color w:val="595959"/>
            <w:sz w:val="21"/>
          </w:rPr>
          <w:instrText xml:space="preserve"> PAGEREF sec_5016 \h </w:instrText>
        </w:r>
        <w:r>
          <w:rPr>
            <w:color w:val="595959"/>
            <w:sz w:val="21"/>
          </w:rPr>
        </w:r>
        <w:r>
          <w:rPr>
            <w:color w:val="595959"/>
            <w:sz w:val="21"/>
          </w:rPr>
          <w:fldChar w:fldCharType="separate"/>
        </w:r>
        <w:r w:rsidR="00E01CDF">
          <w:rPr>
            <w:noProof/>
            <w:color w:val="595959"/>
            <w:sz w:val="21"/>
          </w:rPr>
          <w:t>20</w:t>
        </w:r>
        <w:r>
          <w:rPr>
            <w:color w:val="595959"/>
            <w:sz w:val="21"/>
          </w:rPr>
          <w:fldChar w:fldCharType="end"/>
        </w:r>
      </w:hyperlink>
    </w:p>
    <w:p w14:paraId="31F5ED77" w14:textId="4DC8B532" w:rsidR="00E25408" w:rsidRDefault="003F622E">
      <w:pPr>
        <w:tabs>
          <w:tab w:val="right" w:leader="dot" w:pos="10440"/>
        </w:tabs>
        <w:spacing w:after="20"/>
        <w:ind w:left="432"/>
      </w:pPr>
      <w:hyperlink w:anchor="sec_5017" w:history="1">
        <w:r>
          <w:rPr>
            <w:color w:val="FF0000"/>
            <w:u w:val="single"/>
          </w:rPr>
          <w:t>Probe Card</w:t>
        </w:r>
        <w:r>
          <w:rPr>
            <w:color w:val="FF0000"/>
          </w:rPr>
          <w:tab/>
        </w:r>
        <w:r>
          <w:rPr>
            <w:color w:val="FF0000"/>
          </w:rPr>
          <w:fldChar w:fldCharType="begin"/>
        </w:r>
        <w:r>
          <w:rPr>
            <w:color w:val="FF0000"/>
          </w:rPr>
          <w:instrText xml:space="preserve"> PAGEREF sec_5017 \h </w:instrText>
        </w:r>
        <w:r>
          <w:rPr>
            <w:color w:val="FF0000"/>
          </w:rPr>
        </w:r>
        <w:r>
          <w:rPr>
            <w:color w:val="FF0000"/>
          </w:rPr>
          <w:fldChar w:fldCharType="separate"/>
        </w:r>
        <w:r w:rsidR="00E01CDF">
          <w:rPr>
            <w:noProof/>
            <w:color w:val="FF0000"/>
          </w:rPr>
          <w:t>21</w:t>
        </w:r>
        <w:r>
          <w:rPr>
            <w:color w:val="FF0000"/>
          </w:rPr>
          <w:fldChar w:fldCharType="end"/>
        </w:r>
      </w:hyperlink>
    </w:p>
    <w:p w14:paraId="42A3ACCC" w14:textId="41537190" w:rsidR="00E25408" w:rsidRDefault="003F622E">
      <w:pPr>
        <w:tabs>
          <w:tab w:val="right" w:leader="dot" w:pos="10440"/>
        </w:tabs>
        <w:spacing w:after="20"/>
        <w:ind w:left="864"/>
      </w:pPr>
      <w:hyperlink w:anchor="sec_5018" w:history="1">
        <w:r>
          <w:rPr>
            <w:color w:val="595959"/>
            <w:sz w:val="21"/>
            <w:u w:val="single"/>
          </w:rPr>
          <w:t>Custom Pad Layout</w:t>
        </w:r>
        <w:r>
          <w:rPr>
            <w:color w:val="595959"/>
            <w:sz w:val="21"/>
          </w:rPr>
          <w:tab/>
        </w:r>
        <w:r>
          <w:rPr>
            <w:color w:val="595959"/>
            <w:sz w:val="21"/>
          </w:rPr>
          <w:fldChar w:fldCharType="begin"/>
        </w:r>
        <w:r>
          <w:rPr>
            <w:color w:val="595959"/>
            <w:sz w:val="21"/>
          </w:rPr>
          <w:instrText xml:space="preserve"> PAGEREF sec_5018 \h </w:instrText>
        </w:r>
        <w:r>
          <w:rPr>
            <w:color w:val="595959"/>
            <w:sz w:val="21"/>
          </w:rPr>
        </w:r>
        <w:r>
          <w:rPr>
            <w:color w:val="595959"/>
            <w:sz w:val="21"/>
          </w:rPr>
          <w:fldChar w:fldCharType="separate"/>
        </w:r>
        <w:r w:rsidR="00E01CDF">
          <w:rPr>
            <w:noProof/>
            <w:color w:val="595959"/>
            <w:sz w:val="21"/>
          </w:rPr>
          <w:t>22</w:t>
        </w:r>
        <w:r>
          <w:rPr>
            <w:color w:val="595959"/>
            <w:sz w:val="21"/>
          </w:rPr>
          <w:fldChar w:fldCharType="end"/>
        </w:r>
      </w:hyperlink>
    </w:p>
    <w:p w14:paraId="1C28DB4A" w14:textId="45668986" w:rsidR="00E25408" w:rsidRDefault="003F622E">
      <w:pPr>
        <w:tabs>
          <w:tab w:val="right" w:leader="dot" w:pos="10440"/>
        </w:tabs>
        <w:spacing w:after="20"/>
        <w:ind w:left="432"/>
      </w:pPr>
      <w:hyperlink w:anchor="sec_5019" w:history="1">
        <w:r>
          <w:rPr>
            <w:color w:val="FF0000"/>
            <w:u w:val="single"/>
          </w:rPr>
          <w:t>Recipe</w:t>
        </w:r>
        <w:r>
          <w:rPr>
            <w:color w:val="FF0000"/>
          </w:rPr>
          <w:tab/>
        </w:r>
        <w:r>
          <w:rPr>
            <w:color w:val="FF0000"/>
          </w:rPr>
          <w:fldChar w:fldCharType="begin"/>
        </w:r>
        <w:r>
          <w:rPr>
            <w:color w:val="FF0000"/>
          </w:rPr>
          <w:instrText xml:space="preserve"> PAGEREF sec_5019 \h </w:instrText>
        </w:r>
        <w:r>
          <w:rPr>
            <w:color w:val="FF0000"/>
          </w:rPr>
        </w:r>
        <w:r>
          <w:rPr>
            <w:color w:val="FF0000"/>
          </w:rPr>
          <w:fldChar w:fldCharType="separate"/>
        </w:r>
        <w:r w:rsidR="00E01CDF">
          <w:rPr>
            <w:noProof/>
            <w:color w:val="FF0000"/>
          </w:rPr>
          <w:t>23</w:t>
        </w:r>
        <w:r>
          <w:rPr>
            <w:color w:val="FF0000"/>
          </w:rPr>
          <w:fldChar w:fldCharType="end"/>
        </w:r>
      </w:hyperlink>
    </w:p>
    <w:p w14:paraId="66715CCE" w14:textId="402EB135" w:rsidR="00E25408" w:rsidRDefault="003F622E">
      <w:pPr>
        <w:tabs>
          <w:tab w:val="right" w:leader="dot" w:pos="10440"/>
        </w:tabs>
        <w:spacing w:after="20"/>
        <w:ind w:left="864"/>
      </w:pPr>
      <w:hyperlink w:anchor="sec_5020" w:history="1">
        <w:r>
          <w:rPr>
            <w:color w:val="595959"/>
            <w:sz w:val="21"/>
            <w:u w:val="single"/>
          </w:rPr>
          <w:t>Fields</w:t>
        </w:r>
        <w:r>
          <w:rPr>
            <w:color w:val="595959"/>
            <w:sz w:val="21"/>
          </w:rPr>
          <w:tab/>
        </w:r>
        <w:r>
          <w:rPr>
            <w:color w:val="595959"/>
            <w:sz w:val="21"/>
          </w:rPr>
          <w:fldChar w:fldCharType="begin"/>
        </w:r>
        <w:r>
          <w:rPr>
            <w:color w:val="595959"/>
            <w:sz w:val="21"/>
          </w:rPr>
          <w:instrText xml:space="preserve"> PAGEREF sec_5020 \h </w:instrText>
        </w:r>
        <w:r>
          <w:rPr>
            <w:color w:val="595959"/>
            <w:sz w:val="21"/>
          </w:rPr>
        </w:r>
        <w:r>
          <w:rPr>
            <w:color w:val="595959"/>
            <w:sz w:val="21"/>
          </w:rPr>
          <w:fldChar w:fldCharType="separate"/>
        </w:r>
        <w:r w:rsidR="00E01CDF">
          <w:rPr>
            <w:noProof/>
            <w:color w:val="595959"/>
            <w:sz w:val="21"/>
          </w:rPr>
          <w:t>24</w:t>
        </w:r>
        <w:r>
          <w:rPr>
            <w:color w:val="595959"/>
            <w:sz w:val="21"/>
          </w:rPr>
          <w:fldChar w:fldCharType="end"/>
        </w:r>
      </w:hyperlink>
    </w:p>
    <w:p w14:paraId="26022A26" w14:textId="7110E52D" w:rsidR="00E25408" w:rsidRDefault="003F622E">
      <w:pPr>
        <w:tabs>
          <w:tab w:val="right" w:leader="dot" w:pos="10440"/>
        </w:tabs>
        <w:spacing w:after="20"/>
        <w:ind w:left="864"/>
      </w:pPr>
      <w:hyperlink w:anchor="sec_5021" w:history="1">
        <w:r>
          <w:rPr>
            <w:color w:val="595959"/>
            <w:sz w:val="21"/>
            <w:u w:val="single"/>
          </w:rPr>
          <w:t>Touchdowns</w:t>
        </w:r>
        <w:r>
          <w:rPr>
            <w:color w:val="595959"/>
            <w:sz w:val="21"/>
          </w:rPr>
          <w:tab/>
        </w:r>
        <w:r>
          <w:rPr>
            <w:color w:val="595959"/>
            <w:sz w:val="21"/>
          </w:rPr>
          <w:fldChar w:fldCharType="begin"/>
        </w:r>
        <w:r>
          <w:rPr>
            <w:color w:val="595959"/>
            <w:sz w:val="21"/>
          </w:rPr>
          <w:instrText xml:space="preserve"> PAGEREF sec_5021 \h </w:instrText>
        </w:r>
        <w:r>
          <w:rPr>
            <w:color w:val="595959"/>
            <w:sz w:val="21"/>
          </w:rPr>
        </w:r>
        <w:r>
          <w:rPr>
            <w:color w:val="595959"/>
            <w:sz w:val="21"/>
          </w:rPr>
          <w:fldChar w:fldCharType="separate"/>
        </w:r>
        <w:r w:rsidR="00E01CDF">
          <w:rPr>
            <w:noProof/>
            <w:color w:val="595959"/>
            <w:sz w:val="21"/>
          </w:rPr>
          <w:t>29</w:t>
        </w:r>
        <w:r>
          <w:rPr>
            <w:color w:val="595959"/>
            <w:sz w:val="21"/>
          </w:rPr>
          <w:fldChar w:fldCharType="end"/>
        </w:r>
      </w:hyperlink>
    </w:p>
    <w:p w14:paraId="3C17A914" w14:textId="792D2D86" w:rsidR="00E25408" w:rsidRDefault="003F622E">
      <w:pPr>
        <w:tabs>
          <w:tab w:val="right" w:leader="dot" w:pos="10440"/>
        </w:tabs>
        <w:spacing w:after="20"/>
        <w:ind w:left="432"/>
      </w:pPr>
      <w:hyperlink w:anchor="sec_5022" w:history="1">
        <w:r>
          <w:rPr>
            <w:color w:val="FF0000"/>
            <w:u w:val="single"/>
          </w:rPr>
          <w:t>Run</w:t>
        </w:r>
        <w:r>
          <w:rPr>
            <w:color w:val="FF0000"/>
          </w:rPr>
          <w:tab/>
        </w:r>
        <w:r>
          <w:rPr>
            <w:color w:val="FF0000"/>
          </w:rPr>
          <w:fldChar w:fldCharType="begin"/>
        </w:r>
        <w:r>
          <w:rPr>
            <w:color w:val="FF0000"/>
          </w:rPr>
          <w:instrText xml:space="preserve"> PAGEREF sec_5022 \h </w:instrText>
        </w:r>
        <w:r>
          <w:rPr>
            <w:color w:val="FF0000"/>
          </w:rPr>
        </w:r>
        <w:r>
          <w:rPr>
            <w:color w:val="FF0000"/>
          </w:rPr>
          <w:fldChar w:fldCharType="separate"/>
        </w:r>
        <w:r w:rsidR="00E01CDF">
          <w:rPr>
            <w:noProof/>
            <w:color w:val="FF0000"/>
          </w:rPr>
          <w:t>30</w:t>
        </w:r>
        <w:r>
          <w:rPr>
            <w:color w:val="FF0000"/>
          </w:rPr>
          <w:fldChar w:fldCharType="end"/>
        </w:r>
      </w:hyperlink>
    </w:p>
    <w:p w14:paraId="72BE43B9" w14:textId="6CFC958A" w:rsidR="00E25408" w:rsidRDefault="003F622E">
      <w:pPr>
        <w:tabs>
          <w:tab w:val="right" w:leader="dot" w:pos="10440"/>
        </w:tabs>
        <w:spacing w:after="20"/>
        <w:ind w:left="864"/>
      </w:pPr>
      <w:hyperlink w:anchor="sec_5023" w:history="1">
        <w:r>
          <w:rPr>
            <w:color w:val="595959"/>
            <w:sz w:val="21"/>
            <w:u w:val="single"/>
          </w:rPr>
          <w:t>Wafer Map / Die Selection</w:t>
        </w:r>
        <w:r>
          <w:rPr>
            <w:color w:val="595959"/>
            <w:sz w:val="21"/>
          </w:rPr>
          <w:tab/>
        </w:r>
        <w:r>
          <w:rPr>
            <w:color w:val="595959"/>
            <w:sz w:val="21"/>
          </w:rPr>
          <w:fldChar w:fldCharType="begin"/>
        </w:r>
        <w:r>
          <w:rPr>
            <w:color w:val="595959"/>
            <w:sz w:val="21"/>
          </w:rPr>
          <w:instrText xml:space="preserve"> PAGEREF sec_5023 \h </w:instrText>
        </w:r>
        <w:r>
          <w:rPr>
            <w:color w:val="595959"/>
            <w:sz w:val="21"/>
          </w:rPr>
        </w:r>
        <w:r>
          <w:rPr>
            <w:color w:val="595959"/>
            <w:sz w:val="21"/>
          </w:rPr>
          <w:fldChar w:fldCharType="separate"/>
        </w:r>
        <w:r w:rsidR="00E01CDF">
          <w:rPr>
            <w:noProof/>
            <w:color w:val="595959"/>
            <w:sz w:val="21"/>
          </w:rPr>
          <w:t>32</w:t>
        </w:r>
        <w:r>
          <w:rPr>
            <w:color w:val="595959"/>
            <w:sz w:val="21"/>
          </w:rPr>
          <w:fldChar w:fldCharType="end"/>
        </w:r>
      </w:hyperlink>
    </w:p>
    <w:p w14:paraId="0838F9C9" w14:textId="2A1AAEFE" w:rsidR="00E25408" w:rsidRDefault="003F622E">
      <w:pPr>
        <w:tabs>
          <w:tab w:val="right" w:leader="dot" w:pos="10440"/>
        </w:tabs>
        <w:spacing w:after="20"/>
        <w:ind w:left="864"/>
      </w:pPr>
      <w:hyperlink w:anchor="sec_5024" w:history="1">
        <w:r>
          <w:rPr>
            <w:color w:val="595959"/>
            <w:sz w:val="21"/>
            <w:u w:val="single"/>
          </w:rPr>
          <w:t>Manual Move Controls</w:t>
        </w:r>
        <w:r>
          <w:rPr>
            <w:color w:val="595959"/>
            <w:sz w:val="21"/>
          </w:rPr>
          <w:tab/>
        </w:r>
        <w:r>
          <w:rPr>
            <w:color w:val="595959"/>
            <w:sz w:val="21"/>
          </w:rPr>
          <w:fldChar w:fldCharType="begin"/>
        </w:r>
        <w:r>
          <w:rPr>
            <w:color w:val="595959"/>
            <w:sz w:val="21"/>
          </w:rPr>
          <w:instrText xml:space="preserve"> PAGEREF sec_5024 \h </w:instrText>
        </w:r>
        <w:r>
          <w:rPr>
            <w:color w:val="595959"/>
            <w:sz w:val="21"/>
          </w:rPr>
        </w:r>
        <w:r>
          <w:rPr>
            <w:color w:val="595959"/>
            <w:sz w:val="21"/>
          </w:rPr>
          <w:fldChar w:fldCharType="separate"/>
        </w:r>
        <w:r w:rsidR="00E01CDF">
          <w:rPr>
            <w:noProof/>
            <w:color w:val="595959"/>
            <w:sz w:val="21"/>
          </w:rPr>
          <w:t>32</w:t>
        </w:r>
        <w:r>
          <w:rPr>
            <w:color w:val="595959"/>
            <w:sz w:val="21"/>
          </w:rPr>
          <w:fldChar w:fldCharType="end"/>
        </w:r>
      </w:hyperlink>
    </w:p>
    <w:p w14:paraId="0CD344F3" w14:textId="1CE5FF08" w:rsidR="00E25408" w:rsidRDefault="003F622E">
      <w:pPr>
        <w:tabs>
          <w:tab w:val="right" w:leader="dot" w:pos="10440"/>
        </w:tabs>
        <w:spacing w:after="20"/>
        <w:ind w:left="864"/>
      </w:pPr>
      <w:hyperlink w:anchor="sec_5025" w:history="1">
        <w:r>
          <w:rPr>
            <w:color w:val="595959"/>
            <w:sz w:val="21"/>
            <w:u w:val="single"/>
          </w:rPr>
          <w:t>Start / Stop / Abort</w:t>
        </w:r>
        <w:r>
          <w:rPr>
            <w:color w:val="595959"/>
            <w:sz w:val="21"/>
          </w:rPr>
          <w:tab/>
        </w:r>
        <w:r>
          <w:rPr>
            <w:color w:val="595959"/>
            <w:sz w:val="21"/>
          </w:rPr>
          <w:fldChar w:fldCharType="begin"/>
        </w:r>
        <w:r>
          <w:rPr>
            <w:color w:val="595959"/>
            <w:sz w:val="21"/>
          </w:rPr>
          <w:instrText xml:space="preserve"> PAGEREF sec_5025 \h </w:instrText>
        </w:r>
        <w:r>
          <w:rPr>
            <w:color w:val="595959"/>
            <w:sz w:val="21"/>
          </w:rPr>
        </w:r>
        <w:r>
          <w:rPr>
            <w:color w:val="595959"/>
            <w:sz w:val="21"/>
          </w:rPr>
          <w:fldChar w:fldCharType="separate"/>
        </w:r>
        <w:r w:rsidR="00E01CDF">
          <w:rPr>
            <w:noProof/>
            <w:color w:val="595959"/>
            <w:sz w:val="21"/>
          </w:rPr>
          <w:t>33</w:t>
        </w:r>
        <w:r>
          <w:rPr>
            <w:color w:val="595959"/>
            <w:sz w:val="21"/>
          </w:rPr>
          <w:fldChar w:fldCharType="end"/>
        </w:r>
      </w:hyperlink>
    </w:p>
    <w:p w14:paraId="2008E935" w14:textId="3FC51386" w:rsidR="00E25408" w:rsidRDefault="003F622E">
      <w:pPr>
        <w:tabs>
          <w:tab w:val="right" w:leader="dot" w:pos="10440"/>
        </w:tabs>
        <w:spacing w:after="20"/>
        <w:ind w:left="864"/>
      </w:pPr>
      <w:hyperlink w:anchor="sec_5026" w:history="1">
        <w:r>
          <w:rPr>
            <w:color w:val="595959"/>
            <w:sz w:val="21"/>
            <w:u w:val="single"/>
          </w:rPr>
          <w:t>Run Completion</w:t>
        </w:r>
        <w:r>
          <w:rPr>
            <w:color w:val="595959"/>
            <w:sz w:val="21"/>
          </w:rPr>
          <w:tab/>
        </w:r>
        <w:r>
          <w:rPr>
            <w:color w:val="595959"/>
            <w:sz w:val="21"/>
          </w:rPr>
          <w:fldChar w:fldCharType="begin"/>
        </w:r>
        <w:r>
          <w:rPr>
            <w:color w:val="595959"/>
            <w:sz w:val="21"/>
          </w:rPr>
          <w:instrText xml:space="preserve"> PAGEREF sec_5026 \h </w:instrText>
        </w:r>
        <w:r>
          <w:rPr>
            <w:color w:val="595959"/>
            <w:sz w:val="21"/>
          </w:rPr>
        </w:r>
        <w:r>
          <w:rPr>
            <w:color w:val="595959"/>
            <w:sz w:val="21"/>
          </w:rPr>
          <w:fldChar w:fldCharType="separate"/>
        </w:r>
        <w:r w:rsidR="00E01CDF">
          <w:rPr>
            <w:noProof/>
            <w:color w:val="595959"/>
            <w:sz w:val="21"/>
          </w:rPr>
          <w:t>35</w:t>
        </w:r>
        <w:r>
          <w:rPr>
            <w:color w:val="595959"/>
            <w:sz w:val="21"/>
          </w:rPr>
          <w:fldChar w:fldCharType="end"/>
        </w:r>
      </w:hyperlink>
    </w:p>
    <w:p w14:paraId="10E7624F" w14:textId="13CCE7EB" w:rsidR="00E25408" w:rsidRDefault="003F622E">
      <w:pPr>
        <w:tabs>
          <w:tab w:val="right" w:leader="dot" w:pos="10440"/>
        </w:tabs>
        <w:spacing w:after="20"/>
        <w:ind w:left="432"/>
      </w:pPr>
      <w:hyperlink w:anchor="sec_5027" w:history="1">
        <w:r>
          <w:rPr>
            <w:color w:val="FF0000"/>
            <w:u w:val="single"/>
          </w:rPr>
          <w:t>Results</w:t>
        </w:r>
        <w:r>
          <w:rPr>
            <w:color w:val="FF0000"/>
          </w:rPr>
          <w:tab/>
        </w:r>
        <w:r>
          <w:rPr>
            <w:color w:val="FF0000"/>
          </w:rPr>
          <w:fldChar w:fldCharType="begin"/>
        </w:r>
        <w:r>
          <w:rPr>
            <w:color w:val="FF0000"/>
          </w:rPr>
          <w:instrText xml:space="preserve"> PAGEREF sec_5027 \h </w:instrText>
        </w:r>
        <w:r>
          <w:rPr>
            <w:color w:val="FF0000"/>
          </w:rPr>
        </w:r>
        <w:r>
          <w:rPr>
            <w:color w:val="FF0000"/>
          </w:rPr>
          <w:fldChar w:fldCharType="separate"/>
        </w:r>
        <w:r w:rsidR="00E01CDF">
          <w:rPr>
            <w:noProof/>
            <w:color w:val="FF0000"/>
          </w:rPr>
          <w:t>37</w:t>
        </w:r>
        <w:r>
          <w:rPr>
            <w:color w:val="FF0000"/>
          </w:rPr>
          <w:fldChar w:fldCharType="end"/>
        </w:r>
      </w:hyperlink>
    </w:p>
    <w:p w14:paraId="17B33230" w14:textId="4598022A" w:rsidR="00E25408" w:rsidRDefault="003F622E">
      <w:pPr>
        <w:tabs>
          <w:tab w:val="right" w:leader="dot" w:pos="10440"/>
        </w:tabs>
        <w:spacing w:after="20"/>
        <w:ind w:left="864"/>
      </w:pPr>
      <w:hyperlink w:anchor="sec_5028" w:history="1">
        <w:r>
          <w:rPr>
            <w:color w:val="595959"/>
            <w:sz w:val="21"/>
            <w:u w:val="single"/>
          </w:rPr>
          <w:t>Results Table</w:t>
        </w:r>
        <w:r>
          <w:rPr>
            <w:color w:val="595959"/>
            <w:sz w:val="21"/>
          </w:rPr>
          <w:tab/>
        </w:r>
        <w:r>
          <w:rPr>
            <w:color w:val="595959"/>
            <w:sz w:val="21"/>
          </w:rPr>
          <w:fldChar w:fldCharType="begin"/>
        </w:r>
        <w:r>
          <w:rPr>
            <w:color w:val="595959"/>
            <w:sz w:val="21"/>
          </w:rPr>
          <w:instrText xml:space="preserve"> PAGEREF sec_5028 \h </w:instrText>
        </w:r>
        <w:r>
          <w:rPr>
            <w:color w:val="595959"/>
            <w:sz w:val="21"/>
          </w:rPr>
        </w:r>
        <w:r>
          <w:rPr>
            <w:color w:val="595959"/>
            <w:sz w:val="21"/>
          </w:rPr>
          <w:fldChar w:fldCharType="separate"/>
        </w:r>
        <w:r w:rsidR="00E01CDF">
          <w:rPr>
            <w:noProof/>
            <w:color w:val="595959"/>
            <w:sz w:val="21"/>
          </w:rPr>
          <w:t>37</w:t>
        </w:r>
        <w:r>
          <w:rPr>
            <w:color w:val="595959"/>
            <w:sz w:val="21"/>
          </w:rPr>
          <w:fldChar w:fldCharType="end"/>
        </w:r>
      </w:hyperlink>
    </w:p>
    <w:p w14:paraId="50992BD6" w14:textId="25DAA24C" w:rsidR="00E25408" w:rsidRDefault="003F622E">
      <w:pPr>
        <w:tabs>
          <w:tab w:val="right" w:leader="dot" w:pos="10440"/>
        </w:tabs>
        <w:spacing w:after="20"/>
        <w:ind w:left="864"/>
      </w:pPr>
      <w:hyperlink w:anchor="sec_5029" w:history="1">
        <w:r>
          <w:rPr>
            <w:color w:val="595959"/>
            <w:sz w:val="21"/>
            <w:u w:val="single"/>
          </w:rPr>
          <w:t>Selected Die Table</w:t>
        </w:r>
        <w:r>
          <w:rPr>
            <w:color w:val="595959"/>
            <w:sz w:val="21"/>
          </w:rPr>
          <w:tab/>
        </w:r>
        <w:r>
          <w:rPr>
            <w:color w:val="595959"/>
            <w:sz w:val="21"/>
          </w:rPr>
          <w:fldChar w:fldCharType="begin"/>
        </w:r>
        <w:r>
          <w:rPr>
            <w:color w:val="595959"/>
            <w:sz w:val="21"/>
          </w:rPr>
          <w:instrText xml:space="preserve"> PAGEREF sec_5029 \h </w:instrText>
        </w:r>
        <w:r>
          <w:rPr>
            <w:color w:val="595959"/>
            <w:sz w:val="21"/>
          </w:rPr>
        </w:r>
        <w:r>
          <w:rPr>
            <w:color w:val="595959"/>
            <w:sz w:val="21"/>
          </w:rPr>
          <w:fldChar w:fldCharType="separate"/>
        </w:r>
        <w:r w:rsidR="00E01CDF">
          <w:rPr>
            <w:noProof/>
            <w:color w:val="595959"/>
            <w:sz w:val="21"/>
          </w:rPr>
          <w:t>37</w:t>
        </w:r>
        <w:r>
          <w:rPr>
            <w:color w:val="595959"/>
            <w:sz w:val="21"/>
          </w:rPr>
          <w:fldChar w:fldCharType="end"/>
        </w:r>
      </w:hyperlink>
    </w:p>
    <w:p w14:paraId="1F3386C3" w14:textId="094C4A56" w:rsidR="00E25408" w:rsidRDefault="003F622E">
      <w:pPr>
        <w:tabs>
          <w:tab w:val="right" w:leader="dot" w:pos="10440"/>
        </w:tabs>
        <w:spacing w:after="20"/>
        <w:ind w:left="864"/>
      </w:pPr>
      <w:hyperlink w:anchor="sec_5030" w:history="1">
        <w:r>
          <w:rPr>
            <w:color w:val="595959"/>
            <w:sz w:val="21"/>
            <w:u w:val="single"/>
          </w:rPr>
          <w:t>Pass/Fail Summary</w:t>
        </w:r>
        <w:r>
          <w:rPr>
            <w:color w:val="595959"/>
            <w:sz w:val="21"/>
          </w:rPr>
          <w:tab/>
        </w:r>
        <w:r>
          <w:rPr>
            <w:color w:val="595959"/>
            <w:sz w:val="21"/>
          </w:rPr>
          <w:fldChar w:fldCharType="begin"/>
        </w:r>
        <w:r>
          <w:rPr>
            <w:color w:val="595959"/>
            <w:sz w:val="21"/>
          </w:rPr>
          <w:instrText xml:space="preserve"> PAGEREF sec_5030 \h </w:instrText>
        </w:r>
        <w:r>
          <w:rPr>
            <w:color w:val="595959"/>
            <w:sz w:val="21"/>
          </w:rPr>
        </w:r>
        <w:r>
          <w:rPr>
            <w:color w:val="595959"/>
            <w:sz w:val="21"/>
          </w:rPr>
          <w:fldChar w:fldCharType="separate"/>
        </w:r>
        <w:r w:rsidR="00E01CDF">
          <w:rPr>
            <w:noProof/>
            <w:color w:val="595959"/>
            <w:sz w:val="21"/>
          </w:rPr>
          <w:t>38</w:t>
        </w:r>
        <w:r>
          <w:rPr>
            <w:color w:val="595959"/>
            <w:sz w:val="21"/>
          </w:rPr>
          <w:fldChar w:fldCharType="end"/>
        </w:r>
      </w:hyperlink>
    </w:p>
    <w:p w14:paraId="16C5AE66" w14:textId="160373B9" w:rsidR="00E25408" w:rsidRDefault="003F622E">
      <w:pPr>
        <w:tabs>
          <w:tab w:val="right" w:leader="dot" w:pos="10440"/>
        </w:tabs>
        <w:spacing w:after="20"/>
        <w:ind w:left="864"/>
      </w:pPr>
      <w:hyperlink w:anchor="sec_5031" w:history="1">
        <w:r>
          <w:rPr>
            <w:color w:val="595959"/>
            <w:sz w:val="21"/>
            <w:u w:val="single"/>
          </w:rPr>
          <w:t>Export Formats</w:t>
        </w:r>
        <w:r>
          <w:rPr>
            <w:color w:val="595959"/>
            <w:sz w:val="21"/>
          </w:rPr>
          <w:tab/>
        </w:r>
        <w:r>
          <w:rPr>
            <w:color w:val="595959"/>
            <w:sz w:val="21"/>
          </w:rPr>
          <w:fldChar w:fldCharType="begin"/>
        </w:r>
        <w:r>
          <w:rPr>
            <w:color w:val="595959"/>
            <w:sz w:val="21"/>
          </w:rPr>
          <w:instrText xml:space="preserve"> PAGEREF sec_5031 \h </w:instrText>
        </w:r>
        <w:r>
          <w:rPr>
            <w:color w:val="595959"/>
            <w:sz w:val="21"/>
          </w:rPr>
        </w:r>
        <w:r>
          <w:rPr>
            <w:color w:val="595959"/>
            <w:sz w:val="21"/>
          </w:rPr>
          <w:fldChar w:fldCharType="separate"/>
        </w:r>
        <w:r w:rsidR="00E01CDF">
          <w:rPr>
            <w:noProof/>
            <w:color w:val="595959"/>
            <w:sz w:val="21"/>
          </w:rPr>
          <w:t>38</w:t>
        </w:r>
        <w:r>
          <w:rPr>
            <w:color w:val="595959"/>
            <w:sz w:val="21"/>
          </w:rPr>
          <w:fldChar w:fldCharType="end"/>
        </w:r>
      </w:hyperlink>
    </w:p>
    <w:p w14:paraId="38C04470" w14:textId="1E68A4FC" w:rsidR="00E25408" w:rsidRDefault="003F622E">
      <w:pPr>
        <w:tabs>
          <w:tab w:val="right" w:leader="dot" w:pos="10440"/>
        </w:tabs>
        <w:spacing w:after="20"/>
        <w:ind w:left="864"/>
      </w:pPr>
      <w:hyperlink w:anchor="sec_5032" w:history="1">
        <w:r>
          <w:rPr>
            <w:color w:val="595959"/>
            <w:sz w:val="21"/>
            <w:u w:val="single"/>
          </w:rPr>
          <w:t>Database</w:t>
        </w:r>
        <w:r>
          <w:rPr>
            <w:color w:val="595959"/>
            <w:sz w:val="21"/>
          </w:rPr>
          <w:tab/>
        </w:r>
        <w:r>
          <w:rPr>
            <w:color w:val="595959"/>
            <w:sz w:val="21"/>
          </w:rPr>
          <w:fldChar w:fldCharType="begin"/>
        </w:r>
        <w:r>
          <w:rPr>
            <w:color w:val="595959"/>
            <w:sz w:val="21"/>
          </w:rPr>
          <w:instrText xml:space="preserve"> PAGEREF sec_5032 \h </w:instrText>
        </w:r>
        <w:r>
          <w:rPr>
            <w:color w:val="595959"/>
            <w:sz w:val="21"/>
          </w:rPr>
        </w:r>
        <w:r>
          <w:rPr>
            <w:color w:val="595959"/>
            <w:sz w:val="21"/>
          </w:rPr>
          <w:fldChar w:fldCharType="separate"/>
        </w:r>
        <w:r w:rsidR="00E01CDF">
          <w:rPr>
            <w:noProof/>
            <w:color w:val="595959"/>
            <w:sz w:val="21"/>
          </w:rPr>
          <w:t>40</w:t>
        </w:r>
        <w:r>
          <w:rPr>
            <w:color w:val="595959"/>
            <w:sz w:val="21"/>
          </w:rPr>
          <w:fldChar w:fldCharType="end"/>
        </w:r>
      </w:hyperlink>
    </w:p>
    <w:p w14:paraId="430E5E2B" w14:textId="79889CFC" w:rsidR="00E25408" w:rsidRDefault="003F622E">
      <w:pPr>
        <w:tabs>
          <w:tab w:val="right" w:leader="dot" w:pos="10440"/>
        </w:tabs>
        <w:spacing w:after="20"/>
        <w:ind w:left="864"/>
      </w:pPr>
      <w:hyperlink w:anchor="sec_5033" w:history="1">
        <w:r>
          <w:rPr>
            <w:color w:val="595959"/>
            <w:sz w:val="21"/>
            <w:u w:val="single"/>
          </w:rPr>
          <w:t>Export Path / Lot ID</w:t>
        </w:r>
        <w:r>
          <w:rPr>
            <w:color w:val="595959"/>
            <w:sz w:val="21"/>
          </w:rPr>
          <w:tab/>
        </w:r>
        <w:r>
          <w:rPr>
            <w:color w:val="595959"/>
            <w:sz w:val="21"/>
          </w:rPr>
          <w:fldChar w:fldCharType="begin"/>
        </w:r>
        <w:r>
          <w:rPr>
            <w:color w:val="595959"/>
            <w:sz w:val="21"/>
          </w:rPr>
          <w:instrText xml:space="preserve"> PAGEREF sec_5033 \h </w:instrText>
        </w:r>
        <w:r>
          <w:rPr>
            <w:color w:val="595959"/>
            <w:sz w:val="21"/>
          </w:rPr>
        </w:r>
        <w:r>
          <w:rPr>
            <w:color w:val="595959"/>
            <w:sz w:val="21"/>
          </w:rPr>
          <w:fldChar w:fldCharType="separate"/>
        </w:r>
        <w:r w:rsidR="00E01CDF">
          <w:rPr>
            <w:noProof/>
            <w:color w:val="595959"/>
            <w:sz w:val="21"/>
          </w:rPr>
          <w:t>41</w:t>
        </w:r>
        <w:r>
          <w:rPr>
            <w:color w:val="595959"/>
            <w:sz w:val="21"/>
          </w:rPr>
          <w:fldChar w:fldCharType="end"/>
        </w:r>
      </w:hyperlink>
    </w:p>
    <w:p w14:paraId="193F7D87" w14:textId="2E20CB59" w:rsidR="00E25408" w:rsidRDefault="003F622E">
      <w:pPr>
        <w:tabs>
          <w:tab w:val="right" w:leader="dot" w:pos="10440"/>
        </w:tabs>
        <w:spacing w:after="20"/>
        <w:ind w:left="864"/>
      </w:pPr>
      <w:hyperlink w:anchor="sec_5034" w:history="1">
        <w:r>
          <w:rPr>
            <w:color w:val="595959"/>
            <w:sz w:val="21"/>
            <w:u w:val="single"/>
          </w:rPr>
          <w:t>Importing Data</w:t>
        </w:r>
        <w:r>
          <w:rPr>
            <w:color w:val="595959"/>
            <w:sz w:val="21"/>
          </w:rPr>
          <w:tab/>
        </w:r>
        <w:r>
          <w:rPr>
            <w:color w:val="595959"/>
            <w:sz w:val="21"/>
          </w:rPr>
          <w:fldChar w:fldCharType="begin"/>
        </w:r>
        <w:r>
          <w:rPr>
            <w:color w:val="595959"/>
            <w:sz w:val="21"/>
          </w:rPr>
          <w:instrText xml:space="preserve"> PAGEREF sec_5034 \h </w:instrText>
        </w:r>
        <w:r>
          <w:rPr>
            <w:color w:val="595959"/>
            <w:sz w:val="21"/>
          </w:rPr>
        </w:r>
        <w:r>
          <w:rPr>
            <w:color w:val="595959"/>
            <w:sz w:val="21"/>
          </w:rPr>
          <w:fldChar w:fldCharType="separate"/>
        </w:r>
        <w:r w:rsidR="00E01CDF">
          <w:rPr>
            <w:noProof/>
            <w:color w:val="595959"/>
            <w:sz w:val="21"/>
          </w:rPr>
          <w:t>41</w:t>
        </w:r>
        <w:r>
          <w:rPr>
            <w:color w:val="595959"/>
            <w:sz w:val="21"/>
          </w:rPr>
          <w:fldChar w:fldCharType="end"/>
        </w:r>
      </w:hyperlink>
    </w:p>
    <w:p w14:paraId="33BF58B8" w14:textId="363340BD" w:rsidR="00E25408" w:rsidRDefault="003F622E">
      <w:pPr>
        <w:tabs>
          <w:tab w:val="right" w:leader="dot" w:pos="10440"/>
        </w:tabs>
        <w:spacing w:after="20"/>
        <w:ind w:left="432"/>
      </w:pPr>
      <w:hyperlink w:anchor="sec_5035" w:history="1">
        <w:r>
          <w:rPr>
            <w:color w:val="FF0000"/>
            <w:u w:val="single"/>
          </w:rPr>
          <w:t>Cassette</w:t>
        </w:r>
        <w:r>
          <w:rPr>
            <w:color w:val="FF0000"/>
          </w:rPr>
          <w:tab/>
        </w:r>
        <w:r>
          <w:rPr>
            <w:color w:val="FF0000"/>
          </w:rPr>
          <w:fldChar w:fldCharType="begin"/>
        </w:r>
        <w:r>
          <w:rPr>
            <w:color w:val="FF0000"/>
          </w:rPr>
          <w:instrText xml:space="preserve"> PAGEREF sec_5035 \h </w:instrText>
        </w:r>
        <w:r>
          <w:rPr>
            <w:color w:val="FF0000"/>
          </w:rPr>
        </w:r>
        <w:r>
          <w:rPr>
            <w:color w:val="FF0000"/>
          </w:rPr>
          <w:fldChar w:fldCharType="separate"/>
        </w:r>
        <w:r w:rsidR="00E01CDF">
          <w:rPr>
            <w:noProof/>
            <w:color w:val="FF0000"/>
          </w:rPr>
          <w:t>42</w:t>
        </w:r>
        <w:r>
          <w:rPr>
            <w:color w:val="FF0000"/>
          </w:rPr>
          <w:fldChar w:fldCharType="end"/>
        </w:r>
      </w:hyperlink>
    </w:p>
    <w:p w14:paraId="4EBB58EB" w14:textId="39DDDEE3" w:rsidR="00E25408" w:rsidRDefault="003F622E">
      <w:pPr>
        <w:tabs>
          <w:tab w:val="right" w:leader="dot" w:pos="10440"/>
        </w:tabs>
        <w:spacing w:after="20"/>
        <w:ind w:left="864"/>
      </w:pPr>
      <w:hyperlink w:anchor="sec_5036" w:history="1">
        <w:r>
          <w:rPr>
            <w:color w:val="595959"/>
            <w:sz w:val="21"/>
            <w:u w:val="single"/>
          </w:rPr>
          <w:t>Slot List (Add / Edit / Remove)</w:t>
        </w:r>
        <w:r>
          <w:rPr>
            <w:color w:val="595959"/>
            <w:sz w:val="21"/>
          </w:rPr>
          <w:tab/>
        </w:r>
        <w:r>
          <w:rPr>
            <w:color w:val="595959"/>
            <w:sz w:val="21"/>
          </w:rPr>
          <w:fldChar w:fldCharType="begin"/>
        </w:r>
        <w:r>
          <w:rPr>
            <w:color w:val="595959"/>
            <w:sz w:val="21"/>
          </w:rPr>
          <w:instrText xml:space="preserve"> PAGEREF sec_5036 \h </w:instrText>
        </w:r>
        <w:r>
          <w:rPr>
            <w:color w:val="595959"/>
            <w:sz w:val="21"/>
          </w:rPr>
        </w:r>
        <w:r>
          <w:rPr>
            <w:color w:val="595959"/>
            <w:sz w:val="21"/>
          </w:rPr>
          <w:fldChar w:fldCharType="separate"/>
        </w:r>
        <w:r w:rsidR="00E01CDF">
          <w:rPr>
            <w:noProof/>
            <w:color w:val="595959"/>
            <w:sz w:val="21"/>
          </w:rPr>
          <w:t>44</w:t>
        </w:r>
        <w:r>
          <w:rPr>
            <w:color w:val="595959"/>
            <w:sz w:val="21"/>
          </w:rPr>
          <w:fldChar w:fldCharType="end"/>
        </w:r>
      </w:hyperlink>
    </w:p>
    <w:p w14:paraId="044F138E" w14:textId="4F93C5D7" w:rsidR="00E25408" w:rsidRDefault="003F622E">
      <w:pPr>
        <w:tabs>
          <w:tab w:val="right" w:leader="dot" w:pos="10440"/>
        </w:tabs>
        <w:spacing w:after="20"/>
        <w:ind w:left="864"/>
      </w:pPr>
      <w:hyperlink w:anchor="sec_5037" w:history="1">
        <w:r>
          <w:rPr>
            <w:color w:val="595959"/>
            <w:sz w:val="21"/>
            <w:u w:val="single"/>
          </w:rPr>
          <w:t>Arm / Disarm Automation</w:t>
        </w:r>
        <w:r>
          <w:rPr>
            <w:color w:val="595959"/>
            <w:sz w:val="21"/>
          </w:rPr>
          <w:tab/>
        </w:r>
        <w:r>
          <w:rPr>
            <w:color w:val="595959"/>
            <w:sz w:val="21"/>
          </w:rPr>
          <w:fldChar w:fldCharType="begin"/>
        </w:r>
        <w:r>
          <w:rPr>
            <w:color w:val="595959"/>
            <w:sz w:val="21"/>
          </w:rPr>
          <w:instrText xml:space="preserve"> PAGEREF sec_5037 \h </w:instrText>
        </w:r>
        <w:r>
          <w:rPr>
            <w:color w:val="595959"/>
            <w:sz w:val="21"/>
          </w:rPr>
        </w:r>
        <w:r>
          <w:rPr>
            <w:color w:val="595959"/>
            <w:sz w:val="21"/>
          </w:rPr>
          <w:fldChar w:fldCharType="separate"/>
        </w:r>
        <w:r w:rsidR="00E01CDF">
          <w:rPr>
            <w:noProof/>
            <w:color w:val="595959"/>
            <w:sz w:val="21"/>
          </w:rPr>
          <w:t>44</w:t>
        </w:r>
        <w:r>
          <w:rPr>
            <w:color w:val="595959"/>
            <w:sz w:val="21"/>
          </w:rPr>
          <w:fldChar w:fldCharType="end"/>
        </w:r>
      </w:hyperlink>
    </w:p>
    <w:p w14:paraId="68ADDC71" w14:textId="3CC5EA78" w:rsidR="00E25408" w:rsidRDefault="003F622E">
      <w:pPr>
        <w:tabs>
          <w:tab w:val="right" w:leader="dot" w:pos="10440"/>
        </w:tabs>
        <w:spacing w:after="20"/>
        <w:ind w:left="864"/>
      </w:pPr>
      <w:hyperlink w:anchor="sec_5038" w:history="1">
        <w:r>
          <w:rPr>
            <w:color w:val="595959"/>
            <w:sz w:val="21"/>
            <w:u w:val="single"/>
          </w:rPr>
          <w:t>Lot Complete Summary</w:t>
        </w:r>
        <w:r>
          <w:rPr>
            <w:color w:val="595959"/>
            <w:sz w:val="21"/>
          </w:rPr>
          <w:tab/>
        </w:r>
        <w:r>
          <w:rPr>
            <w:color w:val="595959"/>
            <w:sz w:val="21"/>
          </w:rPr>
          <w:fldChar w:fldCharType="begin"/>
        </w:r>
        <w:r>
          <w:rPr>
            <w:color w:val="595959"/>
            <w:sz w:val="21"/>
          </w:rPr>
          <w:instrText xml:space="preserve"> PAGEREF sec_5038 \h </w:instrText>
        </w:r>
        <w:r>
          <w:rPr>
            <w:color w:val="595959"/>
            <w:sz w:val="21"/>
          </w:rPr>
        </w:r>
        <w:r>
          <w:rPr>
            <w:color w:val="595959"/>
            <w:sz w:val="21"/>
          </w:rPr>
          <w:fldChar w:fldCharType="separate"/>
        </w:r>
        <w:r w:rsidR="00E01CDF">
          <w:rPr>
            <w:noProof/>
            <w:color w:val="595959"/>
            <w:sz w:val="21"/>
          </w:rPr>
          <w:t>45</w:t>
        </w:r>
        <w:r>
          <w:rPr>
            <w:color w:val="595959"/>
            <w:sz w:val="21"/>
          </w:rPr>
          <w:fldChar w:fldCharType="end"/>
        </w:r>
      </w:hyperlink>
    </w:p>
    <w:p w14:paraId="70EEBB2E" w14:textId="75014463" w:rsidR="00E25408" w:rsidRDefault="003F622E">
      <w:pPr>
        <w:tabs>
          <w:tab w:val="right" w:leader="dot" w:pos="10440"/>
        </w:tabs>
        <w:spacing w:after="20"/>
        <w:ind w:left="432"/>
      </w:pPr>
      <w:hyperlink w:anchor="sec_5039" w:history="1">
        <w:r>
          <w:rPr>
            <w:color w:val="FF0000"/>
            <w:u w:val="single"/>
          </w:rPr>
          <w:t>Debug</w:t>
        </w:r>
        <w:r>
          <w:rPr>
            <w:color w:val="FF0000"/>
          </w:rPr>
          <w:tab/>
        </w:r>
        <w:r>
          <w:rPr>
            <w:color w:val="FF0000"/>
          </w:rPr>
          <w:fldChar w:fldCharType="begin"/>
        </w:r>
        <w:r>
          <w:rPr>
            <w:color w:val="FF0000"/>
          </w:rPr>
          <w:instrText xml:space="preserve"> PAGEREF sec_5039 \h </w:instrText>
        </w:r>
        <w:r>
          <w:rPr>
            <w:color w:val="FF0000"/>
          </w:rPr>
        </w:r>
        <w:r>
          <w:rPr>
            <w:color w:val="FF0000"/>
          </w:rPr>
          <w:fldChar w:fldCharType="separate"/>
        </w:r>
        <w:r w:rsidR="00E01CDF">
          <w:rPr>
            <w:noProof/>
            <w:color w:val="FF0000"/>
          </w:rPr>
          <w:t>45</w:t>
        </w:r>
        <w:r>
          <w:rPr>
            <w:color w:val="FF0000"/>
          </w:rPr>
          <w:fldChar w:fldCharType="end"/>
        </w:r>
      </w:hyperlink>
    </w:p>
    <w:p w14:paraId="118FD5A4" w14:textId="202ED979" w:rsidR="00E25408" w:rsidRDefault="003F622E">
      <w:pPr>
        <w:tabs>
          <w:tab w:val="right" w:leader="dot" w:pos="10440"/>
        </w:tabs>
        <w:spacing w:after="20"/>
        <w:ind w:left="432"/>
      </w:pPr>
      <w:hyperlink w:anchor="sec_5040" w:history="1">
        <w:r>
          <w:rPr>
            <w:color w:val="FF0000"/>
            <w:u w:val="single"/>
          </w:rPr>
          <w:t>Instruments</w:t>
        </w:r>
        <w:r>
          <w:rPr>
            <w:color w:val="FF0000"/>
          </w:rPr>
          <w:tab/>
        </w:r>
        <w:r>
          <w:rPr>
            <w:color w:val="FF0000"/>
          </w:rPr>
          <w:fldChar w:fldCharType="begin"/>
        </w:r>
        <w:r>
          <w:rPr>
            <w:color w:val="FF0000"/>
          </w:rPr>
          <w:instrText xml:space="preserve"> PAGEREF sec_5040 \h </w:instrText>
        </w:r>
        <w:r>
          <w:rPr>
            <w:color w:val="FF0000"/>
          </w:rPr>
        </w:r>
        <w:r>
          <w:rPr>
            <w:color w:val="FF0000"/>
          </w:rPr>
          <w:fldChar w:fldCharType="separate"/>
        </w:r>
        <w:r w:rsidR="00E01CDF">
          <w:rPr>
            <w:noProof/>
            <w:color w:val="FF0000"/>
          </w:rPr>
          <w:t>46</w:t>
        </w:r>
        <w:r>
          <w:rPr>
            <w:color w:val="FF0000"/>
          </w:rPr>
          <w:fldChar w:fldCharType="end"/>
        </w:r>
      </w:hyperlink>
    </w:p>
    <w:p w14:paraId="5603A6DB" w14:textId="4C92C2FC" w:rsidR="00E25408" w:rsidRDefault="003F622E">
      <w:pPr>
        <w:tabs>
          <w:tab w:val="right" w:leader="dot" w:pos="10440"/>
        </w:tabs>
        <w:spacing w:after="20"/>
        <w:ind w:left="864"/>
      </w:pPr>
      <w:hyperlink w:anchor="sec_5041" w:history="1">
        <w:r>
          <w:rPr>
            <w:color w:val="595959"/>
            <w:sz w:val="21"/>
            <w:u w:val="single"/>
          </w:rPr>
          <w:t>SMU</w:t>
        </w:r>
        <w:r>
          <w:rPr>
            <w:color w:val="595959"/>
            <w:sz w:val="21"/>
          </w:rPr>
          <w:tab/>
        </w:r>
        <w:r>
          <w:rPr>
            <w:color w:val="595959"/>
            <w:sz w:val="21"/>
          </w:rPr>
          <w:fldChar w:fldCharType="begin"/>
        </w:r>
        <w:r>
          <w:rPr>
            <w:color w:val="595959"/>
            <w:sz w:val="21"/>
          </w:rPr>
          <w:instrText xml:space="preserve"> PAGEREF sec_5041 \h </w:instrText>
        </w:r>
        <w:r>
          <w:rPr>
            <w:color w:val="595959"/>
            <w:sz w:val="21"/>
          </w:rPr>
        </w:r>
        <w:r>
          <w:rPr>
            <w:color w:val="595959"/>
            <w:sz w:val="21"/>
          </w:rPr>
          <w:fldChar w:fldCharType="separate"/>
        </w:r>
        <w:r w:rsidR="00E01CDF">
          <w:rPr>
            <w:noProof/>
            <w:color w:val="595959"/>
            <w:sz w:val="21"/>
          </w:rPr>
          <w:t>47</w:t>
        </w:r>
        <w:r>
          <w:rPr>
            <w:color w:val="595959"/>
            <w:sz w:val="21"/>
          </w:rPr>
          <w:fldChar w:fldCharType="end"/>
        </w:r>
      </w:hyperlink>
    </w:p>
    <w:p w14:paraId="6524F4D3" w14:textId="37635593" w:rsidR="00E25408" w:rsidRDefault="003F622E">
      <w:pPr>
        <w:tabs>
          <w:tab w:val="right" w:leader="dot" w:pos="10440"/>
        </w:tabs>
        <w:spacing w:after="20"/>
        <w:ind w:left="864"/>
      </w:pPr>
      <w:hyperlink w:anchor="sec_5042" w:history="1">
        <w:r>
          <w:rPr>
            <w:color w:val="595959"/>
            <w:sz w:val="21"/>
            <w:u w:val="single"/>
          </w:rPr>
          <w:t>DMM</w:t>
        </w:r>
        <w:r>
          <w:rPr>
            <w:color w:val="595959"/>
            <w:sz w:val="21"/>
          </w:rPr>
          <w:tab/>
        </w:r>
        <w:r>
          <w:rPr>
            <w:color w:val="595959"/>
            <w:sz w:val="21"/>
          </w:rPr>
          <w:fldChar w:fldCharType="begin"/>
        </w:r>
        <w:r>
          <w:rPr>
            <w:color w:val="595959"/>
            <w:sz w:val="21"/>
          </w:rPr>
          <w:instrText xml:space="preserve"> PAGEREF sec_5042 \h </w:instrText>
        </w:r>
        <w:r>
          <w:rPr>
            <w:color w:val="595959"/>
            <w:sz w:val="21"/>
          </w:rPr>
        </w:r>
        <w:r>
          <w:rPr>
            <w:color w:val="595959"/>
            <w:sz w:val="21"/>
          </w:rPr>
          <w:fldChar w:fldCharType="separate"/>
        </w:r>
        <w:r w:rsidR="00E01CDF">
          <w:rPr>
            <w:noProof/>
            <w:color w:val="595959"/>
            <w:sz w:val="21"/>
          </w:rPr>
          <w:t>47</w:t>
        </w:r>
        <w:r>
          <w:rPr>
            <w:color w:val="595959"/>
            <w:sz w:val="21"/>
          </w:rPr>
          <w:fldChar w:fldCharType="end"/>
        </w:r>
      </w:hyperlink>
    </w:p>
    <w:p w14:paraId="55D1379D" w14:textId="62B2AD03" w:rsidR="00E25408" w:rsidRDefault="003F622E">
      <w:pPr>
        <w:tabs>
          <w:tab w:val="right" w:leader="dot" w:pos="10440"/>
        </w:tabs>
        <w:spacing w:after="20"/>
        <w:ind w:left="864"/>
      </w:pPr>
      <w:hyperlink w:anchor="sec_5043" w:history="1">
        <w:r>
          <w:rPr>
            <w:color w:val="595959"/>
            <w:sz w:val="21"/>
            <w:u w:val="single"/>
          </w:rPr>
          <w:t>Wave Generator</w:t>
        </w:r>
        <w:r>
          <w:rPr>
            <w:color w:val="595959"/>
            <w:sz w:val="21"/>
          </w:rPr>
          <w:tab/>
        </w:r>
        <w:r>
          <w:rPr>
            <w:color w:val="595959"/>
            <w:sz w:val="21"/>
          </w:rPr>
          <w:fldChar w:fldCharType="begin"/>
        </w:r>
        <w:r>
          <w:rPr>
            <w:color w:val="595959"/>
            <w:sz w:val="21"/>
          </w:rPr>
          <w:instrText xml:space="preserve"> PAGEREF sec_5043 \h </w:instrText>
        </w:r>
        <w:r>
          <w:rPr>
            <w:color w:val="595959"/>
            <w:sz w:val="21"/>
          </w:rPr>
        </w:r>
        <w:r>
          <w:rPr>
            <w:color w:val="595959"/>
            <w:sz w:val="21"/>
          </w:rPr>
          <w:fldChar w:fldCharType="separate"/>
        </w:r>
        <w:r w:rsidR="00E01CDF">
          <w:rPr>
            <w:noProof/>
            <w:color w:val="595959"/>
            <w:sz w:val="21"/>
          </w:rPr>
          <w:t>47</w:t>
        </w:r>
        <w:r>
          <w:rPr>
            <w:color w:val="595959"/>
            <w:sz w:val="21"/>
          </w:rPr>
          <w:fldChar w:fldCharType="end"/>
        </w:r>
      </w:hyperlink>
    </w:p>
    <w:p w14:paraId="564F70A1" w14:textId="65669514" w:rsidR="00E25408" w:rsidRDefault="003F622E">
      <w:pPr>
        <w:tabs>
          <w:tab w:val="right" w:leader="dot" w:pos="10440"/>
        </w:tabs>
        <w:spacing w:after="20"/>
        <w:ind w:left="864"/>
      </w:pPr>
      <w:hyperlink w:anchor="sec_5044" w:history="1">
        <w:r>
          <w:rPr>
            <w:color w:val="595959"/>
            <w:sz w:val="21"/>
            <w:u w:val="single"/>
          </w:rPr>
          <w:t>Connection / Address Setup</w:t>
        </w:r>
        <w:r>
          <w:rPr>
            <w:color w:val="595959"/>
            <w:sz w:val="21"/>
          </w:rPr>
          <w:tab/>
        </w:r>
        <w:r>
          <w:rPr>
            <w:color w:val="595959"/>
            <w:sz w:val="21"/>
          </w:rPr>
          <w:fldChar w:fldCharType="begin"/>
        </w:r>
        <w:r>
          <w:rPr>
            <w:color w:val="595959"/>
            <w:sz w:val="21"/>
          </w:rPr>
          <w:instrText xml:space="preserve"> PAGEREF sec_5044 \h </w:instrText>
        </w:r>
        <w:r>
          <w:rPr>
            <w:color w:val="595959"/>
            <w:sz w:val="21"/>
          </w:rPr>
        </w:r>
        <w:r>
          <w:rPr>
            <w:color w:val="595959"/>
            <w:sz w:val="21"/>
          </w:rPr>
          <w:fldChar w:fldCharType="separate"/>
        </w:r>
        <w:r w:rsidR="00E01CDF">
          <w:rPr>
            <w:noProof/>
            <w:color w:val="595959"/>
            <w:sz w:val="21"/>
          </w:rPr>
          <w:t>47</w:t>
        </w:r>
        <w:r>
          <w:rPr>
            <w:color w:val="595959"/>
            <w:sz w:val="21"/>
          </w:rPr>
          <w:fldChar w:fldCharType="end"/>
        </w:r>
      </w:hyperlink>
    </w:p>
    <w:p w14:paraId="40A0AE39" w14:textId="4EA02EF6" w:rsidR="00E25408" w:rsidRDefault="003F622E">
      <w:pPr>
        <w:tabs>
          <w:tab w:val="right" w:leader="dot" w:pos="10440"/>
        </w:tabs>
        <w:spacing w:after="20"/>
        <w:ind w:left="432"/>
      </w:pPr>
      <w:hyperlink w:anchor="sec_5045" w:history="1">
        <w:r>
          <w:rPr>
            <w:color w:val="FF0000"/>
            <w:u w:val="single"/>
          </w:rPr>
          <w:t>Switch Routing</w:t>
        </w:r>
        <w:r>
          <w:rPr>
            <w:color w:val="FF0000"/>
          </w:rPr>
          <w:tab/>
        </w:r>
        <w:r>
          <w:rPr>
            <w:color w:val="FF0000"/>
          </w:rPr>
          <w:fldChar w:fldCharType="begin"/>
        </w:r>
        <w:r>
          <w:rPr>
            <w:color w:val="FF0000"/>
          </w:rPr>
          <w:instrText xml:space="preserve"> PAGEREF sec_5045 \h </w:instrText>
        </w:r>
        <w:r>
          <w:rPr>
            <w:color w:val="FF0000"/>
          </w:rPr>
        </w:r>
        <w:r>
          <w:rPr>
            <w:color w:val="FF0000"/>
          </w:rPr>
          <w:fldChar w:fldCharType="separate"/>
        </w:r>
        <w:r w:rsidR="00E01CDF">
          <w:rPr>
            <w:noProof/>
            <w:color w:val="FF0000"/>
          </w:rPr>
          <w:t>47</w:t>
        </w:r>
        <w:r>
          <w:rPr>
            <w:color w:val="FF0000"/>
          </w:rPr>
          <w:fldChar w:fldCharType="end"/>
        </w:r>
      </w:hyperlink>
    </w:p>
    <w:p w14:paraId="6F48A376" w14:textId="303E76F1" w:rsidR="00E25408" w:rsidRDefault="003F622E">
      <w:pPr>
        <w:tabs>
          <w:tab w:val="right" w:leader="dot" w:pos="10440"/>
        </w:tabs>
        <w:spacing w:after="20"/>
        <w:ind w:left="432"/>
      </w:pPr>
      <w:hyperlink w:anchor="sec_5046" w:history="1">
        <w:r>
          <w:rPr>
            <w:color w:val="FF0000"/>
            <w:u w:val="single"/>
          </w:rPr>
          <w:t>Setup</w:t>
        </w:r>
        <w:r>
          <w:rPr>
            <w:color w:val="FF0000"/>
          </w:rPr>
          <w:tab/>
        </w:r>
        <w:r>
          <w:rPr>
            <w:color w:val="FF0000"/>
          </w:rPr>
          <w:fldChar w:fldCharType="begin"/>
        </w:r>
        <w:r>
          <w:rPr>
            <w:color w:val="FF0000"/>
          </w:rPr>
          <w:instrText xml:space="preserve"> PAGEREF sec_5046 \h </w:instrText>
        </w:r>
        <w:r>
          <w:rPr>
            <w:color w:val="FF0000"/>
          </w:rPr>
        </w:r>
        <w:r>
          <w:rPr>
            <w:color w:val="FF0000"/>
          </w:rPr>
          <w:fldChar w:fldCharType="separate"/>
        </w:r>
        <w:r w:rsidR="00E01CDF">
          <w:rPr>
            <w:noProof/>
            <w:color w:val="FF0000"/>
          </w:rPr>
          <w:t>48</w:t>
        </w:r>
        <w:r>
          <w:rPr>
            <w:color w:val="FF0000"/>
          </w:rPr>
          <w:fldChar w:fldCharType="end"/>
        </w:r>
      </w:hyperlink>
    </w:p>
    <w:p w14:paraId="50B3CF24" w14:textId="447F5FA0" w:rsidR="00E25408" w:rsidRDefault="003F622E">
      <w:pPr>
        <w:tabs>
          <w:tab w:val="right" w:leader="dot" w:pos="10440"/>
        </w:tabs>
        <w:spacing w:after="20"/>
        <w:ind w:left="864"/>
      </w:pPr>
      <w:hyperlink w:anchor="sec_5047" w:history="1">
        <w:r>
          <w:rPr>
            <w:color w:val="595959"/>
            <w:sz w:val="21"/>
            <w:u w:val="single"/>
          </w:rPr>
          <w:t>Add / Rename Prober Bench</w:t>
        </w:r>
        <w:r>
          <w:rPr>
            <w:color w:val="595959"/>
            <w:sz w:val="21"/>
          </w:rPr>
          <w:tab/>
        </w:r>
        <w:r>
          <w:rPr>
            <w:color w:val="595959"/>
            <w:sz w:val="21"/>
          </w:rPr>
          <w:fldChar w:fldCharType="begin"/>
        </w:r>
        <w:r>
          <w:rPr>
            <w:color w:val="595959"/>
            <w:sz w:val="21"/>
          </w:rPr>
          <w:instrText xml:space="preserve"> PAGEREF sec_5047 \h </w:instrText>
        </w:r>
        <w:r>
          <w:rPr>
            <w:color w:val="595959"/>
            <w:sz w:val="21"/>
          </w:rPr>
        </w:r>
        <w:r>
          <w:rPr>
            <w:color w:val="595959"/>
            <w:sz w:val="21"/>
          </w:rPr>
          <w:fldChar w:fldCharType="separate"/>
        </w:r>
        <w:r w:rsidR="00E01CDF">
          <w:rPr>
            <w:noProof/>
            <w:color w:val="595959"/>
            <w:sz w:val="21"/>
          </w:rPr>
          <w:t>49</w:t>
        </w:r>
        <w:r>
          <w:rPr>
            <w:color w:val="595959"/>
            <w:sz w:val="21"/>
          </w:rPr>
          <w:fldChar w:fldCharType="end"/>
        </w:r>
      </w:hyperlink>
    </w:p>
    <w:p w14:paraId="1D1E79DD" w14:textId="2336BA51" w:rsidR="00E25408" w:rsidRDefault="003F622E">
      <w:pPr>
        <w:tabs>
          <w:tab w:val="right" w:leader="dot" w:pos="10440"/>
        </w:tabs>
        <w:spacing w:after="20"/>
        <w:ind w:left="864"/>
      </w:pPr>
      <w:hyperlink w:anchor="sec_5048" w:history="1">
        <w:r>
          <w:rPr>
            <w:color w:val="595959"/>
            <w:sz w:val="21"/>
            <w:u w:val="single"/>
          </w:rPr>
          <w:t>Add / Edit / Remove Instrument Slot</w:t>
        </w:r>
        <w:r>
          <w:rPr>
            <w:color w:val="595959"/>
            <w:sz w:val="21"/>
          </w:rPr>
          <w:tab/>
        </w:r>
        <w:r>
          <w:rPr>
            <w:color w:val="595959"/>
            <w:sz w:val="21"/>
          </w:rPr>
          <w:fldChar w:fldCharType="begin"/>
        </w:r>
        <w:r>
          <w:rPr>
            <w:color w:val="595959"/>
            <w:sz w:val="21"/>
          </w:rPr>
          <w:instrText xml:space="preserve"> PAGEREF sec_5048 \h </w:instrText>
        </w:r>
        <w:r>
          <w:rPr>
            <w:color w:val="595959"/>
            <w:sz w:val="21"/>
          </w:rPr>
        </w:r>
        <w:r>
          <w:rPr>
            <w:color w:val="595959"/>
            <w:sz w:val="21"/>
          </w:rPr>
          <w:fldChar w:fldCharType="separate"/>
        </w:r>
        <w:r w:rsidR="00E01CDF">
          <w:rPr>
            <w:noProof/>
            <w:color w:val="595959"/>
            <w:sz w:val="21"/>
          </w:rPr>
          <w:t>49</w:t>
        </w:r>
        <w:r>
          <w:rPr>
            <w:color w:val="595959"/>
            <w:sz w:val="21"/>
          </w:rPr>
          <w:fldChar w:fldCharType="end"/>
        </w:r>
      </w:hyperlink>
    </w:p>
    <w:p w14:paraId="3535C856" w14:textId="771DADC2" w:rsidR="00E25408" w:rsidRDefault="003F622E">
      <w:pPr>
        <w:tabs>
          <w:tab w:val="right" w:leader="dot" w:pos="10440"/>
        </w:tabs>
        <w:spacing w:after="20"/>
        <w:ind w:left="432"/>
      </w:pPr>
      <w:hyperlink w:anchor="sec_5049" w:history="1">
        <w:r>
          <w:rPr>
            <w:color w:val="FF0000"/>
            <w:u w:val="single"/>
          </w:rPr>
          <w:t>GDS Parser</w:t>
        </w:r>
        <w:r>
          <w:rPr>
            <w:color w:val="FF0000"/>
          </w:rPr>
          <w:tab/>
        </w:r>
        <w:r>
          <w:rPr>
            <w:color w:val="FF0000"/>
          </w:rPr>
          <w:fldChar w:fldCharType="begin"/>
        </w:r>
        <w:r>
          <w:rPr>
            <w:color w:val="FF0000"/>
          </w:rPr>
          <w:instrText xml:space="preserve"> PAGEREF sec_5049 \h </w:instrText>
        </w:r>
        <w:r>
          <w:rPr>
            <w:color w:val="FF0000"/>
          </w:rPr>
        </w:r>
        <w:r>
          <w:rPr>
            <w:color w:val="FF0000"/>
          </w:rPr>
          <w:fldChar w:fldCharType="separate"/>
        </w:r>
        <w:r w:rsidR="00E01CDF">
          <w:rPr>
            <w:noProof/>
            <w:color w:val="FF0000"/>
          </w:rPr>
          <w:t>50</w:t>
        </w:r>
        <w:r>
          <w:rPr>
            <w:color w:val="FF0000"/>
          </w:rPr>
          <w:fldChar w:fldCharType="end"/>
        </w:r>
      </w:hyperlink>
    </w:p>
    <w:p w14:paraId="6B5355CB" w14:textId="391E8F99" w:rsidR="00E25408" w:rsidRDefault="003F622E">
      <w:pPr>
        <w:tabs>
          <w:tab w:val="right" w:leader="dot" w:pos="10440"/>
        </w:tabs>
        <w:spacing w:after="20"/>
        <w:ind w:left="864"/>
      </w:pPr>
      <w:hyperlink w:anchor="sec_5050" w:history="1">
        <w:r>
          <w:rPr>
            <w:color w:val="595959"/>
            <w:sz w:val="21"/>
            <w:u w:val="single"/>
          </w:rPr>
          <w:t>Open / Parse GDS File</w:t>
        </w:r>
        <w:r>
          <w:rPr>
            <w:color w:val="595959"/>
            <w:sz w:val="21"/>
          </w:rPr>
          <w:tab/>
        </w:r>
        <w:r>
          <w:rPr>
            <w:color w:val="595959"/>
            <w:sz w:val="21"/>
          </w:rPr>
          <w:fldChar w:fldCharType="begin"/>
        </w:r>
        <w:r>
          <w:rPr>
            <w:color w:val="595959"/>
            <w:sz w:val="21"/>
          </w:rPr>
          <w:instrText xml:space="preserve"> PAGEREF sec_5050 \h </w:instrText>
        </w:r>
        <w:r>
          <w:rPr>
            <w:color w:val="595959"/>
            <w:sz w:val="21"/>
          </w:rPr>
        </w:r>
        <w:r>
          <w:rPr>
            <w:color w:val="595959"/>
            <w:sz w:val="21"/>
          </w:rPr>
          <w:fldChar w:fldCharType="separate"/>
        </w:r>
        <w:r w:rsidR="00E01CDF">
          <w:rPr>
            <w:noProof/>
            <w:color w:val="595959"/>
            <w:sz w:val="21"/>
          </w:rPr>
          <w:t>50</w:t>
        </w:r>
        <w:r>
          <w:rPr>
            <w:color w:val="595959"/>
            <w:sz w:val="21"/>
          </w:rPr>
          <w:fldChar w:fldCharType="end"/>
        </w:r>
      </w:hyperlink>
    </w:p>
    <w:p w14:paraId="770F42AE" w14:textId="5F48FDA4" w:rsidR="00E25408" w:rsidRDefault="003F622E">
      <w:pPr>
        <w:tabs>
          <w:tab w:val="right" w:leader="dot" w:pos="10440"/>
        </w:tabs>
        <w:spacing w:after="20"/>
        <w:ind w:left="864"/>
      </w:pPr>
      <w:hyperlink w:anchor="sec_5051" w:history="1">
        <w:r>
          <w:rPr>
            <w:color w:val="595959"/>
            <w:sz w:val="21"/>
            <w:u w:val="single"/>
          </w:rPr>
          <w:t>Export ATA Files (New vs Merge)</w:t>
        </w:r>
        <w:r>
          <w:rPr>
            <w:color w:val="595959"/>
            <w:sz w:val="21"/>
          </w:rPr>
          <w:tab/>
        </w:r>
        <w:r>
          <w:rPr>
            <w:color w:val="595959"/>
            <w:sz w:val="21"/>
          </w:rPr>
          <w:fldChar w:fldCharType="begin"/>
        </w:r>
        <w:r>
          <w:rPr>
            <w:color w:val="595959"/>
            <w:sz w:val="21"/>
          </w:rPr>
          <w:instrText xml:space="preserve"> PAGEREF sec_5051 \h </w:instrText>
        </w:r>
        <w:r>
          <w:rPr>
            <w:color w:val="595959"/>
            <w:sz w:val="21"/>
          </w:rPr>
        </w:r>
        <w:r>
          <w:rPr>
            <w:color w:val="595959"/>
            <w:sz w:val="21"/>
          </w:rPr>
          <w:fldChar w:fldCharType="separate"/>
        </w:r>
        <w:r w:rsidR="00E01CDF">
          <w:rPr>
            <w:noProof/>
            <w:color w:val="595959"/>
            <w:sz w:val="21"/>
          </w:rPr>
          <w:t>51</w:t>
        </w:r>
        <w:r>
          <w:rPr>
            <w:color w:val="595959"/>
            <w:sz w:val="21"/>
          </w:rPr>
          <w:fldChar w:fldCharType="end"/>
        </w:r>
      </w:hyperlink>
    </w:p>
    <w:p w14:paraId="1F7E09D2" w14:textId="7B6E3EE0" w:rsidR="00E25408" w:rsidRDefault="003F622E">
      <w:pPr>
        <w:tabs>
          <w:tab w:val="right" w:leader="dot" w:pos="10440"/>
        </w:tabs>
        <w:spacing w:after="20"/>
        <w:ind w:left="864"/>
      </w:pPr>
      <w:hyperlink w:anchor="sec_5052" w:history="1">
        <w:r>
          <w:rPr>
            <w:color w:val="595959"/>
            <w:sz w:val="21"/>
            <w:u w:val="single"/>
          </w:rPr>
          <w:t>Export Log</w:t>
        </w:r>
        <w:r>
          <w:rPr>
            <w:color w:val="595959"/>
            <w:sz w:val="21"/>
          </w:rPr>
          <w:tab/>
        </w:r>
        <w:r>
          <w:rPr>
            <w:color w:val="595959"/>
            <w:sz w:val="21"/>
          </w:rPr>
          <w:fldChar w:fldCharType="begin"/>
        </w:r>
        <w:r>
          <w:rPr>
            <w:color w:val="595959"/>
            <w:sz w:val="21"/>
          </w:rPr>
          <w:instrText xml:space="preserve"> PAGEREF sec_5052 \h </w:instrText>
        </w:r>
        <w:r>
          <w:rPr>
            <w:color w:val="595959"/>
            <w:sz w:val="21"/>
          </w:rPr>
        </w:r>
        <w:r>
          <w:rPr>
            <w:color w:val="595959"/>
            <w:sz w:val="21"/>
          </w:rPr>
          <w:fldChar w:fldCharType="separate"/>
        </w:r>
        <w:r w:rsidR="00E01CDF">
          <w:rPr>
            <w:noProof/>
            <w:color w:val="595959"/>
            <w:sz w:val="21"/>
          </w:rPr>
          <w:t>51</w:t>
        </w:r>
        <w:r>
          <w:rPr>
            <w:color w:val="595959"/>
            <w:sz w:val="21"/>
          </w:rPr>
          <w:fldChar w:fldCharType="end"/>
        </w:r>
      </w:hyperlink>
    </w:p>
    <w:p w14:paraId="414B7376" w14:textId="755B29C0" w:rsidR="00E25408" w:rsidRDefault="003F622E">
      <w:pPr>
        <w:tabs>
          <w:tab w:val="right" w:leader="dot" w:pos="10440"/>
        </w:tabs>
        <w:spacing w:after="20"/>
        <w:ind w:left="864"/>
      </w:pPr>
      <w:hyperlink w:anchor="sec_5053" w:history="1">
        <w:r>
          <w:rPr>
            <w:color w:val="595959"/>
            <w:sz w:val="21"/>
            <w:u w:val="single"/>
          </w:rPr>
          <w:t>Metadata Import</w:t>
        </w:r>
        <w:r>
          <w:rPr>
            <w:color w:val="595959"/>
            <w:sz w:val="21"/>
          </w:rPr>
          <w:tab/>
        </w:r>
        <w:r>
          <w:rPr>
            <w:color w:val="595959"/>
            <w:sz w:val="21"/>
          </w:rPr>
          <w:fldChar w:fldCharType="begin"/>
        </w:r>
        <w:r>
          <w:rPr>
            <w:color w:val="595959"/>
            <w:sz w:val="21"/>
          </w:rPr>
          <w:instrText xml:space="preserve"> PAGEREF sec_5053 \h </w:instrText>
        </w:r>
        <w:r>
          <w:rPr>
            <w:color w:val="595959"/>
            <w:sz w:val="21"/>
          </w:rPr>
        </w:r>
        <w:r>
          <w:rPr>
            <w:color w:val="595959"/>
            <w:sz w:val="21"/>
          </w:rPr>
          <w:fldChar w:fldCharType="separate"/>
        </w:r>
        <w:r w:rsidR="00E01CDF">
          <w:rPr>
            <w:noProof/>
            <w:color w:val="595959"/>
            <w:sz w:val="21"/>
          </w:rPr>
          <w:t>51</w:t>
        </w:r>
        <w:r>
          <w:rPr>
            <w:color w:val="595959"/>
            <w:sz w:val="21"/>
          </w:rPr>
          <w:fldChar w:fldCharType="end"/>
        </w:r>
      </w:hyperlink>
    </w:p>
    <w:p w14:paraId="06995C39" w14:textId="3634BBCC" w:rsidR="00E25408" w:rsidRDefault="003F622E">
      <w:pPr>
        <w:tabs>
          <w:tab w:val="right" w:leader="dot" w:pos="10440"/>
        </w:tabs>
        <w:spacing w:after="20"/>
        <w:ind w:left="432"/>
      </w:pPr>
      <w:hyperlink w:anchor="sec_5054" w:history="1">
        <w:r>
          <w:rPr>
            <w:color w:val="FF0000"/>
            <w:u w:val="single"/>
          </w:rPr>
          <w:t>Switch Settings</w:t>
        </w:r>
        <w:r>
          <w:rPr>
            <w:color w:val="FF0000"/>
          </w:rPr>
          <w:tab/>
        </w:r>
        <w:r>
          <w:rPr>
            <w:color w:val="FF0000"/>
          </w:rPr>
          <w:fldChar w:fldCharType="begin"/>
        </w:r>
        <w:r>
          <w:rPr>
            <w:color w:val="FF0000"/>
          </w:rPr>
          <w:instrText xml:space="preserve"> PAGEREF sec_5054 \h </w:instrText>
        </w:r>
        <w:r>
          <w:rPr>
            <w:color w:val="FF0000"/>
          </w:rPr>
        </w:r>
        <w:r>
          <w:rPr>
            <w:color w:val="FF0000"/>
          </w:rPr>
          <w:fldChar w:fldCharType="separate"/>
        </w:r>
        <w:r w:rsidR="00E01CDF">
          <w:rPr>
            <w:noProof/>
            <w:color w:val="FF0000"/>
          </w:rPr>
          <w:t>51</w:t>
        </w:r>
        <w:r>
          <w:rPr>
            <w:color w:val="FF0000"/>
          </w:rPr>
          <w:fldChar w:fldCharType="end"/>
        </w:r>
      </w:hyperlink>
    </w:p>
    <w:p w14:paraId="4473AED4" w14:textId="6F3203BB" w:rsidR="00E25408" w:rsidRDefault="003F622E">
      <w:pPr>
        <w:tabs>
          <w:tab w:val="right" w:leader="dot" w:pos="10440"/>
        </w:tabs>
        <w:spacing w:after="20"/>
        <w:ind w:left="864"/>
      </w:pPr>
      <w:hyperlink w:anchor="sec_5055" w:history="1">
        <w:r>
          <w:rPr>
            <w:color w:val="595959"/>
            <w:sz w:val="21"/>
            <w:u w:val="single"/>
          </w:rPr>
          <w:t>Slot Configuration</w:t>
        </w:r>
        <w:r>
          <w:rPr>
            <w:color w:val="595959"/>
            <w:sz w:val="21"/>
          </w:rPr>
          <w:tab/>
        </w:r>
        <w:r>
          <w:rPr>
            <w:color w:val="595959"/>
            <w:sz w:val="21"/>
          </w:rPr>
          <w:fldChar w:fldCharType="begin"/>
        </w:r>
        <w:r>
          <w:rPr>
            <w:color w:val="595959"/>
            <w:sz w:val="21"/>
          </w:rPr>
          <w:instrText xml:space="preserve"> PAGEREF sec_5055 \h </w:instrText>
        </w:r>
        <w:r>
          <w:rPr>
            <w:color w:val="595959"/>
            <w:sz w:val="21"/>
          </w:rPr>
        </w:r>
        <w:r>
          <w:rPr>
            <w:color w:val="595959"/>
            <w:sz w:val="21"/>
          </w:rPr>
          <w:fldChar w:fldCharType="separate"/>
        </w:r>
        <w:r w:rsidR="00E01CDF">
          <w:rPr>
            <w:noProof/>
            <w:color w:val="595959"/>
            <w:sz w:val="21"/>
          </w:rPr>
          <w:t>52</w:t>
        </w:r>
        <w:r>
          <w:rPr>
            <w:color w:val="595959"/>
            <w:sz w:val="21"/>
          </w:rPr>
          <w:fldChar w:fldCharType="end"/>
        </w:r>
      </w:hyperlink>
    </w:p>
    <w:p w14:paraId="2506D6BB" w14:textId="047B9A5E" w:rsidR="00E25408" w:rsidRDefault="003F622E">
      <w:pPr>
        <w:tabs>
          <w:tab w:val="right" w:leader="dot" w:pos="10440"/>
        </w:tabs>
        <w:spacing w:after="20"/>
        <w:ind w:left="864"/>
      </w:pPr>
      <w:hyperlink w:anchor="sec_5056" w:history="1">
        <w:r>
          <w:rPr>
            <w:color w:val="595959"/>
            <w:sz w:val="21"/>
            <w:u w:val="single"/>
          </w:rPr>
          <w:t>Row Wiring / Roles</w:t>
        </w:r>
        <w:r>
          <w:rPr>
            <w:color w:val="595959"/>
            <w:sz w:val="21"/>
          </w:rPr>
          <w:tab/>
        </w:r>
        <w:r>
          <w:rPr>
            <w:color w:val="595959"/>
            <w:sz w:val="21"/>
          </w:rPr>
          <w:fldChar w:fldCharType="begin"/>
        </w:r>
        <w:r>
          <w:rPr>
            <w:color w:val="595959"/>
            <w:sz w:val="21"/>
          </w:rPr>
          <w:instrText xml:space="preserve"> PAGEREF sec_5056 \h </w:instrText>
        </w:r>
        <w:r>
          <w:rPr>
            <w:color w:val="595959"/>
            <w:sz w:val="21"/>
          </w:rPr>
        </w:r>
        <w:r>
          <w:rPr>
            <w:color w:val="595959"/>
            <w:sz w:val="21"/>
          </w:rPr>
          <w:fldChar w:fldCharType="separate"/>
        </w:r>
        <w:r w:rsidR="00E01CDF">
          <w:rPr>
            <w:noProof/>
            <w:color w:val="595959"/>
            <w:sz w:val="21"/>
          </w:rPr>
          <w:t>52</w:t>
        </w:r>
        <w:r>
          <w:rPr>
            <w:color w:val="595959"/>
            <w:sz w:val="21"/>
          </w:rPr>
          <w:fldChar w:fldCharType="end"/>
        </w:r>
      </w:hyperlink>
    </w:p>
    <w:p w14:paraId="12688400" w14:textId="1BA72174" w:rsidR="00E25408" w:rsidRDefault="003F622E">
      <w:pPr>
        <w:tabs>
          <w:tab w:val="right" w:leader="dot" w:pos="10440"/>
        </w:tabs>
        <w:spacing w:after="20"/>
        <w:ind w:left="432"/>
      </w:pPr>
      <w:hyperlink w:anchor="sec_5057" w:history="1">
        <w:r>
          <w:rPr>
            <w:color w:val="FF0000"/>
            <w:u w:val="single"/>
          </w:rPr>
          <w:t>Prober Debug</w:t>
        </w:r>
        <w:r>
          <w:rPr>
            <w:color w:val="FF0000"/>
          </w:rPr>
          <w:tab/>
        </w:r>
        <w:r>
          <w:rPr>
            <w:color w:val="FF0000"/>
          </w:rPr>
          <w:fldChar w:fldCharType="begin"/>
        </w:r>
        <w:r>
          <w:rPr>
            <w:color w:val="FF0000"/>
          </w:rPr>
          <w:instrText xml:space="preserve"> PAGEREF sec_5057 \h </w:instrText>
        </w:r>
        <w:r>
          <w:rPr>
            <w:color w:val="FF0000"/>
          </w:rPr>
        </w:r>
        <w:r>
          <w:rPr>
            <w:color w:val="FF0000"/>
          </w:rPr>
          <w:fldChar w:fldCharType="separate"/>
        </w:r>
        <w:r w:rsidR="00E01CDF">
          <w:rPr>
            <w:noProof/>
            <w:color w:val="FF0000"/>
          </w:rPr>
          <w:t>53</w:t>
        </w:r>
        <w:r>
          <w:rPr>
            <w:color w:val="FF0000"/>
          </w:rPr>
          <w:fldChar w:fldCharType="end"/>
        </w:r>
      </w:hyperlink>
    </w:p>
    <w:p w14:paraId="4E9CB317" w14:textId="24644D78" w:rsidR="00E25408" w:rsidRDefault="003F622E">
      <w:pPr>
        <w:tabs>
          <w:tab w:val="right" w:leader="dot" w:pos="10440"/>
        </w:tabs>
        <w:spacing w:after="20"/>
        <w:ind w:left="864"/>
      </w:pPr>
      <w:hyperlink w:anchor="sec_5058" w:history="1">
        <w:r>
          <w:rPr>
            <w:color w:val="595959"/>
            <w:sz w:val="21"/>
            <w:u w:val="single"/>
          </w:rPr>
          <w:t>Motion Commands (A/S/J/I/Z/D)</w:t>
        </w:r>
        <w:r>
          <w:rPr>
            <w:color w:val="595959"/>
            <w:sz w:val="21"/>
          </w:rPr>
          <w:tab/>
        </w:r>
        <w:r>
          <w:rPr>
            <w:color w:val="595959"/>
            <w:sz w:val="21"/>
          </w:rPr>
          <w:fldChar w:fldCharType="begin"/>
        </w:r>
        <w:r>
          <w:rPr>
            <w:color w:val="595959"/>
            <w:sz w:val="21"/>
          </w:rPr>
          <w:instrText xml:space="preserve"> PAGEREF sec_5058 \h </w:instrText>
        </w:r>
        <w:r>
          <w:rPr>
            <w:color w:val="595959"/>
            <w:sz w:val="21"/>
          </w:rPr>
        </w:r>
        <w:r>
          <w:rPr>
            <w:color w:val="595959"/>
            <w:sz w:val="21"/>
          </w:rPr>
          <w:fldChar w:fldCharType="separate"/>
        </w:r>
        <w:r w:rsidR="00E01CDF">
          <w:rPr>
            <w:noProof/>
            <w:color w:val="595959"/>
            <w:sz w:val="21"/>
          </w:rPr>
          <w:t>53</w:t>
        </w:r>
        <w:r>
          <w:rPr>
            <w:color w:val="595959"/>
            <w:sz w:val="21"/>
          </w:rPr>
          <w:fldChar w:fldCharType="end"/>
        </w:r>
      </w:hyperlink>
    </w:p>
    <w:p w14:paraId="6C8F50F2" w14:textId="197761CB" w:rsidR="00E25408" w:rsidRDefault="003F622E">
      <w:pPr>
        <w:tabs>
          <w:tab w:val="right" w:leader="dot" w:pos="10440"/>
        </w:tabs>
        <w:spacing w:after="20"/>
        <w:ind w:left="864"/>
      </w:pPr>
      <w:hyperlink w:anchor="sec_5059" w:history="1">
        <w:r>
          <w:rPr>
            <w:color w:val="595959"/>
            <w:sz w:val="21"/>
            <w:u w:val="single"/>
          </w:rPr>
          <w:t>Raw Command Console</w:t>
        </w:r>
        <w:r>
          <w:rPr>
            <w:color w:val="595959"/>
            <w:sz w:val="21"/>
          </w:rPr>
          <w:tab/>
        </w:r>
        <w:r>
          <w:rPr>
            <w:color w:val="595959"/>
            <w:sz w:val="21"/>
          </w:rPr>
          <w:fldChar w:fldCharType="begin"/>
        </w:r>
        <w:r>
          <w:rPr>
            <w:color w:val="595959"/>
            <w:sz w:val="21"/>
          </w:rPr>
          <w:instrText xml:space="preserve"> PAGEREF sec_5059 \h </w:instrText>
        </w:r>
        <w:r>
          <w:rPr>
            <w:color w:val="595959"/>
            <w:sz w:val="21"/>
          </w:rPr>
        </w:r>
        <w:r>
          <w:rPr>
            <w:color w:val="595959"/>
            <w:sz w:val="21"/>
          </w:rPr>
          <w:fldChar w:fldCharType="separate"/>
        </w:r>
        <w:r w:rsidR="00E01CDF">
          <w:rPr>
            <w:noProof/>
            <w:color w:val="595959"/>
            <w:sz w:val="21"/>
          </w:rPr>
          <w:t>53</w:t>
        </w:r>
        <w:r>
          <w:rPr>
            <w:color w:val="595959"/>
            <w:sz w:val="21"/>
          </w:rPr>
          <w:fldChar w:fldCharType="end"/>
        </w:r>
      </w:hyperlink>
    </w:p>
    <w:p w14:paraId="51213AB7" w14:textId="65075675" w:rsidR="00E25408" w:rsidRDefault="003F622E">
      <w:pPr>
        <w:tabs>
          <w:tab w:val="right" w:leader="dot" w:pos="10440"/>
        </w:tabs>
        <w:spacing w:after="20"/>
        <w:ind w:left="864"/>
      </w:pPr>
      <w:hyperlink w:anchor="sec_5060" w:history="1">
        <w:r>
          <w:rPr>
            <w:color w:val="595959"/>
            <w:sz w:val="21"/>
            <w:u w:val="single"/>
          </w:rPr>
          <w:t>STB / Status Polling</w:t>
        </w:r>
        <w:r>
          <w:rPr>
            <w:color w:val="595959"/>
            <w:sz w:val="21"/>
          </w:rPr>
          <w:tab/>
        </w:r>
        <w:r>
          <w:rPr>
            <w:color w:val="595959"/>
            <w:sz w:val="21"/>
          </w:rPr>
          <w:fldChar w:fldCharType="begin"/>
        </w:r>
        <w:r>
          <w:rPr>
            <w:color w:val="595959"/>
            <w:sz w:val="21"/>
          </w:rPr>
          <w:instrText xml:space="preserve"> PAGEREF sec_5060 \h </w:instrText>
        </w:r>
        <w:r>
          <w:rPr>
            <w:color w:val="595959"/>
            <w:sz w:val="21"/>
          </w:rPr>
        </w:r>
        <w:r>
          <w:rPr>
            <w:color w:val="595959"/>
            <w:sz w:val="21"/>
          </w:rPr>
          <w:fldChar w:fldCharType="separate"/>
        </w:r>
        <w:r w:rsidR="00E01CDF">
          <w:rPr>
            <w:noProof/>
            <w:color w:val="595959"/>
            <w:sz w:val="21"/>
          </w:rPr>
          <w:t>54</w:t>
        </w:r>
        <w:r>
          <w:rPr>
            <w:color w:val="595959"/>
            <w:sz w:val="21"/>
          </w:rPr>
          <w:fldChar w:fldCharType="end"/>
        </w:r>
      </w:hyperlink>
    </w:p>
    <w:p w14:paraId="02D6606A" w14:textId="61F27EFB" w:rsidR="00E25408" w:rsidRDefault="003F622E">
      <w:pPr>
        <w:tabs>
          <w:tab w:val="right" w:leader="dot" w:pos="10440"/>
        </w:tabs>
        <w:spacing w:after="20"/>
        <w:ind w:left="432"/>
      </w:pPr>
      <w:hyperlink w:anchor="sec_5061" w:history="1">
        <w:r>
          <w:rPr>
            <w:color w:val="FF0000"/>
            <w:u w:val="single"/>
          </w:rPr>
          <w:t>GPIB Trace</w:t>
        </w:r>
        <w:r>
          <w:rPr>
            <w:color w:val="FF0000"/>
          </w:rPr>
          <w:tab/>
        </w:r>
        <w:r>
          <w:rPr>
            <w:color w:val="FF0000"/>
          </w:rPr>
          <w:fldChar w:fldCharType="begin"/>
        </w:r>
        <w:r>
          <w:rPr>
            <w:color w:val="FF0000"/>
          </w:rPr>
          <w:instrText xml:space="preserve"> PAGEREF sec_5061 \h </w:instrText>
        </w:r>
        <w:r>
          <w:rPr>
            <w:color w:val="FF0000"/>
          </w:rPr>
        </w:r>
        <w:r>
          <w:rPr>
            <w:color w:val="FF0000"/>
          </w:rPr>
          <w:fldChar w:fldCharType="separate"/>
        </w:r>
        <w:r w:rsidR="00E01CDF">
          <w:rPr>
            <w:noProof/>
            <w:color w:val="FF0000"/>
          </w:rPr>
          <w:t>54</w:t>
        </w:r>
        <w:r>
          <w:rPr>
            <w:color w:val="FF0000"/>
          </w:rPr>
          <w:fldChar w:fldCharType="end"/>
        </w:r>
      </w:hyperlink>
    </w:p>
    <w:p w14:paraId="753D857E" w14:textId="6B9D13A8" w:rsidR="00E25408" w:rsidRDefault="003F622E">
      <w:pPr>
        <w:tabs>
          <w:tab w:val="right" w:leader="dot" w:pos="10440"/>
        </w:tabs>
        <w:spacing w:after="20"/>
        <w:ind w:left="432"/>
      </w:pPr>
      <w:hyperlink w:anchor="sec_5062" w:history="1">
        <w:r>
          <w:rPr>
            <w:color w:val="FF0000"/>
            <w:u w:val="single"/>
          </w:rPr>
          <w:t>Nanoz Switch</w:t>
        </w:r>
        <w:r>
          <w:rPr>
            <w:color w:val="FF0000"/>
          </w:rPr>
          <w:tab/>
        </w:r>
        <w:r>
          <w:rPr>
            <w:color w:val="FF0000"/>
          </w:rPr>
          <w:fldChar w:fldCharType="begin"/>
        </w:r>
        <w:r>
          <w:rPr>
            <w:color w:val="FF0000"/>
          </w:rPr>
          <w:instrText xml:space="preserve"> PAGEREF sec_5062 \h </w:instrText>
        </w:r>
        <w:r>
          <w:rPr>
            <w:color w:val="FF0000"/>
          </w:rPr>
        </w:r>
        <w:r>
          <w:rPr>
            <w:color w:val="FF0000"/>
          </w:rPr>
          <w:fldChar w:fldCharType="separate"/>
        </w:r>
        <w:r w:rsidR="00E01CDF">
          <w:rPr>
            <w:noProof/>
            <w:color w:val="FF0000"/>
          </w:rPr>
          <w:t>55</w:t>
        </w:r>
        <w:r>
          <w:rPr>
            <w:color w:val="FF0000"/>
          </w:rPr>
          <w:fldChar w:fldCharType="end"/>
        </w:r>
      </w:hyperlink>
    </w:p>
    <w:p w14:paraId="54371B73" w14:textId="452B1179" w:rsidR="00E25408" w:rsidRDefault="003F622E">
      <w:pPr>
        <w:tabs>
          <w:tab w:val="right" w:leader="dot" w:pos="10440"/>
        </w:tabs>
        <w:spacing w:after="40"/>
      </w:pPr>
      <w:hyperlink w:anchor="sec_5063" w:history="1">
        <w:r>
          <w:rPr>
            <w:b/>
            <w:color w:val="274E13"/>
            <w:sz w:val="26"/>
            <w:u w:val="single"/>
          </w:rPr>
          <w:t>Electroglas</w:t>
        </w:r>
        <w:r>
          <w:rPr>
            <w:b/>
            <w:color w:val="274E13"/>
            <w:sz w:val="26"/>
          </w:rPr>
          <w:tab/>
        </w:r>
        <w:r>
          <w:rPr>
            <w:b/>
            <w:color w:val="274E13"/>
            <w:sz w:val="26"/>
          </w:rPr>
          <w:fldChar w:fldCharType="begin"/>
        </w:r>
        <w:r>
          <w:rPr>
            <w:b/>
            <w:color w:val="274E13"/>
            <w:sz w:val="26"/>
          </w:rPr>
          <w:instrText xml:space="preserve"> PAGEREF sec_5063 \h </w:instrText>
        </w:r>
        <w:r>
          <w:rPr>
            <w:b/>
            <w:color w:val="274E13"/>
            <w:sz w:val="26"/>
          </w:rPr>
        </w:r>
        <w:r>
          <w:rPr>
            <w:b/>
            <w:color w:val="274E13"/>
            <w:sz w:val="26"/>
          </w:rPr>
          <w:fldChar w:fldCharType="separate"/>
        </w:r>
        <w:r w:rsidR="00E01CDF">
          <w:rPr>
            <w:b/>
            <w:noProof/>
            <w:color w:val="274E13"/>
            <w:sz w:val="26"/>
          </w:rPr>
          <w:t>56</w:t>
        </w:r>
        <w:r>
          <w:rPr>
            <w:b/>
            <w:color w:val="274E13"/>
            <w:sz w:val="26"/>
          </w:rPr>
          <w:fldChar w:fldCharType="end"/>
        </w:r>
      </w:hyperlink>
    </w:p>
    <w:p w14:paraId="6124F21A" w14:textId="5AA3EDE8" w:rsidR="00E25408" w:rsidRDefault="003F622E">
      <w:pPr>
        <w:tabs>
          <w:tab w:val="right" w:leader="dot" w:pos="10440"/>
        </w:tabs>
        <w:spacing w:after="20"/>
        <w:ind w:left="432"/>
      </w:pPr>
      <w:hyperlink w:anchor="sec_5064" w:history="1">
        <w:r>
          <w:rPr>
            <w:color w:val="FF0000"/>
            <w:u w:val="single"/>
          </w:rPr>
          <w:t>Main</w:t>
        </w:r>
        <w:r>
          <w:rPr>
            <w:color w:val="FF0000"/>
          </w:rPr>
          <w:tab/>
        </w:r>
        <w:r>
          <w:rPr>
            <w:color w:val="FF0000"/>
          </w:rPr>
          <w:fldChar w:fldCharType="begin"/>
        </w:r>
        <w:r>
          <w:rPr>
            <w:color w:val="FF0000"/>
          </w:rPr>
          <w:instrText xml:space="preserve"> PAGEREF sec_5064 \h </w:instrText>
        </w:r>
        <w:r>
          <w:rPr>
            <w:color w:val="FF0000"/>
          </w:rPr>
        </w:r>
        <w:r>
          <w:rPr>
            <w:color w:val="FF0000"/>
          </w:rPr>
          <w:fldChar w:fldCharType="separate"/>
        </w:r>
        <w:r w:rsidR="00E01CDF">
          <w:rPr>
            <w:noProof/>
            <w:color w:val="FF0000"/>
          </w:rPr>
          <w:t>56</w:t>
        </w:r>
        <w:r>
          <w:rPr>
            <w:color w:val="FF0000"/>
          </w:rPr>
          <w:fldChar w:fldCharType="end"/>
        </w:r>
      </w:hyperlink>
    </w:p>
    <w:p w14:paraId="6168BBCA" w14:textId="117FC66D" w:rsidR="00E25408" w:rsidRDefault="003F622E">
      <w:pPr>
        <w:tabs>
          <w:tab w:val="right" w:leader="dot" w:pos="10440"/>
        </w:tabs>
        <w:spacing w:after="20"/>
        <w:ind w:left="432"/>
      </w:pPr>
      <w:hyperlink w:anchor="sec_5065" w:history="1">
        <w:r>
          <w:rPr>
            <w:color w:val="FF0000"/>
            <w:u w:val="single"/>
          </w:rPr>
          <w:t>Internal</w:t>
        </w:r>
        <w:r>
          <w:rPr>
            <w:color w:val="FF0000"/>
          </w:rPr>
          <w:tab/>
        </w:r>
        <w:r>
          <w:rPr>
            <w:color w:val="FF0000"/>
          </w:rPr>
          <w:fldChar w:fldCharType="begin"/>
        </w:r>
        <w:r>
          <w:rPr>
            <w:color w:val="FF0000"/>
          </w:rPr>
          <w:instrText xml:space="preserve"> PAGEREF sec_5065 \h </w:instrText>
        </w:r>
        <w:r>
          <w:rPr>
            <w:color w:val="FF0000"/>
          </w:rPr>
        </w:r>
        <w:r>
          <w:rPr>
            <w:color w:val="FF0000"/>
          </w:rPr>
          <w:fldChar w:fldCharType="separate"/>
        </w:r>
        <w:r w:rsidR="00E01CDF">
          <w:rPr>
            <w:noProof/>
            <w:color w:val="FF0000"/>
          </w:rPr>
          <w:t>56</w:t>
        </w:r>
        <w:r>
          <w:rPr>
            <w:color w:val="FF0000"/>
          </w:rPr>
          <w:fldChar w:fldCharType="end"/>
        </w:r>
      </w:hyperlink>
    </w:p>
    <w:p w14:paraId="09F92740" w14:textId="12E7E941" w:rsidR="00E25408" w:rsidRDefault="003F622E">
      <w:pPr>
        <w:tabs>
          <w:tab w:val="right" w:leader="dot" w:pos="10440"/>
        </w:tabs>
        <w:spacing w:after="20"/>
        <w:ind w:left="432"/>
      </w:pPr>
      <w:hyperlink w:anchor="sec_5066" w:history="1">
        <w:r>
          <w:rPr>
            <w:color w:val="FF0000"/>
            <w:u w:val="single"/>
          </w:rPr>
          <w:t>Wafer Builder</w:t>
        </w:r>
        <w:r>
          <w:rPr>
            <w:color w:val="FF0000"/>
          </w:rPr>
          <w:tab/>
        </w:r>
        <w:r>
          <w:rPr>
            <w:color w:val="FF0000"/>
          </w:rPr>
          <w:fldChar w:fldCharType="begin"/>
        </w:r>
        <w:r>
          <w:rPr>
            <w:color w:val="FF0000"/>
          </w:rPr>
          <w:instrText xml:space="preserve"> PAGEREF sec_5066 \h </w:instrText>
        </w:r>
        <w:r>
          <w:rPr>
            <w:color w:val="FF0000"/>
          </w:rPr>
        </w:r>
        <w:r>
          <w:rPr>
            <w:color w:val="FF0000"/>
          </w:rPr>
          <w:fldChar w:fldCharType="separate"/>
        </w:r>
        <w:r w:rsidR="00E01CDF">
          <w:rPr>
            <w:noProof/>
            <w:color w:val="FF0000"/>
          </w:rPr>
          <w:t>56</w:t>
        </w:r>
        <w:r>
          <w:rPr>
            <w:color w:val="FF0000"/>
          </w:rPr>
          <w:fldChar w:fldCharType="end"/>
        </w:r>
      </w:hyperlink>
    </w:p>
    <w:p w14:paraId="3663872F" w14:textId="2FC46340" w:rsidR="00E25408" w:rsidRDefault="003F622E">
      <w:pPr>
        <w:tabs>
          <w:tab w:val="right" w:leader="dot" w:pos="10440"/>
        </w:tabs>
        <w:spacing w:after="20"/>
        <w:ind w:left="864"/>
      </w:pPr>
      <w:hyperlink w:anchor="sec_5067" w:history="1">
        <w:r>
          <w:rPr>
            <w:color w:val="595959"/>
            <w:sz w:val="21"/>
            <w:u w:val="single"/>
          </w:rPr>
          <w:t>Shot</w:t>
        </w:r>
        <w:r>
          <w:rPr>
            <w:color w:val="595959"/>
            <w:sz w:val="21"/>
          </w:rPr>
          <w:tab/>
        </w:r>
        <w:r>
          <w:rPr>
            <w:color w:val="595959"/>
            <w:sz w:val="21"/>
          </w:rPr>
          <w:fldChar w:fldCharType="begin"/>
        </w:r>
        <w:r>
          <w:rPr>
            <w:color w:val="595959"/>
            <w:sz w:val="21"/>
          </w:rPr>
          <w:instrText xml:space="preserve"> PAGEREF sec_5067 \h </w:instrText>
        </w:r>
        <w:r>
          <w:rPr>
            <w:color w:val="595959"/>
            <w:sz w:val="21"/>
          </w:rPr>
        </w:r>
        <w:r>
          <w:rPr>
            <w:color w:val="595959"/>
            <w:sz w:val="21"/>
          </w:rPr>
          <w:fldChar w:fldCharType="separate"/>
        </w:r>
        <w:r w:rsidR="00E01CDF">
          <w:rPr>
            <w:noProof/>
            <w:color w:val="595959"/>
            <w:sz w:val="21"/>
          </w:rPr>
          <w:t>57</w:t>
        </w:r>
        <w:r>
          <w:rPr>
            <w:color w:val="595959"/>
            <w:sz w:val="21"/>
          </w:rPr>
          <w:fldChar w:fldCharType="end"/>
        </w:r>
      </w:hyperlink>
    </w:p>
    <w:p w14:paraId="2345F41C" w14:textId="1EF3324F" w:rsidR="00E25408" w:rsidRDefault="003F622E">
      <w:pPr>
        <w:tabs>
          <w:tab w:val="right" w:leader="dot" w:pos="10440"/>
        </w:tabs>
        <w:spacing w:after="20"/>
        <w:ind w:left="864"/>
      </w:pPr>
      <w:hyperlink w:anchor="sec_5068" w:history="1">
        <w:r>
          <w:rPr>
            <w:color w:val="595959"/>
            <w:sz w:val="21"/>
            <w:u w:val="single"/>
          </w:rPr>
          <w:t>Shot Map</w:t>
        </w:r>
        <w:r>
          <w:rPr>
            <w:color w:val="595959"/>
            <w:sz w:val="21"/>
          </w:rPr>
          <w:tab/>
        </w:r>
        <w:r>
          <w:rPr>
            <w:color w:val="595959"/>
            <w:sz w:val="21"/>
          </w:rPr>
          <w:fldChar w:fldCharType="begin"/>
        </w:r>
        <w:r>
          <w:rPr>
            <w:color w:val="595959"/>
            <w:sz w:val="21"/>
          </w:rPr>
          <w:instrText xml:space="preserve"> PAGEREF sec_5068 \h </w:instrText>
        </w:r>
        <w:r>
          <w:rPr>
            <w:color w:val="595959"/>
            <w:sz w:val="21"/>
          </w:rPr>
        </w:r>
        <w:r>
          <w:rPr>
            <w:color w:val="595959"/>
            <w:sz w:val="21"/>
          </w:rPr>
          <w:fldChar w:fldCharType="separate"/>
        </w:r>
        <w:r w:rsidR="00E01CDF">
          <w:rPr>
            <w:noProof/>
            <w:color w:val="595959"/>
            <w:sz w:val="21"/>
          </w:rPr>
          <w:t>57</w:t>
        </w:r>
        <w:r>
          <w:rPr>
            <w:color w:val="595959"/>
            <w:sz w:val="21"/>
          </w:rPr>
          <w:fldChar w:fldCharType="end"/>
        </w:r>
      </w:hyperlink>
    </w:p>
    <w:p w14:paraId="4DB2AE70" w14:textId="42D98008" w:rsidR="00E25408" w:rsidRDefault="003F622E">
      <w:pPr>
        <w:tabs>
          <w:tab w:val="right" w:leader="dot" w:pos="10440"/>
        </w:tabs>
        <w:spacing w:after="20"/>
        <w:ind w:left="864"/>
      </w:pPr>
      <w:hyperlink w:anchor="sec_5069" w:history="1">
        <w:r>
          <w:rPr>
            <w:color w:val="595959"/>
            <w:sz w:val="21"/>
            <w:u w:val="single"/>
          </w:rPr>
          <w:t>Die Map</w:t>
        </w:r>
        <w:r>
          <w:rPr>
            <w:color w:val="595959"/>
            <w:sz w:val="21"/>
          </w:rPr>
          <w:tab/>
        </w:r>
        <w:r>
          <w:rPr>
            <w:color w:val="595959"/>
            <w:sz w:val="21"/>
          </w:rPr>
          <w:fldChar w:fldCharType="begin"/>
        </w:r>
        <w:r>
          <w:rPr>
            <w:color w:val="595959"/>
            <w:sz w:val="21"/>
          </w:rPr>
          <w:instrText xml:space="preserve"> PAGEREF sec_5069 \h </w:instrText>
        </w:r>
        <w:r>
          <w:rPr>
            <w:color w:val="595959"/>
            <w:sz w:val="21"/>
          </w:rPr>
        </w:r>
        <w:r>
          <w:rPr>
            <w:color w:val="595959"/>
            <w:sz w:val="21"/>
          </w:rPr>
          <w:fldChar w:fldCharType="separate"/>
        </w:r>
        <w:r w:rsidR="00E01CDF">
          <w:rPr>
            <w:noProof/>
            <w:color w:val="595959"/>
            <w:sz w:val="21"/>
          </w:rPr>
          <w:t>57</w:t>
        </w:r>
        <w:r>
          <w:rPr>
            <w:color w:val="595959"/>
            <w:sz w:val="21"/>
          </w:rPr>
          <w:fldChar w:fldCharType="end"/>
        </w:r>
      </w:hyperlink>
    </w:p>
    <w:p w14:paraId="5ADAD77A" w14:textId="1431D9FF" w:rsidR="00E25408" w:rsidRDefault="003F622E">
      <w:pPr>
        <w:tabs>
          <w:tab w:val="right" w:leader="dot" w:pos="10440"/>
        </w:tabs>
        <w:spacing w:after="20"/>
        <w:ind w:left="864"/>
      </w:pPr>
      <w:hyperlink w:anchor="sec_5070" w:history="1">
        <w:r>
          <w:rPr>
            <w:color w:val="595959"/>
            <w:sz w:val="21"/>
            <w:u w:val="single"/>
          </w:rPr>
          <w:t>Import / Export</w:t>
        </w:r>
        <w:r>
          <w:rPr>
            <w:color w:val="595959"/>
            <w:sz w:val="21"/>
          </w:rPr>
          <w:tab/>
        </w:r>
        <w:r>
          <w:rPr>
            <w:color w:val="595959"/>
            <w:sz w:val="21"/>
          </w:rPr>
          <w:fldChar w:fldCharType="begin"/>
        </w:r>
        <w:r>
          <w:rPr>
            <w:color w:val="595959"/>
            <w:sz w:val="21"/>
          </w:rPr>
          <w:instrText xml:space="preserve"> PAGEREF sec_5070 \h </w:instrText>
        </w:r>
        <w:r>
          <w:rPr>
            <w:color w:val="595959"/>
            <w:sz w:val="21"/>
          </w:rPr>
        </w:r>
        <w:r>
          <w:rPr>
            <w:color w:val="595959"/>
            <w:sz w:val="21"/>
          </w:rPr>
          <w:fldChar w:fldCharType="separate"/>
        </w:r>
        <w:r w:rsidR="00E01CDF">
          <w:rPr>
            <w:noProof/>
            <w:color w:val="595959"/>
            <w:sz w:val="21"/>
          </w:rPr>
          <w:t>57</w:t>
        </w:r>
        <w:r>
          <w:rPr>
            <w:color w:val="595959"/>
            <w:sz w:val="21"/>
          </w:rPr>
          <w:fldChar w:fldCharType="end"/>
        </w:r>
      </w:hyperlink>
    </w:p>
    <w:p w14:paraId="18894687" w14:textId="1917DF0F" w:rsidR="00E25408" w:rsidRDefault="003F622E">
      <w:pPr>
        <w:tabs>
          <w:tab w:val="right" w:leader="dot" w:pos="10440"/>
        </w:tabs>
        <w:spacing w:after="20"/>
        <w:ind w:left="432"/>
      </w:pPr>
      <w:hyperlink w:anchor="sec_5071" w:history="1">
        <w:r>
          <w:rPr>
            <w:color w:val="FF0000"/>
            <w:u w:val="single"/>
          </w:rPr>
          <w:t>Run</w:t>
        </w:r>
        <w:r>
          <w:rPr>
            <w:color w:val="FF0000"/>
          </w:rPr>
          <w:tab/>
        </w:r>
        <w:r>
          <w:rPr>
            <w:color w:val="FF0000"/>
          </w:rPr>
          <w:fldChar w:fldCharType="begin"/>
        </w:r>
        <w:r>
          <w:rPr>
            <w:color w:val="FF0000"/>
          </w:rPr>
          <w:instrText xml:space="preserve"> PAGEREF sec_5071 \h </w:instrText>
        </w:r>
        <w:r>
          <w:rPr>
            <w:color w:val="FF0000"/>
          </w:rPr>
        </w:r>
        <w:r>
          <w:rPr>
            <w:color w:val="FF0000"/>
          </w:rPr>
          <w:fldChar w:fldCharType="separate"/>
        </w:r>
        <w:r w:rsidR="00E01CDF">
          <w:rPr>
            <w:noProof/>
            <w:color w:val="FF0000"/>
          </w:rPr>
          <w:t>58</w:t>
        </w:r>
        <w:r>
          <w:rPr>
            <w:color w:val="FF0000"/>
          </w:rPr>
          <w:fldChar w:fldCharType="end"/>
        </w:r>
      </w:hyperlink>
    </w:p>
    <w:p w14:paraId="65636F66" w14:textId="5AD7632F" w:rsidR="00E25408" w:rsidRDefault="003F622E">
      <w:pPr>
        <w:tabs>
          <w:tab w:val="right" w:leader="dot" w:pos="10440"/>
        </w:tabs>
        <w:spacing w:after="20"/>
        <w:ind w:left="864"/>
      </w:pPr>
      <w:hyperlink w:anchor="sec_5072" w:history="1">
        <w:r>
          <w:rPr>
            <w:color w:val="595959"/>
            <w:sz w:val="21"/>
            <w:u w:val="single"/>
          </w:rPr>
          <w:t>Wafer Map / Die Selection</w:t>
        </w:r>
        <w:r>
          <w:rPr>
            <w:color w:val="595959"/>
            <w:sz w:val="21"/>
          </w:rPr>
          <w:tab/>
        </w:r>
        <w:r>
          <w:rPr>
            <w:color w:val="595959"/>
            <w:sz w:val="21"/>
          </w:rPr>
          <w:fldChar w:fldCharType="begin"/>
        </w:r>
        <w:r>
          <w:rPr>
            <w:color w:val="595959"/>
            <w:sz w:val="21"/>
          </w:rPr>
          <w:instrText xml:space="preserve"> PAGEREF sec_5072 \h </w:instrText>
        </w:r>
        <w:r>
          <w:rPr>
            <w:color w:val="595959"/>
            <w:sz w:val="21"/>
          </w:rPr>
        </w:r>
        <w:r>
          <w:rPr>
            <w:color w:val="595959"/>
            <w:sz w:val="21"/>
          </w:rPr>
          <w:fldChar w:fldCharType="separate"/>
        </w:r>
        <w:r w:rsidR="00E01CDF">
          <w:rPr>
            <w:noProof/>
            <w:color w:val="595959"/>
            <w:sz w:val="21"/>
          </w:rPr>
          <w:t>58</w:t>
        </w:r>
        <w:r>
          <w:rPr>
            <w:color w:val="595959"/>
            <w:sz w:val="21"/>
          </w:rPr>
          <w:fldChar w:fldCharType="end"/>
        </w:r>
      </w:hyperlink>
    </w:p>
    <w:p w14:paraId="32B58B66" w14:textId="1B301DC4" w:rsidR="00E25408" w:rsidRDefault="003F622E">
      <w:pPr>
        <w:tabs>
          <w:tab w:val="right" w:leader="dot" w:pos="10440"/>
        </w:tabs>
        <w:spacing w:after="20"/>
        <w:ind w:left="864"/>
      </w:pPr>
      <w:hyperlink w:anchor="sec_5073" w:history="1">
        <w:r>
          <w:rPr>
            <w:color w:val="595959"/>
            <w:sz w:val="21"/>
            <w:u w:val="single"/>
          </w:rPr>
          <w:t>Set Initial Chuck Position</w:t>
        </w:r>
        <w:r>
          <w:rPr>
            <w:color w:val="595959"/>
            <w:sz w:val="21"/>
          </w:rPr>
          <w:tab/>
        </w:r>
        <w:r>
          <w:rPr>
            <w:color w:val="595959"/>
            <w:sz w:val="21"/>
          </w:rPr>
          <w:fldChar w:fldCharType="begin"/>
        </w:r>
        <w:r>
          <w:rPr>
            <w:color w:val="595959"/>
            <w:sz w:val="21"/>
          </w:rPr>
          <w:instrText xml:space="preserve"> PAGEREF sec_5073 \h </w:instrText>
        </w:r>
        <w:r>
          <w:rPr>
            <w:color w:val="595959"/>
            <w:sz w:val="21"/>
          </w:rPr>
        </w:r>
        <w:r>
          <w:rPr>
            <w:color w:val="595959"/>
            <w:sz w:val="21"/>
          </w:rPr>
          <w:fldChar w:fldCharType="separate"/>
        </w:r>
        <w:r w:rsidR="00E01CDF">
          <w:rPr>
            <w:noProof/>
            <w:color w:val="595959"/>
            <w:sz w:val="21"/>
          </w:rPr>
          <w:t>59</w:t>
        </w:r>
        <w:r>
          <w:rPr>
            <w:color w:val="595959"/>
            <w:sz w:val="21"/>
          </w:rPr>
          <w:fldChar w:fldCharType="end"/>
        </w:r>
      </w:hyperlink>
    </w:p>
    <w:p w14:paraId="79B19EBE" w14:textId="3BDA9666" w:rsidR="00E25408" w:rsidRDefault="003F622E">
      <w:pPr>
        <w:tabs>
          <w:tab w:val="right" w:leader="dot" w:pos="10440"/>
        </w:tabs>
        <w:spacing w:after="20"/>
        <w:ind w:left="864"/>
      </w:pPr>
      <w:hyperlink w:anchor="sec_5074" w:history="1">
        <w:r>
          <w:rPr>
            <w:color w:val="595959"/>
            <w:sz w:val="21"/>
            <w:u w:val="single"/>
          </w:rPr>
          <w:t>Move Mode</w:t>
        </w:r>
        <w:r>
          <w:rPr>
            <w:color w:val="595959"/>
            <w:sz w:val="21"/>
          </w:rPr>
          <w:tab/>
        </w:r>
        <w:r>
          <w:rPr>
            <w:color w:val="595959"/>
            <w:sz w:val="21"/>
          </w:rPr>
          <w:fldChar w:fldCharType="begin"/>
        </w:r>
        <w:r>
          <w:rPr>
            <w:color w:val="595959"/>
            <w:sz w:val="21"/>
          </w:rPr>
          <w:instrText xml:space="preserve"> PAGEREF sec_5074 \h </w:instrText>
        </w:r>
        <w:r>
          <w:rPr>
            <w:color w:val="595959"/>
            <w:sz w:val="21"/>
          </w:rPr>
        </w:r>
        <w:r>
          <w:rPr>
            <w:color w:val="595959"/>
            <w:sz w:val="21"/>
          </w:rPr>
          <w:fldChar w:fldCharType="separate"/>
        </w:r>
        <w:r w:rsidR="00E01CDF">
          <w:rPr>
            <w:noProof/>
            <w:color w:val="595959"/>
            <w:sz w:val="21"/>
          </w:rPr>
          <w:t>60</w:t>
        </w:r>
        <w:r>
          <w:rPr>
            <w:color w:val="595959"/>
            <w:sz w:val="21"/>
          </w:rPr>
          <w:fldChar w:fldCharType="end"/>
        </w:r>
      </w:hyperlink>
    </w:p>
    <w:p w14:paraId="2E23E54C" w14:textId="67EBA43A" w:rsidR="00E25408" w:rsidRDefault="003F622E">
      <w:pPr>
        <w:tabs>
          <w:tab w:val="right" w:leader="dot" w:pos="10440"/>
        </w:tabs>
        <w:spacing w:after="20"/>
        <w:ind w:left="864"/>
      </w:pPr>
      <w:hyperlink w:anchor="sec_5075" w:history="1">
        <w:r>
          <w:rPr>
            <w:color w:val="595959"/>
            <w:sz w:val="21"/>
            <w:u w:val="single"/>
          </w:rPr>
          <w:t>Start / Stop / Abort</w:t>
        </w:r>
        <w:r>
          <w:rPr>
            <w:color w:val="595959"/>
            <w:sz w:val="21"/>
          </w:rPr>
          <w:tab/>
        </w:r>
        <w:r>
          <w:rPr>
            <w:color w:val="595959"/>
            <w:sz w:val="21"/>
          </w:rPr>
          <w:fldChar w:fldCharType="begin"/>
        </w:r>
        <w:r>
          <w:rPr>
            <w:color w:val="595959"/>
            <w:sz w:val="21"/>
          </w:rPr>
          <w:instrText xml:space="preserve"> PAGEREF sec_5075 \h </w:instrText>
        </w:r>
        <w:r>
          <w:rPr>
            <w:color w:val="595959"/>
            <w:sz w:val="21"/>
          </w:rPr>
        </w:r>
        <w:r>
          <w:rPr>
            <w:color w:val="595959"/>
            <w:sz w:val="21"/>
          </w:rPr>
          <w:fldChar w:fldCharType="separate"/>
        </w:r>
        <w:r w:rsidR="00E01CDF">
          <w:rPr>
            <w:noProof/>
            <w:color w:val="595959"/>
            <w:sz w:val="21"/>
          </w:rPr>
          <w:t>60</w:t>
        </w:r>
        <w:r>
          <w:rPr>
            <w:color w:val="595959"/>
            <w:sz w:val="21"/>
          </w:rPr>
          <w:fldChar w:fldCharType="end"/>
        </w:r>
      </w:hyperlink>
    </w:p>
    <w:p w14:paraId="32205B45" w14:textId="14A173C3" w:rsidR="00E25408" w:rsidRDefault="003F622E">
      <w:pPr>
        <w:tabs>
          <w:tab w:val="right" w:leader="dot" w:pos="10440"/>
        </w:tabs>
        <w:spacing w:after="20"/>
        <w:ind w:left="432"/>
      </w:pPr>
      <w:hyperlink w:anchor="sec_5076" w:history="1">
        <w:r>
          <w:rPr>
            <w:color w:val="FF0000"/>
            <w:u w:val="single"/>
          </w:rPr>
          <w:t>Results</w:t>
        </w:r>
        <w:r>
          <w:rPr>
            <w:color w:val="FF0000"/>
          </w:rPr>
          <w:tab/>
        </w:r>
        <w:r>
          <w:rPr>
            <w:color w:val="FF0000"/>
          </w:rPr>
          <w:fldChar w:fldCharType="begin"/>
        </w:r>
        <w:r>
          <w:rPr>
            <w:color w:val="FF0000"/>
          </w:rPr>
          <w:instrText xml:space="preserve"> PAGEREF sec_5076 \h </w:instrText>
        </w:r>
        <w:r>
          <w:rPr>
            <w:color w:val="FF0000"/>
          </w:rPr>
        </w:r>
        <w:r>
          <w:rPr>
            <w:color w:val="FF0000"/>
          </w:rPr>
          <w:fldChar w:fldCharType="separate"/>
        </w:r>
        <w:r w:rsidR="00E01CDF">
          <w:rPr>
            <w:noProof/>
            <w:color w:val="FF0000"/>
          </w:rPr>
          <w:t>60</w:t>
        </w:r>
        <w:r>
          <w:rPr>
            <w:color w:val="FF0000"/>
          </w:rPr>
          <w:fldChar w:fldCharType="end"/>
        </w:r>
      </w:hyperlink>
    </w:p>
    <w:p w14:paraId="1E5A248F" w14:textId="65D7A725" w:rsidR="00E25408" w:rsidRDefault="003F622E">
      <w:pPr>
        <w:tabs>
          <w:tab w:val="right" w:leader="dot" w:pos="10440"/>
        </w:tabs>
        <w:spacing w:after="20"/>
        <w:ind w:left="432"/>
      </w:pPr>
      <w:hyperlink w:anchor="sec_5077" w:history="1">
        <w:r>
          <w:rPr>
            <w:color w:val="FF0000"/>
            <w:u w:val="single"/>
          </w:rPr>
          <w:t>Recipe</w:t>
        </w:r>
        <w:r>
          <w:rPr>
            <w:color w:val="FF0000"/>
          </w:rPr>
          <w:tab/>
        </w:r>
        <w:r>
          <w:rPr>
            <w:color w:val="FF0000"/>
          </w:rPr>
          <w:fldChar w:fldCharType="begin"/>
        </w:r>
        <w:r>
          <w:rPr>
            <w:color w:val="FF0000"/>
          </w:rPr>
          <w:instrText xml:space="preserve"> PAGEREF sec_5077 \h </w:instrText>
        </w:r>
        <w:r>
          <w:rPr>
            <w:color w:val="FF0000"/>
          </w:rPr>
        </w:r>
        <w:r>
          <w:rPr>
            <w:color w:val="FF0000"/>
          </w:rPr>
          <w:fldChar w:fldCharType="separate"/>
        </w:r>
        <w:r w:rsidR="00E01CDF">
          <w:rPr>
            <w:noProof/>
            <w:color w:val="FF0000"/>
          </w:rPr>
          <w:t>61</w:t>
        </w:r>
        <w:r>
          <w:rPr>
            <w:color w:val="FF0000"/>
          </w:rPr>
          <w:fldChar w:fldCharType="end"/>
        </w:r>
      </w:hyperlink>
    </w:p>
    <w:p w14:paraId="03394829" w14:textId="74BFC507" w:rsidR="00E25408" w:rsidRDefault="003F622E">
      <w:pPr>
        <w:tabs>
          <w:tab w:val="right" w:leader="dot" w:pos="10440"/>
        </w:tabs>
        <w:spacing w:after="20"/>
        <w:ind w:left="864"/>
      </w:pPr>
      <w:hyperlink w:anchor="sec_5078" w:history="1">
        <w:r>
          <w:rPr>
            <w:color w:val="595959"/>
            <w:sz w:val="21"/>
            <w:u w:val="single"/>
          </w:rPr>
          <w:t>Touchdown List</w:t>
        </w:r>
        <w:r>
          <w:rPr>
            <w:color w:val="595959"/>
            <w:sz w:val="21"/>
          </w:rPr>
          <w:tab/>
        </w:r>
        <w:r>
          <w:rPr>
            <w:color w:val="595959"/>
            <w:sz w:val="21"/>
          </w:rPr>
          <w:fldChar w:fldCharType="begin"/>
        </w:r>
        <w:r>
          <w:rPr>
            <w:color w:val="595959"/>
            <w:sz w:val="21"/>
          </w:rPr>
          <w:instrText xml:space="preserve"> PAGEREF sec_5078 \h </w:instrText>
        </w:r>
        <w:r>
          <w:rPr>
            <w:color w:val="595959"/>
            <w:sz w:val="21"/>
          </w:rPr>
        </w:r>
        <w:r>
          <w:rPr>
            <w:color w:val="595959"/>
            <w:sz w:val="21"/>
          </w:rPr>
          <w:fldChar w:fldCharType="separate"/>
        </w:r>
        <w:r w:rsidR="00E01CDF">
          <w:rPr>
            <w:noProof/>
            <w:color w:val="595959"/>
            <w:sz w:val="21"/>
          </w:rPr>
          <w:t>61</w:t>
        </w:r>
        <w:r>
          <w:rPr>
            <w:color w:val="595959"/>
            <w:sz w:val="21"/>
          </w:rPr>
          <w:fldChar w:fldCharType="end"/>
        </w:r>
      </w:hyperlink>
    </w:p>
    <w:p w14:paraId="479207F0" w14:textId="3DAFC9E9" w:rsidR="00E25408" w:rsidRDefault="003F622E">
      <w:pPr>
        <w:tabs>
          <w:tab w:val="right" w:leader="dot" w:pos="10440"/>
        </w:tabs>
        <w:spacing w:after="20"/>
        <w:ind w:left="864"/>
      </w:pPr>
      <w:hyperlink w:anchor="sec_5079" w:history="1">
        <w:r>
          <w:rPr>
            <w:color w:val="595959"/>
            <w:sz w:val="21"/>
            <w:u w:val="single"/>
          </w:rPr>
          <w:t>Validate Recipe</w:t>
        </w:r>
        <w:r>
          <w:rPr>
            <w:color w:val="595959"/>
            <w:sz w:val="21"/>
          </w:rPr>
          <w:tab/>
        </w:r>
        <w:r>
          <w:rPr>
            <w:color w:val="595959"/>
            <w:sz w:val="21"/>
          </w:rPr>
          <w:fldChar w:fldCharType="begin"/>
        </w:r>
        <w:r>
          <w:rPr>
            <w:color w:val="595959"/>
            <w:sz w:val="21"/>
          </w:rPr>
          <w:instrText xml:space="preserve"> PAGEREF sec_5079 \h </w:instrText>
        </w:r>
        <w:r>
          <w:rPr>
            <w:color w:val="595959"/>
            <w:sz w:val="21"/>
          </w:rPr>
        </w:r>
        <w:r>
          <w:rPr>
            <w:color w:val="595959"/>
            <w:sz w:val="21"/>
          </w:rPr>
          <w:fldChar w:fldCharType="separate"/>
        </w:r>
        <w:r w:rsidR="00E01CDF">
          <w:rPr>
            <w:noProof/>
            <w:color w:val="595959"/>
            <w:sz w:val="21"/>
          </w:rPr>
          <w:t>61</w:t>
        </w:r>
        <w:r>
          <w:rPr>
            <w:color w:val="595959"/>
            <w:sz w:val="21"/>
          </w:rPr>
          <w:fldChar w:fldCharType="end"/>
        </w:r>
      </w:hyperlink>
    </w:p>
    <w:p w14:paraId="48476120" w14:textId="4193995B" w:rsidR="00E25408" w:rsidRDefault="003F622E">
      <w:pPr>
        <w:tabs>
          <w:tab w:val="right" w:leader="dot" w:pos="10440"/>
        </w:tabs>
        <w:spacing w:after="20"/>
        <w:ind w:left="432"/>
      </w:pPr>
      <w:hyperlink w:anchor="sec_5080" w:history="1">
        <w:r>
          <w:rPr>
            <w:color w:val="FF0000"/>
            <w:u w:val="single"/>
          </w:rPr>
          <w:t>Probe Card</w:t>
        </w:r>
        <w:r>
          <w:rPr>
            <w:color w:val="FF0000"/>
          </w:rPr>
          <w:tab/>
        </w:r>
        <w:r>
          <w:rPr>
            <w:color w:val="FF0000"/>
          </w:rPr>
          <w:fldChar w:fldCharType="begin"/>
        </w:r>
        <w:r>
          <w:rPr>
            <w:color w:val="FF0000"/>
          </w:rPr>
          <w:instrText xml:space="preserve"> PAGEREF sec_5080 \h </w:instrText>
        </w:r>
        <w:r>
          <w:rPr>
            <w:color w:val="FF0000"/>
          </w:rPr>
        </w:r>
        <w:r>
          <w:rPr>
            <w:color w:val="FF0000"/>
          </w:rPr>
          <w:fldChar w:fldCharType="separate"/>
        </w:r>
        <w:r w:rsidR="00E01CDF">
          <w:rPr>
            <w:noProof/>
            <w:color w:val="FF0000"/>
          </w:rPr>
          <w:t>61</w:t>
        </w:r>
        <w:r>
          <w:rPr>
            <w:color w:val="FF0000"/>
          </w:rPr>
          <w:fldChar w:fldCharType="end"/>
        </w:r>
      </w:hyperlink>
    </w:p>
    <w:p w14:paraId="7565D86C" w14:textId="7C8787D0" w:rsidR="00E25408" w:rsidRDefault="003F622E">
      <w:pPr>
        <w:tabs>
          <w:tab w:val="right" w:leader="dot" w:pos="10440"/>
        </w:tabs>
        <w:spacing w:after="20"/>
        <w:ind w:left="432"/>
      </w:pPr>
      <w:hyperlink w:anchor="sec_5081" w:history="1">
        <w:r>
          <w:rPr>
            <w:color w:val="FF0000"/>
            <w:u w:val="single"/>
          </w:rPr>
          <w:t>PMA Process</w:t>
        </w:r>
        <w:r>
          <w:rPr>
            <w:color w:val="FF0000"/>
          </w:rPr>
          <w:tab/>
        </w:r>
        <w:r>
          <w:rPr>
            <w:color w:val="FF0000"/>
          </w:rPr>
          <w:fldChar w:fldCharType="begin"/>
        </w:r>
        <w:r>
          <w:rPr>
            <w:color w:val="FF0000"/>
          </w:rPr>
          <w:instrText xml:space="preserve"> PAGEREF sec_5081 \h </w:instrText>
        </w:r>
        <w:r>
          <w:rPr>
            <w:color w:val="FF0000"/>
          </w:rPr>
        </w:r>
        <w:r>
          <w:rPr>
            <w:color w:val="FF0000"/>
          </w:rPr>
          <w:fldChar w:fldCharType="separate"/>
        </w:r>
        <w:r w:rsidR="00E01CDF">
          <w:rPr>
            <w:noProof/>
            <w:color w:val="FF0000"/>
          </w:rPr>
          <w:t>62</w:t>
        </w:r>
        <w:r>
          <w:rPr>
            <w:color w:val="FF0000"/>
          </w:rPr>
          <w:fldChar w:fldCharType="end"/>
        </w:r>
      </w:hyperlink>
    </w:p>
    <w:p w14:paraId="5F2C923B" w14:textId="145BA998" w:rsidR="00E25408" w:rsidRDefault="003F622E">
      <w:pPr>
        <w:tabs>
          <w:tab w:val="right" w:leader="dot" w:pos="10440"/>
        </w:tabs>
        <w:spacing w:after="20"/>
        <w:ind w:left="864"/>
      </w:pPr>
      <w:hyperlink w:anchor="sec_5082" w:history="1">
        <w:r>
          <w:rPr>
            <w:color w:val="595959"/>
            <w:sz w:val="21"/>
            <w:u w:val="single"/>
          </w:rPr>
          <w:t>Load PMA / Recipe Generator File</w:t>
        </w:r>
        <w:r>
          <w:rPr>
            <w:color w:val="595959"/>
            <w:sz w:val="21"/>
          </w:rPr>
          <w:tab/>
        </w:r>
        <w:r>
          <w:rPr>
            <w:color w:val="595959"/>
            <w:sz w:val="21"/>
          </w:rPr>
          <w:fldChar w:fldCharType="begin"/>
        </w:r>
        <w:r>
          <w:rPr>
            <w:color w:val="595959"/>
            <w:sz w:val="21"/>
          </w:rPr>
          <w:instrText xml:space="preserve"> PAGEREF sec_5082 \h </w:instrText>
        </w:r>
        <w:r>
          <w:rPr>
            <w:color w:val="595959"/>
            <w:sz w:val="21"/>
          </w:rPr>
        </w:r>
        <w:r>
          <w:rPr>
            <w:color w:val="595959"/>
            <w:sz w:val="21"/>
          </w:rPr>
          <w:fldChar w:fldCharType="separate"/>
        </w:r>
        <w:r w:rsidR="00E01CDF">
          <w:rPr>
            <w:noProof/>
            <w:color w:val="595959"/>
            <w:sz w:val="21"/>
          </w:rPr>
          <w:t>63</w:t>
        </w:r>
        <w:r>
          <w:rPr>
            <w:color w:val="595959"/>
            <w:sz w:val="21"/>
          </w:rPr>
          <w:fldChar w:fldCharType="end"/>
        </w:r>
      </w:hyperlink>
    </w:p>
    <w:p w14:paraId="4BF2C9F5" w14:textId="7B9E2D6B" w:rsidR="00E25408" w:rsidRDefault="003F622E">
      <w:pPr>
        <w:tabs>
          <w:tab w:val="right" w:leader="dot" w:pos="10440"/>
        </w:tabs>
        <w:spacing w:after="20"/>
        <w:ind w:left="432"/>
      </w:pPr>
      <w:hyperlink w:anchor="sec_5083" w:history="1">
        <w:r>
          <w:rPr>
            <w:color w:val="FF0000"/>
            <w:u w:val="single"/>
          </w:rPr>
          <w:t>Debug</w:t>
        </w:r>
        <w:r>
          <w:rPr>
            <w:color w:val="FF0000"/>
          </w:rPr>
          <w:tab/>
        </w:r>
        <w:r>
          <w:rPr>
            <w:color w:val="FF0000"/>
          </w:rPr>
          <w:fldChar w:fldCharType="begin"/>
        </w:r>
        <w:r>
          <w:rPr>
            <w:color w:val="FF0000"/>
          </w:rPr>
          <w:instrText xml:space="preserve"> PAGEREF sec_5083 \h </w:instrText>
        </w:r>
        <w:r>
          <w:rPr>
            <w:color w:val="FF0000"/>
          </w:rPr>
        </w:r>
        <w:r>
          <w:rPr>
            <w:color w:val="FF0000"/>
          </w:rPr>
          <w:fldChar w:fldCharType="separate"/>
        </w:r>
        <w:r w:rsidR="00E01CDF">
          <w:rPr>
            <w:noProof/>
            <w:color w:val="FF0000"/>
          </w:rPr>
          <w:t>63</w:t>
        </w:r>
        <w:r>
          <w:rPr>
            <w:color w:val="FF0000"/>
          </w:rPr>
          <w:fldChar w:fldCharType="end"/>
        </w:r>
      </w:hyperlink>
    </w:p>
    <w:p w14:paraId="3C3AA4C1" w14:textId="2A2BE961" w:rsidR="00E25408" w:rsidRDefault="003F622E">
      <w:pPr>
        <w:tabs>
          <w:tab w:val="right" w:leader="dot" w:pos="10440"/>
        </w:tabs>
        <w:spacing w:after="20"/>
        <w:ind w:left="432"/>
      </w:pPr>
      <w:hyperlink w:anchor="sec_5084" w:history="1">
        <w:r>
          <w:rPr>
            <w:color w:val="FF0000"/>
            <w:u w:val="single"/>
          </w:rPr>
          <w:t>Instruments</w:t>
        </w:r>
        <w:r>
          <w:rPr>
            <w:color w:val="FF0000"/>
          </w:rPr>
          <w:tab/>
        </w:r>
        <w:r>
          <w:rPr>
            <w:color w:val="FF0000"/>
          </w:rPr>
          <w:fldChar w:fldCharType="begin"/>
        </w:r>
        <w:r>
          <w:rPr>
            <w:color w:val="FF0000"/>
          </w:rPr>
          <w:instrText xml:space="preserve"> PAGEREF sec_5084 \h </w:instrText>
        </w:r>
        <w:r>
          <w:rPr>
            <w:color w:val="FF0000"/>
          </w:rPr>
        </w:r>
        <w:r>
          <w:rPr>
            <w:color w:val="FF0000"/>
          </w:rPr>
          <w:fldChar w:fldCharType="separate"/>
        </w:r>
        <w:r w:rsidR="00E01CDF">
          <w:rPr>
            <w:noProof/>
            <w:color w:val="FF0000"/>
          </w:rPr>
          <w:t>63</w:t>
        </w:r>
        <w:r>
          <w:rPr>
            <w:color w:val="FF0000"/>
          </w:rPr>
          <w:fldChar w:fldCharType="end"/>
        </w:r>
      </w:hyperlink>
    </w:p>
    <w:p w14:paraId="30CF5768" w14:textId="615C4E25" w:rsidR="00E25408" w:rsidRDefault="003F622E">
      <w:pPr>
        <w:tabs>
          <w:tab w:val="right" w:leader="dot" w:pos="10440"/>
        </w:tabs>
        <w:spacing w:after="20"/>
        <w:ind w:left="864"/>
      </w:pPr>
      <w:hyperlink w:anchor="sec_5085" w:history="1">
        <w:r>
          <w:rPr>
            <w:color w:val="595959"/>
            <w:sz w:val="21"/>
            <w:u w:val="single"/>
          </w:rPr>
          <w:t>DMM — HP 3458A</w:t>
        </w:r>
        <w:r>
          <w:rPr>
            <w:color w:val="595959"/>
            <w:sz w:val="21"/>
          </w:rPr>
          <w:tab/>
        </w:r>
        <w:r>
          <w:rPr>
            <w:color w:val="595959"/>
            <w:sz w:val="21"/>
          </w:rPr>
          <w:fldChar w:fldCharType="begin"/>
        </w:r>
        <w:r>
          <w:rPr>
            <w:color w:val="595959"/>
            <w:sz w:val="21"/>
          </w:rPr>
          <w:instrText xml:space="preserve"> PAGEREF sec_5085 \h </w:instrText>
        </w:r>
        <w:r>
          <w:rPr>
            <w:color w:val="595959"/>
            <w:sz w:val="21"/>
          </w:rPr>
        </w:r>
        <w:r>
          <w:rPr>
            <w:color w:val="595959"/>
            <w:sz w:val="21"/>
          </w:rPr>
          <w:fldChar w:fldCharType="separate"/>
        </w:r>
        <w:r w:rsidR="00E01CDF">
          <w:rPr>
            <w:noProof/>
            <w:color w:val="595959"/>
            <w:sz w:val="21"/>
          </w:rPr>
          <w:t>63</w:t>
        </w:r>
        <w:r>
          <w:rPr>
            <w:color w:val="595959"/>
            <w:sz w:val="21"/>
          </w:rPr>
          <w:fldChar w:fldCharType="end"/>
        </w:r>
      </w:hyperlink>
    </w:p>
    <w:p w14:paraId="1D58FBB6" w14:textId="7854627A" w:rsidR="00E25408" w:rsidRDefault="003F622E">
      <w:pPr>
        <w:tabs>
          <w:tab w:val="right" w:leader="dot" w:pos="10440"/>
        </w:tabs>
        <w:spacing w:after="20"/>
        <w:ind w:left="864"/>
      </w:pPr>
      <w:hyperlink w:anchor="sec_5086" w:history="1">
        <w:r>
          <w:rPr>
            <w:color w:val="595959"/>
            <w:sz w:val="21"/>
            <w:u w:val="single"/>
          </w:rPr>
          <w:t>Power Supply</w:t>
        </w:r>
        <w:r>
          <w:rPr>
            <w:color w:val="595959"/>
            <w:sz w:val="21"/>
          </w:rPr>
          <w:tab/>
        </w:r>
        <w:r>
          <w:rPr>
            <w:color w:val="595959"/>
            <w:sz w:val="21"/>
          </w:rPr>
          <w:fldChar w:fldCharType="begin"/>
        </w:r>
        <w:r>
          <w:rPr>
            <w:color w:val="595959"/>
            <w:sz w:val="21"/>
          </w:rPr>
          <w:instrText xml:space="preserve"> PAGEREF sec_5086 \h </w:instrText>
        </w:r>
        <w:r>
          <w:rPr>
            <w:color w:val="595959"/>
            <w:sz w:val="21"/>
          </w:rPr>
        </w:r>
        <w:r>
          <w:rPr>
            <w:color w:val="595959"/>
            <w:sz w:val="21"/>
          </w:rPr>
          <w:fldChar w:fldCharType="separate"/>
        </w:r>
        <w:r w:rsidR="00E01CDF">
          <w:rPr>
            <w:noProof/>
            <w:color w:val="595959"/>
            <w:sz w:val="21"/>
          </w:rPr>
          <w:t>64</w:t>
        </w:r>
        <w:r>
          <w:rPr>
            <w:color w:val="595959"/>
            <w:sz w:val="21"/>
          </w:rPr>
          <w:fldChar w:fldCharType="end"/>
        </w:r>
      </w:hyperlink>
    </w:p>
    <w:p w14:paraId="79BD412B" w14:textId="7BC0E357" w:rsidR="00E25408" w:rsidRDefault="003F622E">
      <w:pPr>
        <w:tabs>
          <w:tab w:val="right" w:leader="dot" w:pos="10440"/>
        </w:tabs>
        <w:spacing w:after="20"/>
        <w:ind w:left="864"/>
      </w:pPr>
      <w:hyperlink w:anchor="sec_5087" w:history="1">
        <w:r>
          <w:rPr>
            <w:color w:val="595959"/>
            <w:sz w:val="21"/>
            <w:u w:val="single"/>
          </w:rPr>
          <w:t>Connection / Address Setup</w:t>
        </w:r>
        <w:r>
          <w:rPr>
            <w:color w:val="595959"/>
            <w:sz w:val="21"/>
          </w:rPr>
          <w:tab/>
        </w:r>
        <w:r>
          <w:rPr>
            <w:color w:val="595959"/>
            <w:sz w:val="21"/>
          </w:rPr>
          <w:fldChar w:fldCharType="begin"/>
        </w:r>
        <w:r>
          <w:rPr>
            <w:color w:val="595959"/>
            <w:sz w:val="21"/>
          </w:rPr>
          <w:instrText xml:space="preserve"> PAGEREF sec_5087 \h </w:instrText>
        </w:r>
        <w:r>
          <w:rPr>
            <w:color w:val="595959"/>
            <w:sz w:val="21"/>
          </w:rPr>
        </w:r>
        <w:r>
          <w:rPr>
            <w:color w:val="595959"/>
            <w:sz w:val="21"/>
          </w:rPr>
          <w:fldChar w:fldCharType="separate"/>
        </w:r>
        <w:r w:rsidR="00E01CDF">
          <w:rPr>
            <w:noProof/>
            <w:color w:val="595959"/>
            <w:sz w:val="21"/>
          </w:rPr>
          <w:t>64</w:t>
        </w:r>
        <w:r>
          <w:rPr>
            <w:color w:val="595959"/>
            <w:sz w:val="21"/>
          </w:rPr>
          <w:fldChar w:fldCharType="end"/>
        </w:r>
      </w:hyperlink>
    </w:p>
    <w:p w14:paraId="6C79F678" w14:textId="41002B5C" w:rsidR="00E25408" w:rsidRDefault="003F622E">
      <w:pPr>
        <w:tabs>
          <w:tab w:val="right" w:leader="dot" w:pos="10440"/>
        </w:tabs>
        <w:spacing w:after="20"/>
        <w:ind w:left="432"/>
      </w:pPr>
      <w:hyperlink w:anchor="sec_5088" w:history="1">
        <w:r>
          <w:rPr>
            <w:color w:val="FF0000"/>
            <w:u w:val="single"/>
          </w:rPr>
          <w:t>Setup</w:t>
        </w:r>
        <w:r>
          <w:rPr>
            <w:color w:val="FF0000"/>
          </w:rPr>
          <w:tab/>
        </w:r>
        <w:r>
          <w:rPr>
            <w:color w:val="FF0000"/>
          </w:rPr>
          <w:fldChar w:fldCharType="begin"/>
        </w:r>
        <w:r>
          <w:rPr>
            <w:color w:val="FF0000"/>
          </w:rPr>
          <w:instrText xml:space="preserve"> PAGEREF sec_5088 \h </w:instrText>
        </w:r>
        <w:r>
          <w:rPr>
            <w:color w:val="FF0000"/>
          </w:rPr>
        </w:r>
        <w:r>
          <w:rPr>
            <w:color w:val="FF0000"/>
          </w:rPr>
          <w:fldChar w:fldCharType="separate"/>
        </w:r>
        <w:r w:rsidR="00E01CDF">
          <w:rPr>
            <w:noProof/>
            <w:color w:val="FF0000"/>
          </w:rPr>
          <w:t>64</w:t>
        </w:r>
        <w:r>
          <w:rPr>
            <w:color w:val="FF0000"/>
          </w:rPr>
          <w:fldChar w:fldCharType="end"/>
        </w:r>
      </w:hyperlink>
    </w:p>
    <w:p w14:paraId="1DF15082" w14:textId="284C59B1" w:rsidR="00E25408" w:rsidRDefault="003F622E">
      <w:pPr>
        <w:tabs>
          <w:tab w:val="right" w:leader="dot" w:pos="10440"/>
        </w:tabs>
        <w:spacing w:after="20"/>
        <w:ind w:left="432"/>
      </w:pPr>
      <w:hyperlink w:anchor="sec_5089" w:history="1">
        <w:r>
          <w:rPr>
            <w:color w:val="FF0000"/>
            <w:u w:val="single"/>
          </w:rPr>
          <w:t>GDS Parser</w:t>
        </w:r>
        <w:r>
          <w:rPr>
            <w:color w:val="FF0000"/>
          </w:rPr>
          <w:tab/>
        </w:r>
        <w:r>
          <w:rPr>
            <w:color w:val="FF0000"/>
          </w:rPr>
          <w:fldChar w:fldCharType="begin"/>
        </w:r>
        <w:r>
          <w:rPr>
            <w:color w:val="FF0000"/>
          </w:rPr>
          <w:instrText xml:space="preserve"> PAGEREF sec_5089 \h </w:instrText>
        </w:r>
        <w:r>
          <w:rPr>
            <w:color w:val="FF0000"/>
          </w:rPr>
        </w:r>
        <w:r>
          <w:rPr>
            <w:color w:val="FF0000"/>
          </w:rPr>
          <w:fldChar w:fldCharType="separate"/>
        </w:r>
        <w:r w:rsidR="00E01CDF">
          <w:rPr>
            <w:noProof/>
            <w:color w:val="FF0000"/>
          </w:rPr>
          <w:t>65</w:t>
        </w:r>
        <w:r>
          <w:rPr>
            <w:color w:val="FF0000"/>
          </w:rPr>
          <w:fldChar w:fldCharType="end"/>
        </w:r>
      </w:hyperlink>
    </w:p>
    <w:p w14:paraId="4DAA48E4" w14:textId="36307B51" w:rsidR="00E25408" w:rsidRDefault="003F622E">
      <w:pPr>
        <w:tabs>
          <w:tab w:val="right" w:leader="dot" w:pos="10440"/>
        </w:tabs>
        <w:spacing w:after="20"/>
        <w:ind w:left="432"/>
      </w:pPr>
      <w:hyperlink w:anchor="sec_5090" w:history="1">
        <w:r>
          <w:rPr>
            <w:color w:val="FF0000"/>
            <w:u w:val="single"/>
          </w:rPr>
          <w:t>Switch Settings</w:t>
        </w:r>
        <w:r>
          <w:rPr>
            <w:color w:val="FF0000"/>
          </w:rPr>
          <w:tab/>
        </w:r>
        <w:r>
          <w:rPr>
            <w:color w:val="FF0000"/>
          </w:rPr>
          <w:fldChar w:fldCharType="begin"/>
        </w:r>
        <w:r>
          <w:rPr>
            <w:color w:val="FF0000"/>
          </w:rPr>
          <w:instrText xml:space="preserve"> PAGEREF sec_5090 \h </w:instrText>
        </w:r>
        <w:r>
          <w:rPr>
            <w:color w:val="FF0000"/>
          </w:rPr>
        </w:r>
        <w:r>
          <w:rPr>
            <w:color w:val="FF0000"/>
          </w:rPr>
          <w:fldChar w:fldCharType="separate"/>
        </w:r>
        <w:r w:rsidR="00E01CDF">
          <w:rPr>
            <w:noProof/>
            <w:color w:val="FF0000"/>
          </w:rPr>
          <w:t>65</w:t>
        </w:r>
        <w:r>
          <w:rPr>
            <w:color w:val="FF0000"/>
          </w:rPr>
          <w:fldChar w:fldCharType="end"/>
        </w:r>
      </w:hyperlink>
    </w:p>
    <w:p w14:paraId="18BB3F7A" w14:textId="41E3BD8B" w:rsidR="00E25408" w:rsidRDefault="003F622E">
      <w:pPr>
        <w:tabs>
          <w:tab w:val="right" w:leader="dot" w:pos="10440"/>
        </w:tabs>
        <w:spacing w:after="20"/>
        <w:ind w:left="432"/>
      </w:pPr>
      <w:hyperlink w:anchor="sec_5091" w:history="1">
        <w:r>
          <w:rPr>
            <w:color w:val="FF0000"/>
            <w:u w:val="single"/>
          </w:rPr>
          <w:t>Prober Debug</w:t>
        </w:r>
        <w:r>
          <w:rPr>
            <w:color w:val="FF0000"/>
          </w:rPr>
          <w:tab/>
        </w:r>
        <w:r>
          <w:rPr>
            <w:color w:val="FF0000"/>
          </w:rPr>
          <w:fldChar w:fldCharType="begin"/>
        </w:r>
        <w:r>
          <w:rPr>
            <w:color w:val="FF0000"/>
          </w:rPr>
          <w:instrText xml:space="preserve"> PAGEREF sec_5091 \h </w:instrText>
        </w:r>
        <w:r>
          <w:rPr>
            <w:color w:val="FF0000"/>
          </w:rPr>
        </w:r>
        <w:r>
          <w:rPr>
            <w:color w:val="FF0000"/>
          </w:rPr>
          <w:fldChar w:fldCharType="separate"/>
        </w:r>
        <w:r w:rsidR="00E01CDF">
          <w:rPr>
            <w:noProof/>
            <w:color w:val="FF0000"/>
          </w:rPr>
          <w:t>65</w:t>
        </w:r>
        <w:r>
          <w:rPr>
            <w:color w:val="FF0000"/>
          </w:rPr>
          <w:fldChar w:fldCharType="end"/>
        </w:r>
      </w:hyperlink>
    </w:p>
    <w:p w14:paraId="627EED55" w14:textId="56D017EE" w:rsidR="00E25408" w:rsidRDefault="003F622E">
      <w:pPr>
        <w:tabs>
          <w:tab w:val="right" w:leader="dot" w:pos="10440"/>
        </w:tabs>
        <w:spacing w:after="20"/>
        <w:ind w:left="864"/>
      </w:pPr>
      <w:hyperlink w:anchor="sec_5092" w:history="1">
        <w:r>
          <w:rPr>
            <w:color w:val="595959"/>
            <w:sz w:val="21"/>
            <w:u w:val="single"/>
          </w:rPr>
          <w:t>Jog Controls (Theta/Z)</w:t>
        </w:r>
        <w:r>
          <w:rPr>
            <w:color w:val="595959"/>
            <w:sz w:val="21"/>
          </w:rPr>
          <w:tab/>
        </w:r>
        <w:r>
          <w:rPr>
            <w:color w:val="595959"/>
            <w:sz w:val="21"/>
          </w:rPr>
          <w:fldChar w:fldCharType="begin"/>
        </w:r>
        <w:r>
          <w:rPr>
            <w:color w:val="595959"/>
            <w:sz w:val="21"/>
          </w:rPr>
          <w:instrText xml:space="preserve"> PAGEREF sec_5092 \h </w:instrText>
        </w:r>
        <w:r>
          <w:rPr>
            <w:color w:val="595959"/>
            <w:sz w:val="21"/>
          </w:rPr>
        </w:r>
        <w:r>
          <w:rPr>
            <w:color w:val="595959"/>
            <w:sz w:val="21"/>
          </w:rPr>
          <w:fldChar w:fldCharType="separate"/>
        </w:r>
        <w:r w:rsidR="00E01CDF">
          <w:rPr>
            <w:noProof/>
            <w:color w:val="595959"/>
            <w:sz w:val="21"/>
          </w:rPr>
          <w:t>66</w:t>
        </w:r>
        <w:r>
          <w:rPr>
            <w:color w:val="595959"/>
            <w:sz w:val="21"/>
          </w:rPr>
          <w:fldChar w:fldCharType="end"/>
        </w:r>
      </w:hyperlink>
    </w:p>
    <w:p w14:paraId="3A63B0B1" w14:textId="2667B3B6" w:rsidR="00E25408" w:rsidRDefault="003F622E">
      <w:pPr>
        <w:tabs>
          <w:tab w:val="right" w:leader="dot" w:pos="10440"/>
        </w:tabs>
        <w:spacing w:after="20"/>
        <w:ind w:left="864"/>
      </w:pPr>
      <w:hyperlink w:anchor="sec_5093" w:history="1">
        <w:r>
          <w:rPr>
            <w:color w:val="595959"/>
            <w:sz w:val="21"/>
            <w:u w:val="single"/>
          </w:rPr>
          <w:t>Infer Die Size</w:t>
        </w:r>
        <w:r>
          <w:rPr>
            <w:color w:val="595959"/>
            <w:sz w:val="21"/>
          </w:rPr>
          <w:tab/>
        </w:r>
        <w:r>
          <w:rPr>
            <w:color w:val="595959"/>
            <w:sz w:val="21"/>
          </w:rPr>
          <w:fldChar w:fldCharType="begin"/>
        </w:r>
        <w:r>
          <w:rPr>
            <w:color w:val="595959"/>
            <w:sz w:val="21"/>
          </w:rPr>
          <w:instrText xml:space="preserve"> PAGEREF sec_5093 \h </w:instrText>
        </w:r>
        <w:r>
          <w:rPr>
            <w:color w:val="595959"/>
            <w:sz w:val="21"/>
          </w:rPr>
        </w:r>
        <w:r>
          <w:rPr>
            <w:color w:val="595959"/>
            <w:sz w:val="21"/>
          </w:rPr>
          <w:fldChar w:fldCharType="separate"/>
        </w:r>
        <w:r w:rsidR="00E01CDF">
          <w:rPr>
            <w:noProof/>
            <w:color w:val="595959"/>
            <w:sz w:val="21"/>
          </w:rPr>
          <w:t>67</w:t>
        </w:r>
        <w:r>
          <w:rPr>
            <w:color w:val="595959"/>
            <w:sz w:val="21"/>
          </w:rPr>
          <w:fldChar w:fldCharType="end"/>
        </w:r>
      </w:hyperlink>
    </w:p>
    <w:p w14:paraId="1D7E55D6" w14:textId="2D0EC36D" w:rsidR="00E25408" w:rsidRDefault="003F622E">
      <w:pPr>
        <w:tabs>
          <w:tab w:val="right" w:leader="dot" w:pos="10440"/>
        </w:tabs>
        <w:spacing w:after="20"/>
        <w:ind w:left="864"/>
      </w:pPr>
      <w:hyperlink w:anchor="sec_5094" w:history="1">
        <w:r>
          <w:rPr>
            <w:color w:val="595959"/>
            <w:sz w:val="21"/>
            <w:u w:val="single"/>
          </w:rPr>
          <w:t>Raw Command Console</w:t>
        </w:r>
        <w:r>
          <w:rPr>
            <w:color w:val="595959"/>
            <w:sz w:val="21"/>
          </w:rPr>
          <w:tab/>
        </w:r>
        <w:r>
          <w:rPr>
            <w:color w:val="595959"/>
            <w:sz w:val="21"/>
          </w:rPr>
          <w:fldChar w:fldCharType="begin"/>
        </w:r>
        <w:r>
          <w:rPr>
            <w:color w:val="595959"/>
            <w:sz w:val="21"/>
          </w:rPr>
          <w:instrText xml:space="preserve"> PAGEREF sec_5094 \h </w:instrText>
        </w:r>
        <w:r>
          <w:rPr>
            <w:color w:val="595959"/>
            <w:sz w:val="21"/>
          </w:rPr>
        </w:r>
        <w:r>
          <w:rPr>
            <w:color w:val="595959"/>
            <w:sz w:val="21"/>
          </w:rPr>
          <w:fldChar w:fldCharType="separate"/>
        </w:r>
        <w:r w:rsidR="00E01CDF">
          <w:rPr>
            <w:noProof/>
            <w:color w:val="595959"/>
            <w:sz w:val="21"/>
          </w:rPr>
          <w:t>67</w:t>
        </w:r>
        <w:r>
          <w:rPr>
            <w:color w:val="595959"/>
            <w:sz w:val="21"/>
          </w:rPr>
          <w:fldChar w:fldCharType="end"/>
        </w:r>
      </w:hyperlink>
    </w:p>
    <w:p w14:paraId="12AFBCED" w14:textId="0866003B" w:rsidR="00E25408" w:rsidRDefault="003F622E">
      <w:pPr>
        <w:tabs>
          <w:tab w:val="right" w:leader="dot" w:pos="10440"/>
        </w:tabs>
        <w:spacing w:after="20"/>
        <w:ind w:left="432"/>
      </w:pPr>
      <w:hyperlink w:anchor="sec_5095" w:history="1">
        <w:r>
          <w:rPr>
            <w:color w:val="FF0000"/>
            <w:u w:val="single"/>
          </w:rPr>
          <w:t>GPIB Trace</w:t>
        </w:r>
        <w:r>
          <w:rPr>
            <w:color w:val="FF0000"/>
          </w:rPr>
          <w:tab/>
        </w:r>
        <w:r>
          <w:rPr>
            <w:color w:val="FF0000"/>
          </w:rPr>
          <w:fldChar w:fldCharType="begin"/>
        </w:r>
        <w:r>
          <w:rPr>
            <w:color w:val="FF0000"/>
          </w:rPr>
          <w:instrText xml:space="preserve"> PAGEREF sec_5095 \h </w:instrText>
        </w:r>
        <w:r>
          <w:rPr>
            <w:color w:val="FF0000"/>
          </w:rPr>
        </w:r>
        <w:r>
          <w:rPr>
            <w:color w:val="FF0000"/>
          </w:rPr>
          <w:fldChar w:fldCharType="separate"/>
        </w:r>
        <w:r w:rsidR="00E01CDF">
          <w:rPr>
            <w:noProof/>
            <w:color w:val="FF0000"/>
          </w:rPr>
          <w:t>68</w:t>
        </w:r>
        <w:r>
          <w:rPr>
            <w:color w:val="FF0000"/>
          </w:rPr>
          <w:fldChar w:fldCharType="end"/>
        </w:r>
      </w:hyperlink>
    </w:p>
    <w:p w14:paraId="7AEF7CD4" w14:textId="0CD98432" w:rsidR="00E25408" w:rsidRDefault="003F622E">
      <w:pPr>
        <w:tabs>
          <w:tab w:val="right" w:leader="dot" w:pos="10440"/>
        </w:tabs>
        <w:spacing w:after="20"/>
        <w:ind w:left="432"/>
      </w:pPr>
      <w:hyperlink w:anchor="sec_5096" w:history="1">
        <w:r>
          <w:rPr>
            <w:color w:val="FF0000"/>
            <w:u w:val="single"/>
          </w:rPr>
          <w:t>Nanoz Switch</w:t>
        </w:r>
        <w:r>
          <w:rPr>
            <w:color w:val="FF0000"/>
          </w:rPr>
          <w:tab/>
        </w:r>
        <w:r>
          <w:rPr>
            <w:color w:val="FF0000"/>
          </w:rPr>
          <w:fldChar w:fldCharType="begin"/>
        </w:r>
        <w:r>
          <w:rPr>
            <w:color w:val="FF0000"/>
          </w:rPr>
          <w:instrText xml:space="preserve"> PAGEREF sec_5096 \h </w:instrText>
        </w:r>
        <w:r>
          <w:rPr>
            <w:color w:val="FF0000"/>
          </w:rPr>
        </w:r>
        <w:r>
          <w:rPr>
            <w:color w:val="FF0000"/>
          </w:rPr>
          <w:fldChar w:fldCharType="separate"/>
        </w:r>
        <w:r w:rsidR="00E01CDF">
          <w:rPr>
            <w:noProof/>
            <w:color w:val="FF0000"/>
          </w:rPr>
          <w:t>68</w:t>
        </w:r>
        <w:r>
          <w:rPr>
            <w:color w:val="FF0000"/>
          </w:rPr>
          <w:fldChar w:fldCharType="end"/>
        </w:r>
      </w:hyperlink>
    </w:p>
    <w:p w14:paraId="5094BBB6" w14:textId="1BA7431D" w:rsidR="00E25408" w:rsidRDefault="003F622E">
      <w:pPr>
        <w:tabs>
          <w:tab w:val="right" w:leader="dot" w:pos="10440"/>
        </w:tabs>
        <w:spacing w:after="40"/>
      </w:pPr>
      <w:hyperlink w:anchor="sec_5097" w:history="1">
        <w:r>
          <w:rPr>
            <w:b/>
            <w:color w:val="274E13"/>
            <w:sz w:val="26"/>
            <w:u w:val="single"/>
          </w:rPr>
          <w:t>NanoZ</w:t>
        </w:r>
        <w:r>
          <w:rPr>
            <w:b/>
            <w:color w:val="274E13"/>
            <w:sz w:val="26"/>
          </w:rPr>
          <w:tab/>
        </w:r>
        <w:r>
          <w:rPr>
            <w:b/>
            <w:color w:val="274E13"/>
            <w:sz w:val="26"/>
          </w:rPr>
          <w:fldChar w:fldCharType="begin"/>
        </w:r>
        <w:r>
          <w:rPr>
            <w:b/>
            <w:color w:val="274E13"/>
            <w:sz w:val="26"/>
          </w:rPr>
          <w:instrText xml:space="preserve"> PAGEREF sec_5097 \h </w:instrText>
        </w:r>
        <w:r>
          <w:rPr>
            <w:b/>
            <w:color w:val="274E13"/>
            <w:sz w:val="26"/>
          </w:rPr>
        </w:r>
        <w:r>
          <w:rPr>
            <w:b/>
            <w:color w:val="274E13"/>
            <w:sz w:val="26"/>
          </w:rPr>
          <w:fldChar w:fldCharType="separate"/>
        </w:r>
        <w:r w:rsidR="00E01CDF">
          <w:rPr>
            <w:b/>
            <w:noProof/>
            <w:color w:val="274E13"/>
            <w:sz w:val="26"/>
          </w:rPr>
          <w:t>69</w:t>
        </w:r>
        <w:r>
          <w:rPr>
            <w:b/>
            <w:color w:val="274E13"/>
            <w:sz w:val="26"/>
          </w:rPr>
          <w:fldChar w:fldCharType="end"/>
        </w:r>
      </w:hyperlink>
    </w:p>
    <w:p w14:paraId="74F22821" w14:textId="285575D1" w:rsidR="00E25408" w:rsidRDefault="003F622E">
      <w:pPr>
        <w:tabs>
          <w:tab w:val="right" w:leader="dot" w:pos="10440"/>
        </w:tabs>
        <w:spacing w:after="20"/>
        <w:ind w:left="432"/>
      </w:pPr>
      <w:hyperlink w:anchor="sec_5098" w:history="1">
        <w:r>
          <w:rPr>
            <w:color w:val="FF0000"/>
            <w:u w:val="single"/>
          </w:rPr>
          <w:t>Setup</w:t>
        </w:r>
        <w:r>
          <w:rPr>
            <w:color w:val="FF0000"/>
          </w:rPr>
          <w:tab/>
        </w:r>
        <w:r>
          <w:rPr>
            <w:color w:val="FF0000"/>
          </w:rPr>
          <w:fldChar w:fldCharType="begin"/>
        </w:r>
        <w:r>
          <w:rPr>
            <w:color w:val="FF0000"/>
          </w:rPr>
          <w:instrText xml:space="preserve"> PAGEREF sec_5098 \h </w:instrText>
        </w:r>
        <w:r>
          <w:rPr>
            <w:color w:val="FF0000"/>
          </w:rPr>
        </w:r>
        <w:r>
          <w:rPr>
            <w:color w:val="FF0000"/>
          </w:rPr>
          <w:fldChar w:fldCharType="separate"/>
        </w:r>
        <w:r w:rsidR="00E01CDF">
          <w:rPr>
            <w:noProof/>
            <w:color w:val="FF0000"/>
          </w:rPr>
          <w:t>69</w:t>
        </w:r>
        <w:r>
          <w:rPr>
            <w:color w:val="FF0000"/>
          </w:rPr>
          <w:fldChar w:fldCharType="end"/>
        </w:r>
      </w:hyperlink>
    </w:p>
    <w:p w14:paraId="08FA733A" w14:textId="1096EBFD" w:rsidR="00E25408" w:rsidRDefault="003F622E">
      <w:pPr>
        <w:tabs>
          <w:tab w:val="right" w:leader="dot" w:pos="10440"/>
        </w:tabs>
        <w:spacing w:after="20"/>
        <w:ind w:left="864"/>
      </w:pPr>
      <w:hyperlink w:anchor="sec_5099" w:history="1">
        <w:r>
          <w:rPr>
            <w:color w:val="595959"/>
            <w:sz w:val="21"/>
            <w:u w:val="single"/>
          </w:rPr>
          <w:t>Discover / Connect / Disconnect Boards</w:t>
        </w:r>
        <w:r>
          <w:rPr>
            <w:color w:val="595959"/>
            <w:sz w:val="21"/>
          </w:rPr>
          <w:tab/>
        </w:r>
        <w:r>
          <w:rPr>
            <w:color w:val="595959"/>
            <w:sz w:val="21"/>
          </w:rPr>
          <w:fldChar w:fldCharType="begin"/>
        </w:r>
        <w:r>
          <w:rPr>
            <w:color w:val="595959"/>
            <w:sz w:val="21"/>
          </w:rPr>
          <w:instrText xml:space="preserve"> PAGEREF sec_5099 \h </w:instrText>
        </w:r>
        <w:r>
          <w:rPr>
            <w:color w:val="595959"/>
            <w:sz w:val="21"/>
          </w:rPr>
        </w:r>
        <w:r>
          <w:rPr>
            <w:color w:val="595959"/>
            <w:sz w:val="21"/>
          </w:rPr>
          <w:fldChar w:fldCharType="separate"/>
        </w:r>
        <w:r w:rsidR="00E01CDF">
          <w:rPr>
            <w:noProof/>
            <w:color w:val="595959"/>
            <w:sz w:val="21"/>
          </w:rPr>
          <w:t>69</w:t>
        </w:r>
        <w:r>
          <w:rPr>
            <w:color w:val="595959"/>
            <w:sz w:val="21"/>
          </w:rPr>
          <w:fldChar w:fldCharType="end"/>
        </w:r>
      </w:hyperlink>
    </w:p>
    <w:p w14:paraId="0B2327A7" w14:textId="492B9838" w:rsidR="00E25408" w:rsidRDefault="003F622E">
      <w:pPr>
        <w:tabs>
          <w:tab w:val="right" w:leader="dot" w:pos="10440"/>
        </w:tabs>
        <w:spacing w:after="20"/>
        <w:ind w:left="864"/>
      </w:pPr>
      <w:hyperlink w:anchor="sec_5100" w:history="1">
        <w:r>
          <w:rPr>
            <w:color w:val="595959"/>
            <w:sz w:val="21"/>
            <w:u w:val="single"/>
          </w:rPr>
          <w:t>Board Assignment</w:t>
        </w:r>
        <w:r>
          <w:rPr>
            <w:color w:val="595959"/>
            <w:sz w:val="21"/>
          </w:rPr>
          <w:tab/>
        </w:r>
        <w:r>
          <w:rPr>
            <w:color w:val="595959"/>
            <w:sz w:val="21"/>
          </w:rPr>
          <w:fldChar w:fldCharType="begin"/>
        </w:r>
        <w:r>
          <w:rPr>
            <w:color w:val="595959"/>
            <w:sz w:val="21"/>
          </w:rPr>
          <w:instrText xml:space="preserve"> PAGEREF sec_5100 \h </w:instrText>
        </w:r>
        <w:r>
          <w:rPr>
            <w:color w:val="595959"/>
            <w:sz w:val="21"/>
          </w:rPr>
        </w:r>
        <w:r>
          <w:rPr>
            <w:color w:val="595959"/>
            <w:sz w:val="21"/>
          </w:rPr>
          <w:fldChar w:fldCharType="separate"/>
        </w:r>
        <w:r w:rsidR="00E01CDF">
          <w:rPr>
            <w:noProof/>
            <w:color w:val="595959"/>
            <w:sz w:val="21"/>
          </w:rPr>
          <w:t>70</w:t>
        </w:r>
        <w:r>
          <w:rPr>
            <w:color w:val="595959"/>
            <w:sz w:val="21"/>
          </w:rPr>
          <w:fldChar w:fldCharType="end"/>
        </w:r>
      </w:hyperlink>
    </w:p>
    <w:p w14:paraId="5EB4F241" w14:textId="24ADEC86" w:rsidR="00E25408" w:rsidRDefault="003F622E">
      <w:pPr>
        <w:tabs>
          <w:tab w:val="right" w:leader="dot" w:pos="10440"/>
        </w:tabs>
        <w:spacing w:after="20"/>
        <w:ind w:left="864"/>
      </w:pPr>
      <w:hyperlink w:anchor="sec_5101" w:history="1">
        <w:r>
          <w:rPr>
            <w:color w:val="595959"/>
            <w:sz w:val="21"/>
            <w:u w:val="single"/>
          </w:rPr>
          <w:t>Board Assignment</w:t>
        </w:r>
        <w:r>
          <w:rPr>
            <w:color w:val="595959"/>
            <w:sz w:val="21"/>
          </w:rPr>
          <w:tab/>
        </w:r>
        <w:r>
          <w:rPr>
            <w:color w:val="595959"/>
            <w:sz w:val="21"/>
          </w:rPr>
          <w:fldChar w:fldCharType="begin"/>
        </w:r>
        <w:r>
          <w:rPr>
            <w:color w:val="595959"/>
            <w:sz w:val="21"/>
          </w:rPr>
          <w:instrText xml:space="preserve"> PAGEREF sec_5101 \h </w:instrText>
        </w:r>
        <w:r>
          <w:rPr>
            <w:color w:val="595959"/>
            <w:sz w:val="21"/>
          </w:rPr>
        </w:r>
        <w:r>
          <w:rPr>
            <w:color w:val="595959"/>
            <w:sz w:val="21"/>
          </w:rPr>
          <w:fldChar w:fldCharType="separate"/>
        </w:r>
        <w:r w:rsidR="00E01CDF">
          <w:rPr>
            <w:noProof/>
            <w:color w:val="595959"/>
            <w:sz w:val="21"/>
          </w:rPr>
          <w:t>70</w:t>
        </w:r>
        <w:r>
          <w:rPr>
            <w:color w:val="595959"/>
            <w:sz w:val="21"/>
          </w:rPr>
          <w:fldChar w:fldCharType="end"/>
        </w:r>
      </w:hyperlink>
    </w:p>
    <w:p w14:paraId="5EBE977B" w14:textId="1C72B8D3" w:rsidR="00E25408" w:rsidRDefault="003F622E">
      <w:pPr>
        <w:tabs>
          <w:tab w:val="right" w:leader="dot" w:pos="10440"/>
        </w:tabs>
        <w:spacing w:after="20"/>
        <w:ind w:left="432"/>
      </w:pPr>
      <w:hyperlink w:anchor="sec_5102" w:history="1">
        <w:r>
          <w:rPr>
            <w:color w:val="FF0000"/>
            <w:u w:val="single"/>
          </w:rPr>
          <w:t>Recipe</w:t>
        </w:r>
        <w:r>
          <w:rPr>
            <w:color w:val="FF0000"/>
          </w:rPr>
          <w:tab/>
        </w:r>
        <w:r>
          <w:rPr>
            <w:color w:val="FF0000"/>
          </w:rPr>
          <w:fldChar w:fldCharType="begin"/>
        </w:r>
        <w:r>
          <w:rPr>
            <w:color w:val="FF0000"/>
          </w:rPr>
          <w:instrText xml:space="preserve"> PAGEREF sec_5102 \h </w:instrText>
        </w:r>
        <w:r>
          <w:rPr>
            <w:color w:val="FF0000"/>
          </w:rPr>
        </w:r>
        <w:r>
          <w:rPr>
            <w:color w:val="FF0000"/>
          </w:rPr>
          <w:fldChar w:fldCharType="separate"/>
        </w:r>
        <w:r w:rsidR="00E01CDF">
          <w:rPr>
            <w:noProof/>
            <w:color w:val="FF0000"/>
          </w:rPr>
          <w:t>70</w:t>
        </w:r>
        <w:r>
          <w:rPr>
            <w:color w:val="FF0000"/>
          </w:rPr>
          <w:fldChar w:fldCharType="end"/>
        </w:r>
      </w:hyperlink>
    </w:p>
    <w:p w14:paraId="50C62ACA" w14:textId="6155A239" w:rsidR="00E25408" w:rsidRDefault="003F622E">
      <w:pPr>
        <w:tabs>
          <w:tab w:val="right" w:leader="dot" w:pos="10440"/>
        </w:tabs>
        <w:spacing w:after="20"/>
        <w:ind w:left="864"/>
      </w:pPr>
      <w:hyperlink w:anchor="sec_5103" w:history="1">
        <w:r>
          <w:rPr>
            <w:color w:val="595959"/>
            <w:sz w:val="21"/>
            <w:u w:val="single"/>
          </w:rPr>
          <w:t>Overview</w:t>
        </w:r>
        <w:r>
          <w:rPr>
            <w:color w:val="595959"/>
            <w:sz w:val="21"/>
          </w:rPr>
          <w:tab/>
        </w:r>
        <w:r>
          <w:rPr>
            <w:color w:val="595959"/>
            <w:sz w:val="21"/>
          </w:rPr>
          <w:fldChar w:fldCharType="begin"/>
        </w:r>
        <w:r>
          <w:rPr>
            <w:color w:val="595959"/>
            <w:sz w:val="21"/>
          </w:rPr>
          <w:instrText xml:space="preserve"> PAGEREF sec_5103 \h </w:instrText>
        </w:r>
        <w:r>
          <w:rPr>
            <w:color w:val="595959"/>
            <w:sz w:val="21"/>
          </w:rPr>
        </w:r>
        <w:r>
          <w:rPr>
            <w:color w:val="595959"/>
            <w:sz w:val="21"/>
          </w:rPr>
          <w:fldChar w:fldCharType="separate"/>
        </w:r>
        <w:r w:rsidR="00E01CDF">
          <w:rPr>
            <w:noProof/>
            <w:color w:val="595959"/>
            <w:sz w:val="21"/>
          </w:rPr>
          <w:t>71</w:t>
        </w:r>
        <w:r>
          <w:rPr>
            <w:color w:val="595959"/>
            <w:sz w:val="21"/>
          </w:rPr>
          <w:fldChar w:fldCharType="end"/>
        </w:r>
      </w:hyperlink>
    </w:p>
    <w:p w14:paraId="5D6470CE" w14:textId="24C5ADCE" w:rsidR="00E25408" w:rsidRDefault="003F622E">
      <w:pPr>
        <w:tabs>
          <w:tab w:val="right" w:leader="dot" w:pos="10440"/>
        </w:tabs>
        <w:spacing w:after="20"/>
        <w:ind w:left="864"/>
      </w:pPr>
      <w:hyperlink w:anchor="sec_5104" w:history="1">
        <w:r>
          <w:rPr>
            <w:color w:val="595959"/>
            <w:sz w:val="21"/>
            <w:u w:val="single"/>
          </w:rPr>
          <w:t>Named Recipes (New / Rename / Save / Load / Delete)</w:t>
        </w:r>
        <w:r>
          <w:rPr>
            <w:color w:val="595959"/>
            <w:sz w:val="21"/>
          </w:rPr>
          <w:tab/>
        </w:r>
        <w:r>
          <w:rPr>
            <w:color w:val="595959"/>
            <w:sz w:val="21"/>
          </w:rPr>
          <w:fldChar w:fldCharType="begin"/>
        </w:r>
        <w:r>
          <w:rPr>
            <w:color w:val="595959"/>
            <w:sz w:val="21"/>
          </w:rPr>
          <w:instrText xml:space="preserve"> PAGEREF sec_5104 \h </w:instrText>
        </w:r>
        <w:r>
          <w:rPr>
            <w:color w:val="595959"/>
            <w:sz w:val="21"/>
          </w:rPr>
        </w:r>
        <w:r>
          <w:rPr>
            <w:color w:val="595959"/>
            <w:sz w:val="21"/>
          </w:rPr>
          <w:fldChar w:fldCharType="separate"/>
        </w:r>
        <w:r w:rsidR="00E01CDF">
          <w:rPr>
            <w:noProof/>
            <w:color w:val="595959"/>
            <w:sz w:val="21"/>
          </w:rPr>
          <w:t>71</w:t>
        </w:r>
        <w:r>
          <w:rPr>
            <w:color w:val="595959"/>
            <w:sz w:val="21"/>
          </w:rPr>
          <w:fldChar w:fldCharType="end"/>
        </w:r>
      </w:hyperlink>
    </w:p>
    <w:p w14:paraId="71487E7A" w14:textId="5749CDEB" w:rsidR="00E25408" w:rsidRDefault="003F622E">
      <w:pPr>
        <w:tabs>
          <w:tab w:val="right" w:leader="dot" w:pos="10440"/>
        </w:tabs>
        <w:spacing w:after="20"/>
        <w:ind w:left="864"/>
      </w:pPr>
      <w:hyperlink w:anchor="sec_5105" w:history="1">
        <w:r>
          <w:rPr>
            <w:color w:val="595959"/>
            <w:sz w:val="21"/>
            <w:u w:val="single"/>
          </w:rPr>
          <w:t>Shot List</w:t>
        </w:r>
        <w:r>
          <w:rPr>
            <w:color w:val="595959"/>
            <w:sz w:val="21"/>
          </w:rPr>
          <w:tab/>
        </w:r>
        <w:r>
          <w:rPr>
            <w:color w:val="595959"/>
            <w:sz w:val="21"/>
          </w:rPr>
          <w:fldChar w:fldCharType="begin"/>
        </w:r>
        <w:r>
          <w:rPr>
            <w:color w:val="595959"/>
            <w:sz w:val="21"/>
          </w:rPr>
          <w:instrText xml:space="preserve"> PAGEREF sec_5105 \h </w:instrText>
        </w:r>
        <w:r>
          <w:rPr>
            <w:color w:val="595959"/>
            <w:sz w:val="21"/>
          </w:rPr>
        </w:r>
        <w:r>
          <w:rPr>
            <w:color w:val="595959"/>
            <w:sz w:val="21"/>
          </w:rPr>
          <w:fldChar w:fldCharType="separate"/>
        </w:r>
        <w:r w:rsidR="00E01CDF">
          <w:rPr>
            <w:noProof/>
            <w:color w:val="595959"/>
            <w:sz w:val="21"/>
          </w:rPr>
          <w:t>71</w:t>
        </w:r>
        <w:r>
          <w:rPr>
            <w:color w:val="595959"/>
            <w:sz w:val="21"/>
          </w:rPr>
          <w:fldChar w:fldCharType="end"/>
        </w:r>
      </w:hyperlink>
    </w:p>
    <w:p w14:paraId="052900E4" w14:textId="1997E60C" w:rsidR="00E25408" w:rsidRDefault="003F622E">
      <w:pPr>
        <w:tabs>
          <w:tab w:val="right" w:leader="dot" w:pos="10440"/>
        </w:tabs>
        <w:spacing w:after="20"/>
        <w:ind w:left="432"/>
      </w:pPr>
      <w:hyperlink w:anchor="sec_5106" w:history="1">
        <w:r>
          <w:rPr>
            <w:color w:val="FF0000"/>
            <w:u w:val="single"/>
          </w:rPr>
          <w:t>Run</w:t>
        </w:r>
        <w:r>
          <w:rPr>
            <w:color w:val="FF0000"/>
          </w:rPr>
          <w:tab/>
        </w:r>
        <w:r>
          <w:rPr>
            <w:color w:val="FF0000"/>
          </w:rPr>
          <w:fldChar w:fldCharType="begin"/>
        </w:r>
        <w:r>
          <w:rPr>
            <w:color w:val="FF0000"/>
          </w:rPr>
          <w:instrText xml:space="preserve"> PAGEREF sec_5106 \h </w:instrText>
        </w:r>
        <w:r>
          <w:rPr>
            <w:color w:val="FF0000"/>
          </w:rPr>
        </w:r>
        <w:r>
          <w:rPr>
            <w:color w:val="FF0000"/>
          </w:rPr>
          <w:fldChar w:fldCharType="separate"/>
        </w:r>
        <w:r w:rsidR="00E01CDF">
          <w:rPr>
            <w:noProof/>
            <w:color w:val="FF0000"/>
          </w:rPr>
          <w:t>72</w:t>
        </w:r>
        <w:r>
          <w:rPr>
            <w:color w:val="FF0000"/>
          </w:rPr>
          <w:fldChar w:fldCharType="end"/>
        </w:r>
      </w:hyperlink>
    </w:p>
    <w:p w14:paraId="1113D3F8" w14:textId="6DA7590D" w:rsidR="00E25408" w:rsidRDefault="003F622E">
      <w:pPr>
        <w:tabs>
          <w:tab w:val="right" w:leader="dot" w:pos="10440"/>
        </w:tabs>
        <w:spacing w:after="20"/>
        <w:ind w:left="432"/>
      </w:pPr>
      <w:hyperlink w:anchor="sec_5107" w:history="1">
        <w:r>
          <w:rPr>
            <w:color w:val="FF0000"/>
            <w:u w:val="single"/>
          </w:rPr>
          <w:t>Charts</w:t>
        </w:r>
        <w:r>
          <w:rPr>
            <w:color w:val="FF0000"/>
          </w:rPr>
          <w:tab/>
        </w:r>
        <w:r>
          <w:rPr>
            <w:color w:val="FF0000"/>
          </w:rPr>
          <w:fldChar w:fldCharType="begin"/>
        </w:r>
        <w:r>
          <w:rPr>
            <w:color w:val="FF0000"/>
          </w:rPr>
          <w:instrText xml:space="preserve"> PAGEREF sec_5107 \h </w:instrText>
        </w:r>
        <w:r>
          <w:rPr>
            <w:color w:val="FF0000"/>
          </w:rPr>
        </w:r>
        <w:r>
          <w:rPr>
            <w:color w:val="FF0000"/>
          </w:rPr>
          <w:fldChar w:fldCharType="separate"/>
        </w:r>
        <w:r w:rsidR="00E01CDF">
          <w:rPr>
            <w:noProof/>
            <w:color w:val="FF0000"/>
          </w:rPr>
          <w:t>74</w:t>
        </w:r>
        <w:r>
          <w:rPr>
            <w:color w:val="FF0000"/>
          </w:rPr>
          <w:fldChar w:fldCharType="end"/>
        </w:r>
      </w:hyperlink>
    </w:p>
    <w:p w14:paraId="40B779DB" w14:textId="2F03D621" w:rsidR="00E25408" w:rsidRDefault="003F622E">
      <w:pPr>
        <w:tabs>
          <w:tab w:val="right" w:leader="dot" w:pos="10440"/>
        </w:tabs>
        <w:spacing w:after="20"/>
        <w:ind w:left="432"/>
      </w:pPr>
      <w:hyperlink w:anchor="sec_5108" w:history="1">
        <w:r>
          <w:rPr>
            <w:color w:val="FF0000"/>
            <w:u w:val="single"/>
          </w:rPr>
          <w:t>Results</w:t>
        </w:r>
        <w:r>
          <w:rPr>
            <w:color w:val="FF0000"/>
          </w:rPr>
          <w:tab/>
        </w:r>
        <w:r>
          <w:rPr>
            <w:color w:val="FF0000"/>
          </w:rPr>
          <w:fldChar w:fldCharType="begin"/>
        </w:r>
        <w:r>
          <w:rPr>
            <w:color w:val="FF0000"/>
          </w:rPr>
          <w:instrText xml:space="preserve"> PAGEREF sec_5108 \h </w:instrText>
        </w:r>
        <w:r>
          <w:rPr>
            <w:color w:val="FF0000"/>
          </w:rPr>
        </w:r>
        <w:r>
          <w:rPr>
            <w:color w:val="FF0000"/>
          </w:rPr>
          <w:fldChar w:fldCharType="separate"/>
        </w:r>
        <w:r w:rsidR="00E01CDF">
          <w:rPr>
            <w:noProof/>
            <w:color w:val="FF0000"/>
          </w:rPr>
          <w:t>75</w:t>
        </w:r>
        <w:r>
          <w:rPr>
            <w:color w:val="FF0000"/>
          </w:rPr>
          <w:fldChar w:fldCharType="end"/>
        </w:r>
      </w:hyperlink>
    </w:p>
    <w:p w14:paraId="59CA9934" w14:textId="7A7C2194" w:rsidR="00E25408" w:rsidRDefault="003F622E">
      <w:pPr>
        <w:tabs>
          <w:tab w:val="right" w:leader="dot" w:pos="10440"/>
        </w:tabs>
        <w:spacing w:after="20"/>
        <w:ind w:left="864"/>
      </w:pPr>
      <w:hyperlink w:anchor="sec_5109" w:history="1">
        <w:r>
          <w:rPr>
            <w:color w:val="595959"/>
            <w:sz w:val="21"/>
            <w:u w:val="single"/>
          </w:rPr>
          <w:t>Export Raw Results</w:t>
        </w:r>
        <w:r>
          <w:rPr>
            <w:color w:val="595959"/>
            <w:sz w:val="21"/>
          </w:rPr>
          <w:tab/>
        </w:r>
        <w:r>
          <w:rPr>
            <w:color w:val="595959"/>
            <w:sz w:val="21"/>
          </w:rPr>
          <w:fldChar w:fldCharType="begin"/>
        </w:r>
        <w:r>
          <w:rPr>
            <w:color w:val="595959"/>
            <w:sz w:val="21"/>
          </w:rPr>
          <w:instrText xml:space="preserve"> PAGEREF sec_5109 \h </w:instrText>
        </w:r>
        <w:r>
          <w:rPr>
            <w:color w:val="595959"/>
            <w:sz w:val="21"/>
          </w:rPr>
        </w:r>
        <w:r>
          <w:rPr>
            <w:color w:val="595959"/>
            <w:sz w:val="21"/>
          </w:rPr>
          <w:fldChar w:fldCharType="separate"/>
        </w:r>
        <w:r w:rsidR="00E01CDF">
          <w:rPr>
            <w:noProof/>
            <w:color w:val="595959"/>
            <w:sz w:val="21"/>
          </w:rPr>
          <w:t>75</w:t>
        </w:r>
        <w:r>
          <w:rPr>
            <w:color w:val="595959"/>
            <w:sz w:val="21"/>
          </w:rPr>
          <w:fldChar w:fldCharType="end"/>
        </w:r>
      </w:hyperlink>
    </w:p>
    <w:p w14:paraId="4C644724" w14:textId="1B63C155" w:rsidR="00E25408" w:rsidRDefault="003F622E">
      <w:pPr>
        <w:tabs>
          <w:tab w:val="right" w:leader="dot" w:pos="10440"/>
        </w:tabs>
        <w:spacing w:after="20"/>
        <w:ind w:left="864"/>
      </w:pPr>
      <w:hyperlink w:anchor="sec_5110" w:history="1">
        <w:r>
          <w:rPr>
            <w:color w:val="595959"/>
            <w:sz w:val="21"/>
            <w:u w:val="single"/>
          </w:rPr>
          <w:t>Save Results CSV</w:t>
        </w:r>
        <w:r>
          <w:rPr>
            <w:color w:val="595959"/>
            <w:sz w:val="21"/>
          </w:rPr>
          <w:tab/>
        </w:r>
        <w:r>
          <w:rPr>
            <w:color w:val="595959"/>
            <w:sz w:val="21"/>
          </w:rPr>
          <w:fldChar w:fldCharType="begin"/>
        </w:r>
        <w:r>
          <w:rPr>
            <w:color w:val="595959"/>
            <w:sz w:val="21"/>
          </w:rPr>
          <w:instrText xml:space="preserve"> PAGEREF sec_5110 \h </w:instrText>
        </w:r>
        <w:r>
          <w:rPr>
            <w:color w:val="595959"/>
            <w:sz w:val="21"/>
          </w:rPr>
        </w:r>
        <w:r>
          <w:rPr>
            <w:color w:val="595959"/>
            <w:sz w:val="21"/>
          </w:rPr>
          <w:fldChar w:fldCharType="separate"/>
        </w:r>
        <w:r w:rsidR="00E01CDF">
          <w:rPr>
            <w:noProof/>
            <w:color w:val="595959"/>
            <w:sz w:val="21"/>
          </w:rPr>
          <w:t>75</w:t>
        </w:r>
        <w:r>
          <w:rPr>
            <w:color w:val="595959"/>
            <w:sz w:val="21"/>
          </w:rPr>
          <w:fldChar w:fldCharType="end"/>
        </w:r>
      </w:hyperlink>
    </w:p>
    <w:p w14:paraId="3E0A1575" w14:textId="62D2AAAE" w:rsidR="00E25408" w:rsidRDefault="003F622E">
      <w:pPr>
        <w:tabs>
          <w:tab w:val="right" w:leader="dot" w:pos="10440"/>
        </w:tabs>
        <w:spacing w:after="20"/>
        <w:ind w:left="432"/>
      </w:pPr>
      <w:hyperlink w:anchor="sec_5111" w:history="1">
        <w:r>
          <w:rPr>
            <w:color w:val="FF0000"/>
            <w:u w:val="single"/>
          </w:rPr>
          <w:t>Cassette</w:t>
        </w:r>
        <w:r>
          <w:rPr>
            <w:color w:val="FF0000"/>
          </w:rPr>
          <w:tab/>
        </w:r>
        <w:r>
          <w:rPr>
            <w:color w:val="FF0000"/>
          </w:rPr>
          <w:fldChar w:fldCharType="begin"/>
        </w:r>
        <w:r>
          <w:rPr>
            <w:color w:val="FF0000"/>
          </w:rPr>
          <w:instrText xml:space="preserve"> PAGEREF sec_5111 \h </w:instrText>
        </w:r>
        <w:r>
          <w:rPr>
            <w:color w:val="FF0000"/>
          </w:rPr>
        </w:r>
        <w:r>
          <w:rPr>
            <w:color w:val="FF0000"/>
          </w:rPr>
          <w:fldChar w:fldCharType="separate"/>
        </w:r>
        <w:r w:rsidR="00E01CDF">
          <w:rPr>
            <w:noProof/>
            <w:color w:val="FF0000"/>
          </w:rPr>
          <w:t>75</w:t>
        </w:r>
        <w:r>
          <w:rPr>
            <w:color w:val="FF0000"/>
          </w:rPr>
          <w:fldChar w:fldCharType="end"/>
        </w:r>
      </w:hyperlink>
    </w:p>
    <w:p w14:paraId="23E5FA21" w14:textId="3954FD54" w:rsidR="00E25408" w:rsidRDefault="003F622E">
      <w:pPr>
        <w:tabs>
          <w:tab w:val="right" w:leader="dot" w:pos="10440"/>
        </w:tabs>
        <w:spacing w:after="20"/>
        <w:ind w:left="432"/>
      </w:pPr>
      <w:hyperlink w:anchor="sec_5112" w:history="1">
        <w:r>
          <w:rPr>
            <w:color w:val="FF0000"/>
            <w:u w:val="single"/>
          </w:rPr>
          <w:t>NanoZ_EK</w:t>
        </w:r>
        <w:r>
          <w:rPr>
            <w:color w:val="FF0000"/>
          </w:rPr>
          <w:tab/>
        </w:r>
        <w:r>
          <w:rPr>
            <w:color w:val="FF0000"/>
          </w:rPr>
          <w:fldChar w:fldCharType="begin"/>
        </w:r>
        <w:r>
          <w:rPr>
            <w:color w:val="FF0000"/>
          </w:rPr>
          <w:instrText xml:space="preserve"> PAGEREF sec_5112 \h </w:instrText>
        </w:r>
        <w:r>
          <w:rPr>
            <w:color w:val="FF0000"/>
          </w:rPr>
        </w:r>
        <w:r>
          <w:rPr>
            <w:color w:val="FF0000"/>
          </w:rPr>
          <w:fldChar w:fldCharType="separate"/>
        </w:r>
        <w:r w:rsidR="00E01CDF">
          <w:rPr>
            <w:noProof/>
            <w:color w:val="FF0000"/>
          </w:rPr>
          <w:t>75</w:t>
        </w:r>
        <w:r>
          <w:rPr>
            <w:color w:val="FF0000"/>
          </w:rPr>
          <w:fldChar w:fldCharType="end"/>
        </w:r>
      </w:hyperlink>
    </w:p>
    <w:p w14:paraId="48B9888C" w14:textId="3E1479E6" w:rsidR="00E25408" w:rsidRDefault="003F622E">
      <w:pPr>
        <w:tabs>
          <w:tab w:val="right" w:leader="dot" w:pos="10440"/>
        </w:tabs>
        <w:spacing w:after="20"/>
        <w:ind w:left="864"/>
      </w:pPr>
      <w:hyperlink w:anchor="sec_5113" w:history="1">
        <w:r>
          <w:rPr>
            <w:color w:val="595959"/>
            <w:sz w:val="21"/>
            <w:u w:val="single"/>
          </w:rPr>
          <w:t>Sequence Read / Write</w:t>
        </w:r>
        <w:r>
          <w:rPr>
            <w:color w:val="595959"/>
            <w:sz w:val="21"/>
          </w:rPr>
          <w:tab/>
        </w:r>
        <w:r>
          <w:rPr>
            <w:color w:val="595959"/>
            <w:sz w:val="21"/>
          </w:rPr>
          <w:fldChar w:fldCharType="begin"/>
        </w:r>
        <w:r>
          <w:rPr>
            <w:color w:val="595959"/>
            <w:sz w:val="21"/>
          </w:rPr>
          <w:instrText xml:space="preserve"> PAGEREF sec_5113 \h </w:instrText>
        </w:r>
        <w:r>
          <w:rPr>
            <w:color w:val="595959"/>
            <w:sz w:val="21"/>
          </w:rPr>
        </w:r>
        <w:r>
          <w:rPr>
            <w:color w:val="595959"/>
            <w:sz w:val="21"/>
          </w:rPr>
          <w:fldChar w:fldCharType="separate"/>
        </w:r>
        <w:r w:rsidR="00E01CDF">
          <w:rPr>
            <w:noProof/>
            <w:color w:val="595959"/>
            <w:sz w:val="21"/>
          </w:rPr>
          <w:t>76</w:t>
        </w:r>
        <w:r>
          <w:rPr>
            <w:color w:val="595959"/>
            <w:sz w:val="21"/>
          </w:rPr>
          <w:fldChar w:fldCharType="end"/>
        </w:r>
      </w:hyperlink>
    </w:p>
    <w:p w14:paraId="10B8446B" w14:textId="205EE909" w:rsidR="00E25408" w:rsidRDefault="003F622E">
      <w:pPr>
        <w:tabs>
          <w:tab w:val="right" w:leader="dot" w:pos="10440"/>
        </w:tabs>
        <w:spacing w:after="20"/>
        <w:ind w:left="864"/>
      </w:pPr>
      <w:hyperlink w:anchor="sec_5114" w:history="1">
        <w:r>
          <w:rPr>
            <w:color w:val="595959"/>
            <w:sz w:val="21"/>
            <w:u w:val="single"/>
          </w:rPr>
          <w:t>EEPROM Access</w:t>
        </w:r>
        <w:r>
          <w:rPr>
            <w:color w:val="595959"/>
            <w:sz w:val="21"/>
          </w:rPr>
          <w:tab/>
        </w:r>
        <w:r>
          <w:rPr>
            <w:color w:val="595959"/>
            <w:sz w:val="21"/>
          </w:rPr>
          <w:fldChar w:fldCharType="begin"/>
        </w:r>
        <w:r>
          <w:rPr>
            <w:color w:val="595959"/>
            <w:sz w:val="21"/>
          </w:rPr>
          <w:instrText xml:space="preserve"> PAGEREF sec_5114 \h </w:instrText>
        </w:r>
        <w:r>
          <w:rPr>
            <w:color w:val="595959"/>
            <w:sz w:val="21"/>
          </w:rPr>
        </w:r>
        <w:r>
          <w:rPr>
            <w:color w:val="595959"/>
            <w:sz w:val="21"/>
          </w:rPr>
          <w:fldChar w:fldCharType="separate"/>
        </w:r>
        <w:r w:rsidR="00E01CDF">
          <w:rPr>
            <w:noProof/>
            <w:color w:val="595959"/>
            <w:sz w:val="21"/>
          </w:rPr>
          <w:t>76</w:t>
        </w:r>
        <w:r>
          <w:rPr>
            <w:color w:val="595959"/>
            <w:sz w:val="21"/>
          </w:rPr>
          <w:fldChar w:fldCharType="end"/>
        </w:r>
      </w:hyperlink>
    </w:p>
    <w:p w14:paraId="08258362" w14:textId="5933D6F2" w:rsidR="00E25408" w:rsidRDefault="003F622E">
      <w:pPr>
        <w:tabs>
          <w:tab w:val="right" w:leader="dot" w:pos="10440"/>
        </w:tabs>
        <w:spacing w:after="20"/>
        <w:ind w:left="864"/>
      </w:pPr>
      <w:hyperlink w:anchor="sec_5115" w:history="1">
        <w:r>
          <w:rPr>
            <w:color w:val="595959"/>
            <w:sz w:val="21"/>
            <w:u w:val="single"/>
          </w:rPr>
          <w:t>Heater / Sensor Fields</w:t>
        </w:r>
        <w:r>
          <w:rPr>
            <w:color w:val="595959"/>
            <w:sz w:val="21"/>
          </w:rPr>
          <w:tab/>
        </w:r>
        <w:r>
          <w:rPr>
            <w:color w:val="595959"/>
            <w:sz w:val="21"/>
          </w:rPr>
          <w:fldChar w:fldCharType="begin"/>
        </w:r>
        <w:r>
          <w:rPr>
            <w:color w:val="595959"/>
            <w:sz w:val="21"/>
          </w:rPr>
          <w:instrText xml:space="preserve"> PAGEREF sec_5115 \h </w:instrText>
        </w:r>
        <w:r>
          <w:rPr>
            <w:color w:val="595959"/>
            <w:sz w:val="21"/>
          </w:rPr>
        </w:r>
        <w:r>
          <w:rPr>
            <w:color w:val="595959"/>
            <w:sz w:val="21"/>
          </w:rPr>
          <w:fldChar w:fldCharType="separate"/>
        </w:r>
        <w:r w:rsidR="00E01CDF">
          <w:rPr>
            <w:noProof/>
            <w:color w:val="595959"/>
            <w:sz w:val="21"/>
          </w:rPr>
          <w:t>76</w:t>
        </w:r>
        <w:r>
          <w:rPr>
            <w:color w:val="595959"/>
            <w:sz w:val="21"/>
          </w:rPr>
          <w:fldChar w:fldCharType="end"/>
        </w:r>
      </w:hyperlink>
    </w:p>
    <w:p w14:paraId="222DF728" w14:textId="3F79075B" w:rsidR="00E25408" w:rsidRDefault="003F622E">
      <w:pPr>
        <w:tabs>
          <w:tab w:val="right" w:leader="dot" w:pos="10440"/>
        </w:tabs>
        <w:spacing w:after="20"/>
        <w:ind w:left="432"/>
      </w:pPr>
      <w:hyperlink w:anchor="sec_5116" w:history="1">
        <w:r>
          <w:rPr>
            <w:color w:val="FF0000"/>
            <w:u w:val="single"/>
          </w:rPr>
          <w:t>Prober Debug</w:t>
        </w:r>
        <w:r>
          <w:rPr>
            <w:color w:val="FF0000"/>
          </w:rPr>
          <w:tab/>
        </w:r>
        <w:r>
          <w:rPr>
            <w:color w:val="FF0000"/>
          </w:rPr>
          <w:fldChar w:fldCharType="begin"/>
        </w:r>
        <w:r>
          <w:rPr>
            <w:color w:val="FF0000"/>
          </w:rPr>
          <w:instrText xml:space="preserve"> PAGEREF sec_5116 \h </w:instrText>
        </w:r>
        <w:r>
          <w:rPr>
            <w:color w:val="FF0000"/>
          </w:rPr>
        </w:r>
        <w:r>
          <w:rPr>
            <w:color w:val="FF0000"/>
          </w:rPr>
          <w:fldChar w:fldCharType="separate"/>
        </w:r>
        <w:r w:rsidR="00E01CDF">
          <w:rPr>
            <w:noProof/>
            <w:color w:val="FF0000"/>
          </w:rPr>
          <w:t>76</w:t>
        </w:r>
        <w:r>
          <w:rPr>
            <w:color w:val="FF0000"/>
          </w:rPr>
          <w:fldChar w:fldCharType="end"/>
        </w:r>
      </w:hyperlink>
    </w:p>
    <w:p w14:paraId="586F87FB" w14:textId="77777777" w:rsidR="00E25408" w:rsidRDefault="00E25408"/>
    <w:p w14:paraId="49C088D7" w14:textId="77777777" w:rsidR="00E25408" w:rsidRDefault="003F622E">
      <w:pPr>
        <w:pStyle w:val="Heading1"/>
        <w:rPr>
          <w:color w:val="38761D"/>
        </w:rPr>
      </w:pPr>
      <w:bookmarkStart w:id="0" w:name="bookmark=id.c07tn8rdnu2u" w:colFirst="0" w:colLast="0"/>
      <w:bookmarkStart w:id="1" w:name="sec_5000"/>
      <w:bookmarkEnd w:id="0"/>
      <w:r>
        <w:rPr>
          <w:color w:val="274E13"/>
        </w:rPr>
        <w:t>Introduction and Goals</w:t>
      </w:r>
      <w:bookmarkEnd w:id="1"/>
    </w:p>
    <w:p w14:paraId="7A4E8614" w14:textId="77777777" w:rsidR="00E25408" w:rsidRDefault="003F622E">
      <w:r>
        <w:t xml:space="preserve">This software is used to facilitate automation of  electrical probing with the Accretech UF200R and Electroglas 2001CXE probers. It allows for integration with legacy programs and data uploaders. The main goal is to transfer the process flow from labview to python, as well as allow for compatibility with modern Windows OS versions. </w:t>
      </w:r>
    </w:p>
    <w:p w14:paraId="317AB5A3" w14:textId="77777777" w:rsidR="00E25408" w:rsidRDefault="003F622E">
      <w:r>
        <w:t xml:space="preserve">The goal is also to make the machinery more transparent and user friendly. This manual also serves the purpose to help troubleshoot issues that inevitably arise from GPIB communication and usage of switchboxes. </w:t>
      </w:r>
    </w:p>
    <w:p w14:paraId="4B96F82B" w14:textId="77777777" w:rsidR="00E25408" w:rsidRDefault="003F622E">
      <w:pPr>
        <w:pStyle w:val="Heading1"/>
      </w:pPr>
      <w:bookmarkStart w:id="2" w:name="bookmark=id.rozuyswv3qhc" w:colFirst="0" w:colLast="0"/>
      <w:bookmarkStart w:id="3" w:name="sec_5001"/>
      <w:bookmarkEnd w:id="2"/>
      <w:r>
        <w:rPr>
          <w:color w:val="274E13"/>
        </w:rPr>
        <w:t>Overview of Structure</w:t>
      </w:r>
      <w:bookmarkEnd w:id="3"/>
    </w:p>
    <w:p w14:paraId="79BB6E2C" w14:textId="77777777" w:rsidR="00E25408" w:rsidRDefault="003F622E">
      <w:r>
        <w:t xml:space="preserve">All source code can be found in github: </w:t>
      </w:r>
      <w:hyperlink r:id="rId7">
        <w:r>
          <w:rPr>
            <w:color w:val="1155CC"/>
            <w:u w:val="single"/>
          </w:rPr>
          <w:t>iaaa3412/Prober: Atomica Prober Automation</w:t>
        </w:r>
      </w:hyperlink>
      <w:r>
        <w:t xml:space="preserve"> </w:t>
      </w:r>
    </w:p>
    <w:p w14:paraId="267E850C" w14:textId="77777777" w:rsidR="00E25408" w:rsidRDefault="003F622E">
      <w:r>
        <w:t xml:space="preserve">All ATA folders and GUI system folder can be found in github: </w:t>
      </w:r>
      <w:hyperlink r:id="rId8">
        <w:r>
          <w:rPr>
            <w:color w:val="1155CC"/>
            <w:u w:val="single"/>
          </w:rPr>
          <w:t>iaaa3412/ProberFolders: ata folders and gui system</w:t>
        </w:r>
      </w:hyperlink>
      <w:r>
        <w:t xml:space="preserve"> </w:t>
      </w:r>
    </w:p>
    <w:p w14:paraId="5EC2E8F6" w14:textId="77777777" w:rsidR="00E25408" w:rsidRDefault="003F622E">
      <w:r>
        <w:lastRenderedPageBreak/>
        <w:t>For the executable, its internal memory of settings and wafer maps and programs are loaded in what is called an “ATA folder” (folder ending with “ata”). The default working directory (\\prober\M\ETL\proberautomation) has been hardcoded into the system and should have some already, you can pick from the top dropdown or load a specific folder using the button if not found. After loading, you will see what was found (and auto loads into other tabs). The GUI allows to edit and save to ATA, user should never hav</w:t>
      </w:r>
      <w:r>
        <w:t xml:space="preserve">e to directly edit a csv inside the folder. </w:t>
      </w:r>
    </w:p>
    <w:p w14:paraId="767009C5" w14:textId="77777777" w:rsidR="00E25408" w:rsidRDefault="003F622E">
      <w:r>
        <w:rPr>
          <w:noProof/>
        </w:rPr>
        <w:drawing>
          <wp:inline distT="114300" distB="114300" distL="114300" distR="114300" wp14:anchorId="1470BCE6" wp14:editId="440B8EC8">
            <wp:extent cx="5486400" cy="3848100"/>
            <wp:effectExtent l="0" t="0" r="0" b="0"/>
            <wp:docPr id="165"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9"/>
                    <a:srcRect/>
                    <a:stretch>
                      <a:fillRect/>
                    </a:stretch>
                  </pic:blipFill>
                  <pic:spPr>
                    <a:xfrm>
                      <a:off x="0" y="0"/>
                      <a:ext cx="5486400" cy="3848100"/>
                    </a:xfrm>
                    <a:prstGeom prst="rect">
                      <a:avLst/>
                    </a:prstGeom>
                    <a:ln/>
                  </pic:spPr>
                </pic:pic>
              </a:graphicData>
            </a:graphic>
          </wp:inline>
        </w:drawing>
      </w:r>
    </w:p>
    <w:p w14:paraId="4333B3B1" w14:textId="77777777" w:rsidR="00E25408" w:rsidRDefault="003F622E">
      <w:r>
        <w:t xml:space="preserve">An example of the structure is as shown, most files in ata folders are in the form of a simple csv file. This means that it is easily editable directly if needed, all the GUI does is parse these files to extract recipe info, wafer maps, etc. As a result, nothing is stored on the local computer, since different computers would use the same working directory, its a shared memory. This also means that editing a project on one computer will sync on other computers (unless of course they use a different working </w:t>
      </w:r>
      <w:r>
        <w:t>directory). Keeping a backup is recommended and if the ata folders and gui system folder is lost, the github does hold a copy.</w:t>
      </w:r>
    </w:p>
    <w:p w14:paraId="31816126" w14:textId="77777777" w:rsidR="00E25408" w:rsidRDefault="00E25408"/>
    <w:p w14:paraId="4B78AC18" w14:textId="77777777" w:rsidR="00E25408" w:rsidRDefault="003F622E">
      <w:pPr>
        <w:pStyle w:val="Heading2"/>
      </w:pPr>
      <w:bookmarkStart w:id="4" w:name="bookmark=id.rmu0mu2sd9sb" w:colFirst="0" w:colLast="0"/>
      <w:bookmarkStart w:id="5" w:name="_heading=h.getpx3c8p9ry" w:colFirst="0" w:colLast="0"/>
      <w:bookmarkStart w:id="6" w:name="sec_5002"/>
      <w:bookmarkEnd w:id="4"/>
      <w:bookmarkEnd w:id="5"/>
      <w:r>
        <w:rPr>
          <w:color w:val="FF0000"/>
        </w:rPr>
        <w:t>Basics/Requirements</w:t>
      </w:r>
      <w:bookmarkEnd w:id="6"/>
    </w:p>
    <w:p w14:paraId="6F6F04E2" w14:textId="77777777" w:rsidR="00E25408" w:rsidRDefault="003F622E">
      <w:r>
        <w:t>If you just want to deploy on a new pc, this is the bare minimum to get started.</w:t>
      </w:r>
    </w:p>
    <w:p w14:paraId="111B4F16" w14:textId="77777777" w:rsidR="00E25408" w:rsidRDefault="003F622E">
      <w:r>
        <w:lastRenderedPageBreak/>
        <w:t xml:space="preserve">The PC doesn’t need to have python installed; however, to communicate through GPIB, the software uses pyvisa which relies National Instruments visa driver (located on NI MAX). For more details, check the operation and tips manual. The OS can be Windows 10 or 11 (for different OS systems, just verify python source code works), however if using Windows 11, verify its the correct GPIB cable. </w:t>
      </w:r>
    </w:p>
    <w:p w14:paraId="5FB5B191" w14:textId="77777777" w:rsidR="00E25408" w:rsidRDefault="003F622E">
      <w:r>
        <w:t xml:space="preserve">To start, copy the executable to the computer (any folder is fine), set the working directory if default doesn’t work (and if ATA folders are gone, copy over the backups from github), and it should launch and load all the recipes (ie. lamp, maddy, cenfire); otherwise just start from blank slate and go to recipe creation. </w:t>
      </w:r>
      <w:r>
        <w:br w:type="page"/>
      </w:r>
    </w:p>
    <w:p w14:paraId="5869F8D1" w14:textId="77777777" w:rsidR="00E25408" w:rsidRDefault="003F622E">
      <w:pPr>
        <w:pStyle w:val="Heading1"/>
        <w:rPr>
          <w:color w:val="274E13"/>
        </w:rPr>
      </w:pPr>
      <w:bookmarkStart w:id="7" w:name="bookmark=id.v0enrm9ygp4d" w:colFirst="0" w:colLast="0"/>
      <w:bookmarkStart w:id="8" w:name="sec_5003"/>
      <w:bookmarkEnd w:id="7"/>
      <w:r>
        <w:rPr>
          <w:color w:val="274E13"/>
        </w:rPr>
        <w:lastRenderedPageBreak/>
        <w:t>Accretech</w:t>
      </w:r>
      <w:bookmarkEnd w:id="8"/>
    </w:p>
    <w:p w14:paraId="747B4E67" w14:textId="77777777" w:rsidR="00E25408" w:rsidRDefault="003F622E">
      <w:r>
        <w:t>The full operation of Accretech is in its own manual. Main thing to note is that most commands cannot be sent to prober unless it is in the “Probing” state, which is when wafer and probe card is already loaded and pins are ready to touch. Furthermore, the Accretech has its own internal wafer map, with its own rows and columns and coordinate system. It also doesn’t keep track of die ids and is not connected to the electrical equipment or probe card directly. For Accretech, before using the software, you need</w:t>
      </w:r>
      <w:r>
        <w:t xml:space="preserve"> to train a wafer on the internal setup and create a device data file, then also figure out the probe card wiring, figure out whether it is direct connection or using switchbox, and which of the 24 pins are being used if using switchbox. Only then can you start creating a recipe on the software. </w:t>
      </w:r>
    </w:p>
    <w:p w14:paraId="397BB583" w14:textId="77777777" w:rsidR="00E25408" w:rsidRDefault="003F622E">
      <w:pPr>
        <w:pStyle w:val="Heading2"/>
        <w:rPr>
          <w:color w:val="FF0000"/>
        </w:rPr>
      </w:pPr>
      <w:bookmarkStart w:id="9" w:name="bookmark=id.ms9y4q2578x6" w:colFirst="0" w:colLast="0"/>
      <w:bookmarkStart w:id="10" w:name="sec_5004"/>
      <w:bookmarkEnd w:id="9"/>
      <w:r>
        <w:rPr>
          <w:color w:val="FF0000"/>
        </w:rPr>
        <w:t>Main</w:t>
      </w:r>
      <w:bookmarkEnd w:id="10"/>
    </w:p>
    <w:p w14:paraId="59EF323D" w14:textId="77777777" w:rsidR="00E25408" w:rsidRDefault="003F622E">
      <w:r>
        <w:t>As you launch into the software, you will see two overarching sections Main and Debug.</w:t>
      </w:r>
    </w:p>
    <w:p w14:paraId="48672B39" w14:textId="77777777" w:rsidR="00E25408" w:rsidRDefault="003F622E">
      <w:r>
        <w:t xml:space="preserve">Debug should not be needed for normal operation, Main section will hold everything needed for probing a project from start to finish. </w:t>
      </w:r>
    </w:p>
    <w:p w14:paraId="38F1F41D" w14:textId="77777777" w:rsidR="00E25408" w:rsidRDefault="003F622E">
      <w:r>
        <w:rPr>
          <w:noProof/>
        </w:rPr>
        <w:drawing>
          <wp:inline distT="114300" distB="114300" distL="114300" distR="114300" wp14:anchorId="0A717696" wp14:editId="3DDF097F">
            <wp:extent cx="1524000" cy="428625"/>
            <wp:effectExtent l="0" t="0" r="0" b="0"/>
            <wp:docPr id="164"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0"/>
                    <a:srcRect/>
                    <a:stretch>
                      <a:fillRect/>
                    </a:stretch>
                  </pic:blipFill>
                  <pic:spPr>
                    <a:xfrm>
                      <a:off x="0" y="0"/>
                      <a:ext cx="1524000" cy="428625"/>
                    </a:xfrm>
                    <a:prstGeom prst="rect">
                      <a:avLst/>
                    </a:prstGeom>
                    <a:ln/>
                  </pic:spPr>
                </pic:pic>
              </a:graphicData>
            </a:graphic>
          </wp:inline>
        </w:drawing>
      </w:r>
    </w:p>
    <w:p w14:paraId="352EBE2C" w14:textId="77777777" w:rsidR="00E25408" w:rsidRDefault="003F622E">
      <w:r>
        <w:t>The main section has these tabs:</w:t>
      </w:r>
    </w:p>
    <w:p w14:paraId="5D427C51" w14:textId="77777777" w:rsidR="00E25408" w:rsidRDefault="003F622E">
      <w:r>
        <w:rPr>
          <w:noProof/>
        </w:rPr>
        <w:drawing>
          <wp:inline distT="114300" distB="114300" distL="114300" distR="114300" wp14:anchorId="307C1F09" wp14:editId="24BF6434">
            <wp:extent cx="4676775" cy="342900"/>
            <wp:effectExtent l="0" t="0" r="0" b="0"/>
            <wp:docPr id="167"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1"/>
                    <a:srcRect/>
                    <a:stretch>
                      <a:fillRect/>
                    </a:stretch>
                  </pic:blipFill>
                  <pic:spPr>
                    <a:xfrm>
                      <a:off x="0" y="0"/>
                      <a:ext cx="4676775" cy="342900"/>
                    </a:xfrm>
                    <a:prstGeom prst="rect">
                      <a:avLst/>
                    </a:prstGeom>
                    <a:ln/>
                  </pic:spPr>
                </pic:pic>
              </a:graphicData>
            </a:graphic>
          </wp:inline>
        </w:drawing>
      </w:r>
    </w:p>
    <w:p w14:paraId="5AA82390" w14:textId="77777777" w:rsidR="00E25408" w:rsidRDefault="003F622E">
      <w:pPr>
        <w:pStyle w:val="Heading2"/>
        <w:rPr>
          <w:color w:val="FF0000"/>
        </w:rPr>
      </w:pPr>
      <w:bookmarkStart w:id="11" w:name="bookmark=id.cha6ffuewp0q" w:colFirst="0" w:colLast="0"/>
      <w:bookmarkStart w:id="12" w:name="_heading=h.31kwzssr50hy" w:colFirst="0" w:colLast="0"/>
      <w:bookmarkStart w:id="13" w:name="sec_5005"/>
      <w:bookmarkEnd w:id="11"/>
      <w:bookmarkEnd w:id="12"/>
      <w:r>
        <w:rPr>
          <w:color w:val="FF0000"/>
        </w:rPr>
        <w:t>Top Bar</w:t>
      </w:r>
      <w:bookmarkEnd w:id="13"/>
    </w:p>
    <w:p w14:paraId="7F6939FA" w14:textId="77777777" w:rsidR="00E25408" w:rsidRDefault="003F622E">
      <w:r>
        <w:rPr>
          <w:noProof/>
        </w:rPr>
        <w:drawing>
          <wp:inline distT="114300" distB="114300" distL="114300" distR="114300" wp14:anchorId="5D73E0C0" wp14:editId="418218FD">
            <wp:extent cx="5486400" cy="292100"/>
            <wp:effectExtent l="0" t="0" r="0" b="0"/>
            <wp:docPr id="166"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2"/>
                    <a:srcRect/>
                    <a:stretch>
                      <a:fillRect/>
                    </a:stretch>
                  </pic:blipFill>
                  <pic:spPr>
                    <a:xfrm>
                      <a:off x="0" y="0"/>
                      <a:ext cx="5486400" cy="292100"/>
                    </a:xfrm>
                    <a:prstGeom prst="rect">
                      <a:avLst/>
                    </a:prstGeom>
                    <a:ln/>
                  </pic:spPr>
                </pic:pic>
              </a:graphicData>
            </a:graphic>
          </wp:inline>
        </w:drawing>
      </w:r>
    </w:p>
    <w:p w14:paraId="02E236E4" w14:textId="77777777" w:rsidR="00E25408" w:rsidRDefault="003F622E">
      <w:r>
        <w:t xml:space="preserve">On the far right, you can use the toggle to make sure it is on Accretech (yellow is selected). </w:t>
      </w:r>
    </w:p>
    <w:p w14:paraId="3B60811A" w14:textId="77777777" w:rsidR="00E25408" w:rsidRDefault="003F622E">
      <w:r>
        <w:t xml:space="preserve">The ATA folder dropdown shows list of available ATA folders found in the working directory. Click the field to load an ATA folder. </w:t>
      </w:r>
    </w:p>
    <w:p w14:paraId="004585BD" w14:textId="77777777" w:rsidR="00E25408" w:rsidRDefault="003F622E">
      <w:r>
        <w:rPr>
          <w:noProof/>
        </w:rPr>
        <w:drawing>
          <wp:inline distT="114300" distB="114300" distL="114300" distR="114300" wp14:anchorId="370589B0" wp14:editId="6A7FEE5D">
            <wp:extent cx="2390775" cy="2066925"/>
            <wp:effectExtent l="0" t="0" r="0" b="0"/>
            <wp:docPr id="169"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3"/>
                    <a:srcRect/>
                    <a:stretch>
                      <a:fillRect/>
                    </a:stretch>
                  </pic:blipFill>
                  <pic:spPr>
                    <a:xfrm>
                      <a:off x="0" y="0"/>
                      <a:ext cx="2390775" cy="2066925"/>
                    </a:xfrm>
                    <a:prstGeom prst="rect">
                      <a:avLst/>
                    </a:prstGeom>
                    <a:ln/>
                  </pic:spPr>
                </pic:pic>
              </a:graphicData>
            </a:graphic>
          </wp:inline>
        </w:drawing>
      </w:r>
    </w:p>
    <w:p w14:paraId="06284C20" w14:textId="77777777" w:rsidR="00E25408" w:rsidRDefault="003F622E">
      <w:r>
        <w:rPr>
          <w:noProof/>
        </w:rPr>
        <w:lastRenderedPageBreak/>
        <w:drawing>
          <wp:inline distT="114300" distB="114300" distL="114300" distR="114300" wp14:anchorId="48E86649" wp14:editId="16A8EC11">
            <wp:extent cx="2924175" cy="628650"/>
            <wp:effectExtent l="0" t="0" r="0" b="0"/>
            <wp:docPr id="168"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4"/>
                    <a:srcRect/>
                    <a:stretch>
                      <a:fillRect/>
                    </a:stretch>
                  </pic:blipFill>
                  <pic:spPr>
                    <a:xfrm>
                      <a:off x="0" y="0"/>
                      <a:ext cx="2924175" cy="628650"/>
                    </a:xfrm>
                    <a:prstGeom prst="rect">
                      <a:avLst/>
                    </a:prstGeom>
                    <a:ln/>
                  </pic:spPr>
                </pic:pic>
              </a:graphicData>
            </a:graphic>
          </wp:inline>
        </w:drawing>
      </w:r>
    </w:p>
    <w:p w14:paraId="52FD1E66" w14:textId="77777777" w:rsidR="00E25408" w:rsidRDefault="003F622E">
      <w:r>
        <w:t xml:space="preserve">The prober dropdown holds probe setups. Right now it should be only probe08, but if instruments change or if this software would be liked to be used for other Accretech probers, you can add more in the setup tab. </w:t>
      </w:r>
    </w:p>
    <w:p w14:paraId="53840ECC" w14:textId="77777777" w:rsidR="00E25408" w:rsidRDefault="003F622E">
      <w:r>
        <w:t xml:space="preserve">The Abort button sends a K command to the Accretech, while Buzzer clear sends an es command. es can be used at any time, but not recommended, just clear from the actual prober screen itself. However, the abort button is useful to exit the “Probing” screen or stopping a run. </w:t>
      </w:r>
    </w:p>
    <w:p w14:paraId="0C3896B5" w14:textId="77777777" w:rsidR="00E25408" w:rsidRDefault="003F622E">
      <w:pPr>
        <w:pStyle w:val="Heading2"/>
        <w:rPr>
          <w:color w:val="FF0000"/>
        </w:rPr>
      </w:pPr>
      <w:bookmarkStart w:id="14" w:name="bookmark=id.cqkd6qygbinl" w:colFirst="0" w:colLast="0"/>
      <w:bookmarkStart w:id="15" w:name="_heading=h.d17r5w2p3mpa" w:colFirst="0" w:colLast="0"/>
      <w:bookmarkStart w:id="16" w:name="sec_5006"/>
      <w:bookmarkEnd w:id="14"/>
      <w:bookmarkEnd w:id="15"/>
      <w:r>
        <w:rPr>
          <w:color w:val="FF0000"/>
        </w:rPr>
        <w:lastRenderedPageBreak/>
        <w:t>Side Bar</w:t>
      </w:r>
      <w:bookmarkEnd w:id="16"/>
    </w:p>
    <w:p w14:paraId="71FA5520" w14:textId="77777777" w:rsidR="00E25408" w:rsidRDefault="003F622E">
      <w:r>
        <w:rPr>
          <w:noProof/>
        </w:rPr>
        <w:drawing>
          <wp:inline distT="114300" distB="114300" distL="114300" distR="114300" wp14:anchorId="69751114" wp14:editId="4B1D225A">
            <wp:extent cx="1857015" cy="7824788"/>
            <wp:effectExtent l="0" t="0" r="0" b="0"/>
            <wp:docPr id="170"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5"/>
                    <a:srcRect/>
                    <a:stretch>
                      <a:fillRect/>
                    </a:stretch>
                  </pic:blipFill>
                  <pic:spPr>
                    <a:xfrm>
                      <a:off x="0" y="0"/>
                      <a:ext cx="1857015" cy="7824788"/>
                    </a:xfrm>
                    <a:prstGeom prst="rect">
                      <a:avLst/>
                    </a:prstGeom>
                    <a:ln/>
                  </pic:spPr>
                </pic:pic>
              </a:graphicData>
            </a:graphic>
          </wp:inline>
        </w:drawing>
      </w:r>
    </w:p>
    <w:p w14:paraId="2BA08F62" w14:textId="77777777" w:rsidR="00E25408" w:rsidRDefault="003F622E">
      <w:r>
        <w:lastRenderedPageBreak/>
        <w:t xml:space="preserve">This side bar has two sections, the instruments and the log. </w:t>
      </w:r>
    </w:p>
    <w:p w14:paraId="49A965AA" w14:textId="77777777" w:rsidR="00E25408" w:rsidRDefault="003F622E">
      <w:r>
        <w:t>The instruments will change if you switch the prober bench that is currently selected.</w:t>
      </w:r>
    </w:p>
    <w:p w14:paraId="02ADF40B" w14:textId="77777777" w:rsidR="00E25408" w:rsidRDefault="003F622E">
      <w:r>
        <w:t xml:space="preserve">If red, the gui attempted to ping, but didn’t find it. If green, it pinged at startup and was connected then (doesn’t actively check afterward). If yellow, it is pinging. Press refresh connections to ping again. Remember that if instruments are connected, such as DMM or SMU, it will be in remote mode, and the buttons on the equipment won’t work manually (unless the remote mode is released). Also remember, that this ping process is just through gpib or usb, but it depends on the pyvisa driver working. </w:t>
      </w:r>
    </w:p>
    <w:p w14:paraId="6677EFD5" w14:textId="77777777" w:rsidR="00E25408" w:rsidRDefault="003F622E">
      <w:r>
        <w:t xml:space="preserve">The log will show what loads, recipe steps, and live run information, etc. It can be helpful for debugging, and making sure runs are successful and data export works. </w:t>
      </w:r>
    </w:p>
    <w:p w14:paraId="2238B42C" w14:textId="77777777" w:rsidR="00E25408" w:rsidRDefault="003F622E">
      <w:pPr>
        <w:pStyle w:val="Heading2"/>
        <w:rPr>
          <w:color w:val="FF0000"/>
        </w:rPr>
      </w:pPr>
      <w:bookmarkStart w:id="17" w:name="bookmark=id.y42tef1n0e8i" w:colFirst="0" w:colLast="0"/>
      <w:bookmarkStart w:id="18" w:name="sec_5007"/>
      <w:bookmarkEnd w:id="17"/>
      <w:r>
        <w:rPr>
          <w:color w:val="FF0000"/>
        </w:rPr>
        <w:t>Internal</w:t>
      </w:r>
      <w:bookmarkEnd w:id="18"/>
    </w:p>
    <w:p w14:paraId="7464B4C7" w14:textId="77777777" w:rsidR="00E25408" w:rsidRDefault="003F622E">
      <w:r>
        <w:t xml:space="preserve">Starting with the internal tab, this is a good tab to start with to set up working directories and verify loading of ATA folders. </w:t>
      </w:r>
    </w:p>
    <w:p w14:paraId="56782A5B" w14:textId="77777777" w:rsidR="00E25408" w:rsidRDefault="003F622E">
      <w:r>
        <w:rPr>
          <w:noProof/>
        </w:rPr>
        <w:drawing>
          <wp:inline distT="114300" distB="114300" distL="114300" distR="114300" wp14:anchorId="37BBBABA" wp14:editId="37F737DB">
            <wp:extent cx="5486400" cy="3187700"/>
            <wp:effectExtent l="0" t="0" r="0" b="0"/>
            <wp:docPr id="14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6"/>
                    <a:srcRect/>
                    <a:stretch>
                      <a:fillRect/>
                    </a:stretch>
                  </pic:blipFill>
                  <pic:spPr>
                    <a:xfrm>
                      <a:off x="0" y="0"/>
                      <a:ext cx="5486400" cy="3187700"/>
                    </a:xfrm>
                    <a:prstGeom prst="rect">
                      <a:avLst/>
                    </a:prstGeom>
                    <a:ln/>
                  </pic:spPr>
                </pic:pic>
              </a:graphicData>
            </a:graphic>
          </wp:inline>
        </w:drawing>
      </w:r>
    </w:p>
    <w:p w14:paraId="5AFDCCD5" w14:textId="77777777" w:rsidR="00E25408" w:rsidRDefault="003F622E">
      <w:r>
        <w:t xml:space="preserve">Starting from the top, load ata folder button will allow you to browse pc to load a specific ata folder, but this is not recommended to use, just set a working directory and have it autoload those. </w:t>
      </w:r>
    </w:p>
    <w:p w14:paraId="55A7F72C" w14:textId="77777777" w:rsidR="00E25408" w:rsidRDefault="003F622E">
      <w:r>
        <w:t xml:space="preserve">New ATA folder button, however, is a useful button. This is the first thing to press when starting a new project (a new wafer type). </w:t>
      </w:r>
    </w:p>
    <w:p w14:paraId="27C22D20" w14:textId="77777777" w:rsidR="00E25408" w:rsidRDefault="003F622E">
      <w:r>
        <w:rPr>
          <w:noProof/>
        </w:rPr>
        <w:lastRenderedPageBreak/>
        <w:drawing>
          <wp:inline distT="114300" distB="114300" distL="114300" distR="114300" wp14:anchorId="22268E93" wp14:editId="3C3851DA">
            <wp:extent cx="2762250" cy="1638300"/>
            <wp:effectExtent l="0" t="0" r="0" b="0"/>
            <wp:docPr id="173"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7"/>
                    <a:srcRect/>
                    <a:stretch>
                      <a:fillRect/>
                    </a:stretch>
                  </pic:blipFill>
                  <pic:spPr>
                    <a:xfrm>
                      <a:off x="0" y="0"/>
                      <a:ext cx="2762250" cy="1638300"/>
                    </a:xfrm>
                    <a:prstGeom prst="rect">
                      <a:avLst/>
                    </a:prstGeom>
                    <a:ln/>
                  </pic:spPr>
                </pic:pic>
              </a:graphicData>
            </a:graphic>
          </wp:inline>
        </w:drawing>
      </w:r>
    </w:p>
    <w:p w14:paraId="5F49EBCE" w14:textId="77777777" w:rsidR="00E25408" w:rsidRDefault="003F622E">
      <w:r>
        <w:t xml:space="preserve">After clicking you can set a name for the folder. Once done, this will create a blank folder in the working directory (using that name appended with ATA at the end). Press refresh and verify it appears in the top dropdown of the ATA folder. </w:t>
      </w:r>
    </w:p>
    <w:p w14:paraId="31E82D1B" w14:textId="77777777" w:rsidR="00E25408" w:rsidRDefault="003F622E">
      <w:r>
        <w:t xml:space="preserve">Once a folder is loaded, you can press Set Default to make sure that it will auto load whenever the software is opened. This default setting is saved in the GUI System folder; in fact, this information is saved on the shared Gui System folder, but it can be different for pc to pc. What I did is that I assigned a default per PC name in a csv file (along with every other set default button that will come up). </w:t>
      </w:r>
    </w:p>
    <w:p w14:paraId="33173489" w14:textId="77777777" w:rsidR="00E25408" w:rsidRDefault="003F622E">
      <w:r>
        <w:t xml:space="preserve">The Refresh button is important. If changes happen, or if any changes are made to the files (ie copied recipes, deleted recipes) in the internal tab, you will need to press refresh for changes to show up (or you can just close and reopen software, which will just trigger the load again anyway). </w:t>
      </w:r>
    </w:p>
    <w:p w14:paraId="1C472970" w14:textId="77777777" w:rsidR="00E25408" w:rsidRDefault="003F622E">
      <w:r>
        <w:t xml:space="preserve">Working directory has a dropdown with some presets hardcoded in. Proberautomation is the one you should be using, but if things are changed, I recommend to just go into the code and change the presets. You can also press browse to open the file explorer and pick a directory yourself. To save it, you can press the Set Default button and it will remember this directory by saving it in a working directory json file in the same folder the executable is stored in. This is the only file that is not stored in the </w:t>
      </w:r>
      <w:r>
        <w:t>proberautomation folder, and will just be with the executable. If accidentally deleted, it will just recreate the file every time set Default is pressed.</w:t>
      </w:r>
    </w:p>
    <w:p w14:paraId="710D73F8" w14:textId="77777777" w:rsidR="00E25408" w:rsidRDefault="003F622E">
      <w:r>
        <w:t xml:space="preserve">Default prober will allow you to set default, this setting is stored in gui system folder. Example: If you set default as probe08, it will autoload into Accretech, if you load probe03, it will autoload into electroglas. This is how you can set which system at startup. </w:t>
      </w:r>
    </w:p>
    <w:p w14:paraId="2C26D978" w14:textId="77777777" w:rsidR="00E25408" w:rsidRDefault="003F622E">
      <w:r>
        <w:t>Cassette pass yield is for cassette automation. I kept at 0, but it is recommended to put at a reasonable percentage to mitigate risks. What it will do is pause the cassette automation if too many dies fail the recipe conditions. This may be useful to stop too many wafers from being probed if for any reason the equipment has broken down. You can also set this value on the cassette tab itself. This value is ata folder specific.</w:t>
      </w:r>
    </w:p>
    <w:p w14:paraId="6971AB7B" w14:textId="77777777" w:rsidR="00E25408" w:rsidRDefault="003F622E">
      <w:r>
        <w:t xml:space="preserve">Auto export and also save checkboxes is per folder settings that determine what happens after a run finishes. (Note, that for cassette automation it has its own checkboxes, this is for </w:t>
      </w:r>
      <w:r>
        <w:lastRenderedPageBreak/>
        <w:t xml:space="preserve">a single run setting). Auto export will use the export format from results tab, also save csv will include the results csv as well (or only results csv if you don’t include the other option). Once a run finishes, there will be different popups depending on successful export or GUI needs more info - please refer to run section for more information on confirmation popups. </w:t>
      </w:r>
    </w:p>
    <w:p w14:paraId="48CC742F" w14:textId="77777777" w:rsidR="00E25408" w:rsidRDefault="003F622E">
      <w:pPr>
        <w:pStyle w:val="Heading3"/>
      </w:pPr>
      <w:bookmarkStart w:id="19" w:name="bookmark=id.ko6lxcjaqa2v" w:colFirst="0" w:colLast="0"/>
      <w:bookmarkStart w:id="20" w:name="sec_5008"/>
      <w:bookmarkEnd w:id="19"/>
      <w:r>
        <w:t>ATA Folder Browser</w:t>
      </w:r>
      <w:bookmarkEnd w:id="20"/>
    </w:p>
    <w:p w14:paraId="66921B7E" w14:textId="77777777" w:rsidR="00E25408" w:rsidRDefault="003F622E">
      <w:r>
        <w:rPr>
          <w:noProof/>
        </w:rPr>
        <w:drawing>
          <wp:inline distT="0" distB="0" distL="114300" distR="114300" wp14:anchorId="57A8F7BA" wp14:editId="08348B1E">
            <wp:extent cx="4400550" cy="1813558"/>
            <wp:effectExtent l="0" t="0" r="0" b="0"/>
            <wp:docPr id="171"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8"/>
                    <a:srcRect l="22353" t="46062"/>
                    <a:stretch>
                      <a:fillRect/>
                    </a:stretch>
                  </pic:blipFill>
                  <pic:spPr>
                    <a:xfrm>
                      <a:off x="0" y="0"/>
                      <a:ext cx="4400550" cy="1813558"/>
                    </a:xfrm>
                    <a:prstGeom prst="rect">
                      <a:avLst/>
                    </a:prstGeom>
                    <a:ln/>
                  </pic:spPr>
                </pic:pic>
              </a:graphicData>
            </a:graphic>
          </wp:inline>
        </w:drawing>
      </w:r>
    </w:p>
    <w:p w14:paraId="0E35AA9C" w14:textId="77777777" w:rsidR="00E25408" w:rsidRDefault="003F622E">
      <w:r>
        <w:t xml:space="preserve">Below the working directory/default prober/cassette-yield settings, the rest of the Internal tab is one tree view of everything the loaded ATA folder actually contains. You can go through the key files, and just see what was found, and how they are separated between probers and systems (because recipes are system specific). </w:t>
      </w:r>
    </w:p>
    <w:p w14:paraId="3BDEE37C" w14:textId="77777777" w:rsidR="00E25408" w:rsidRDefault="003F622E">
      <w:r>
        <w:t>“Probe Cards &amp; Recipes” and “Wafer builder maps” are the sections you can directly edit from here. Each probe card name is a top-level branch (the one marked “(active)” is whichever card is currently selected on the Probe Card tab). Under each card, it splits by system (Accretech / Electroglas), then by bench (e.g. probe08, probe02, probe03, or “(any bench)” for a recipe that isn’t bench-specific), then lists the actual recipe names as the leaves. A green check mark and a recipe count at any level just mean</w:t>
      </w:r>
      <w:r>
        <w:t>s a recipes file was found there – it is not a guarantee every recipe in it loads cleanly, only that the file exists. If a system has no recipes file at all for that card, you’ll see a dash and “no recipes file for this system” instead of a count, which is exactly the gap this tree was built to surface.</w:t>
      </w:r>
    </w:p>
    <w:p w14:paraId="70C9EA74" w14:textId="77777777" w:rsidR="00E25408" w:rsidRDefault="003F622E">
      <w:r>
        <w:t>Further down (not shown in the screenshot above) the same tree also lists “Wafer Builder Maps” – one entry per saved map, with “(default)” marking whichever one auto-loads for this system – followed by a collapsed “Key ATA Files” section (the handful of core files the software expects, each shown as present/missing, which doesn’t mean it is necessary though) and a “Subfolders” section listing anything else sitting in the folder root.</w:t>
      </w:r>
    </w:p>
    <w:p w14:paraId="0D345F40" w14:textId="77777777" w:rsidR="00E25408" w:rsidRDefault="003F622E">
      <w:pPr>
        <w:pStyle w:val="Heading3"/>
      </w:pPr>
      <w:bookmarkStart w:id="21" w:name="bookmark=id.etz5rln8pr29" w:colFirst="0" w:colLast="0"/>
      <w:bookmarkStart w:id="22" w:name="_heading=h.f65p51rridpt" w:colFirst="0" w:colLast="0"/>
      <w:bookmarkStart w:id="23" w:name="sec_5009"/>
      <w:bookmarkEnd w:id="21"/>
      <w:bookmarkEnd w:id="22"/>
      <w:r>
        <w:t>Copy / Delete Recipes, Wafer Maps, Probe Cards</w:t>
      </w:r>
      <w:bookmarkEnd w:id="23"/>
    </w:p>
    <w:p w14:paraId="2D36DE83" w14:textId="77777777" w:rsidR="00E25408" w:rsidRDefault="003F622E">
      <w:r>
        <w:t>Right-click any recipe, wafer map, or probe card row in the tree above (not the folder/section headers – only rows that are actually a recipe, a wafer map, or a probe card) to get a small menu with a Copy and a Delete option for that item.</w:t>
      </w:r>
    </w:p>
    <w:p w14:paraId="2D030D46" w14:textId="77777777" w:rsidR="00E25408" w:rsidRDefault="003F622E">
      <w:r>
        <w:t xml:space="preserve">Copy opens a small dialog to pick a destination – for a recipe that means a target probe card, system, and bench, plus a name for the copy; for a wafer map or probe card it just asks for a </w:t>
      </w:r>
      <w:r>
        <w:lastRenderedPageBreak/>
        <w:t>new name. This is the normal way to reuse a recipe across probe cards or benches without rebuilding it by hand.</w:t>
      </w:r>
    </w:p>
    <w:p w14:paraId="69210D6B" w14:textId="77777777" w:rsidR="00E25408" w:rsidRDefault="003F622E">
      <w:r>
        <w:t>Delete asks for a yes/no confirmation naming exactly what you’re about to remove, then deletes it and refreshes the tree. There is no undo – if you need it back, it has to come from a backup or from another computer that hasn’t pulled the change yet (see the note on shared working directories at the start of this manual).</w:t>
      </w:r>
    </w:p>
    <w:p w14:paraId="340CBDA7" w14:textId="77777777" w:rsidR="00E25408" w:rsidRDefault="003F622E">
      <w:r>
        <w:rPr>
          <w:noProof/>
        </w:rPr>
        <w:drawing>
          <wp:inline distT="114300" distB="114300" distL="114300" distR="114300" wp14:anchorId="62C9AAA1" wp14:editId="6DA3CD2F">
            <wp:extent cx="5486400" cy="2921000"/>
            <wp:effectExtent l="0" t="0" r="0" b="0"/>
            <wp:docPr id="172"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9"/>
                    <a:srcRect/>
                    <a:stretch>
                      <a:fillRect/>
                    </a:stretch>
                  </pic:blipFill>
                  <pic:spPr>
                    <a:xfrm>
                      <a:off x="0" y="0"/>
                      <a:ext cx="5486400" cy="2921000"/>
                    </a:xfrm>
                    <a:prstGeom prst="rect">
                      <a:avLst/>
                    </a:prstGeom>
                    <a:ln/>
                  </pic:spPr>
                </pic:pic>
              </a:graphicData>
            </a:graphic>
          </wp:inline>
        </w:drawing>
      </w:r>
    </w:p>
    <w:p w14:paraId="67D48C34" w14:textId="77777777" w:rsidR="00E25408" w:rsidRDefault="003F622E">
      <w:r>
        <w:t xml:space="preserve">You can attempt to copy recipes for other systems, but you should verify that the steps actually make sense if you do. </w:t>
      </w:r>
      <w:r>
        <w:br/>
      </w:r>
      <w:r>
        <w:t xml:space="preserve">If you copy or delete on this tab, remember to press refresh button, or relaunch the software. </w:t>
      </w:r>
    </w:p>
    <w:p w14:paraId="60138D3E" w14:textId="77777777" w:rsidR="00E25408" w:rsidRDefault="003F622E">
      <w:pPr>
        <w:pStyle w:val="Heading2"/>
        <w:rPr>
          <w:color w:val="CC0000"/>
        </w:rPr>
      </w:pPr>
      <w:bookmarkStart w:id="24" w:name="bookmark=id.jc15b3e7r3y" w:colFirst="0" w:colLast="0"/>
      <w:bookmarkStart w:id="25" w:name="sec_5010"/>
      <w:bookmarkEnd w:id="24"/>
      <w:r>
        <w:rPr>
          <w:color w:val="FF0000"/>
        </w:rPr>
        <w:t>Wafer Builder</w:t>
      </w:r>
      <w:bookmarkEnd w:id="25"/>
    </w:p>
    <w:p w14:paraId="691E6201" w14:textId="77777777" w:rsidR="00E25408" w:rsidRDefault="003F622E">
      <w:r>
        <w:t>Wafer Builder is where you describe the wafer’s die layout from scratch (or import one) when you don’t already have it from elsewhere. No matter the system or project, you need to use this tab to some extent to start. It works in five steps for Accretech, one per sub-tab: Accr Wafer (extracting initial map), Shot (what one touchdown physically covers), Shot Map (how many touchdowns and where, across the whole wafer), Die Map (the whole wafer at individual-die resolution, computed from the first two, where y</w:t>
      </w:r>
      <w:r>
        <w:t>ou actually name dies or mark them skip/align), and Overlay (where you can join the Accr and Die Maps).</w:t>
      </w:r>
    </w:p>
    <w:p w14:paraId="4DA2C270" w14:textId="77777777" w:rsidR="00E25408" w:rsidRDefault="003F622E">
      <w:r>
        <w:rPr>
          <w:noProof/>
        </w:rPr>
        <w:lastRenderedPageBreak/>
        <w:drawing>
          <wp:inline distT="114300" distB="114300" distL="114300" distR="114300" wp14:anchorId="40037717" wp14:editId="5FFC804D">
            <wp:extent cx="5486400" cy="2832100"/>
            <wp:effectExtent l="0" t="0" r="0" b="0"/>
            <wp:docPr id="174"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20"/>
                    <a:srcRect/>
                    <a:stretch>
                      <a:fillRect/>
                    </a:stretch>
                  </pic:blipFill>
                  <pic:spPr>
                    <a:xfrm>
                      <a:off x="0" y="0"/>
                      <a:ext cx="5486400" cy="2832100"/>
                    </a:xfrm>
                    <a:prstGeom prst="rect">
                      <a:avLst/>
                    </a:prstGeom>
                    <a:ln/>
                  </pic:spPr>
                </pic:pic>
              </a:graphicData>
            </a:graphic>
          </wp:inline>
        </w:drawing>
      </w:r>
    </w:p>
    <w:p w14:paraId="780A291D" w14:textId="77777777" w:rsidR="00E25408" w:rsidRDefault="003F622E">
      <w:r>
        <w:rPr>
          <w:noProof/>
        </w:rPr>
        <w:drawing>
          <wp:inline distT="114300" distB="114300" distL="114300" distR="114300" wp14:anchorId="74D2E6BB" wp14:editId="59EA8F30">
            <wp:extent cx="5486400" cy="304800"/>
            <wp:effectExtent l="0" t="0" r="0" b="0"/>
            <wp:docPr id="175"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21"/>
                    <a:srcRect/>
                    <a:stretch>
                      <a:fillRect/>
                    </a:stretch>
                  </pic:blipFill>
                  <pic:spPr>
                    <a:xfrm>
                      <a:off x="0" y="0"/>
                      <a:ext cx="5486400" cy="304800"/>
                    </a:xfrm>
                    <a:prstGeom prst="rect">
                      <a:avLst/>
                    </a:prstGeom>
                    <a:ln/>
                  </pic:spPr>
                </pic:pic>
              </a:graphicData>
            </a:graphic>
          </wp:inline>
        </w:drawing>
      </w:r>
    </w:p>
    <w:p w14:paraId="38D822FD" w14:textId="77777777" w:rsidR="00E25408" w:rsidRDefault="003F622E">
      <w:r>
        <w:t>The toolbar at the top is shared across all three sub-tabs: a Map dropdown to pick which saved map you’re editing, New / Rename / Delete / Set Default to manage saved maps the same way the Probe Card and Recipe tabs do, and Import CSV… / Load PMA… / Load Recipe Gen (.xls)… to build a map from an existing file instead of by hand (see Import / Export below).</w:t>
      </w:r>
    </w:p>
    <w:p w14:paraId="56C31BA6" w14:textId="77777777" w:rsidR="00E25408" w:rsidRDefault="003F622E">
      <w:pPr>
        <w:pStyle w:val="Heading3"/>
      </w:pPr>
      <w:bookmarkStart w:id="26" w:name="bookmark=id.52lkihq0y97g" w:colFirst="0" w:colLast="0"/>
      <w:bookmarkStart w:id="27" w:name="_heading=h.wt8b1tnxuok2" w:colFirst="0" w:colLast="0"/>
      <w:bookmarkStart w:id="28" w:name="sec_5011"/>
      <w:bookmarkEnd w:id="26"/>
      <w:bookmarkEnd w:id="27"/>
      <w:r>
        <w:t>Accr Wafer</w:t>
      </w:r>
      <w:bookmarkEnd w:id="28"/>
    </w:p>
    <w:p w14:paraId="1608A40C" w14:textId="77777777" w:rsidR="00E25408" w:rsidRDefault="003F622E">
      <w:r>
        <w:rPr>
          <w:noProof/>
        </w:rPr>
        <w:drawing>
          <wp:inline distT="114300" distB="114300" distL="114300" distR="114300" wp14:anchorId="16841D00" wp14:editId="65594670">
            <wp:extent cx="5486400" cy="2705100"/>
            <wp:effectExtent l="0" t="0" r="0" b="0"/>
            <wp:docPr id="176"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22"/>
                    <a:srcRect/>
                    <a:stretch>
                      <a:fillRect/>
                    </a:stretch>
                  </pic:blipFill>
                  <pic:spPr>
                    <a:xfrm>
                      <a:off x="0" y="0"/>
                      <a:ext cx="5486400" cy="2705100"/>
                    </a:xfrm>
                    <a:prstGeom prst="rect">
                      <a:avLst/>
                    </a:prstGeom>
                    <a:ln/>
                  </pic:spPr>
                </pic:pic>
              </a:graphicData>
            </a:graphic>
          </wp:inline>
        </w:drawing>
      </w:r>
    </w:p>
    <w:p w14:paraId="648A13AF" w14:textId="77777777" w:rsidR="00E25408" w:rsidRDefault="003F622E">
      <w:r>
        <w:t xml:space="preserve">To start with Accretech, first train the device data and create the wafer map on the prober itself (see Accretech operation manual). Once done, you will need to extract it. A wafer needs to be loaded on the prober (probe card not needed and will not touchdown, but of </w:t>
      </w:r>
      <w:r>
        <w:lastRenderedPageBreak/>
        <w:t xml:space="preserve">course prober does require it) and in “Probing” state. Then, click extract wafer map, and the software will iterate through the entire wafer one by one and figure out the rows and columns for each die, how many dies total, etc. Once done, you will have to save to ATA folder on the bottom. Thats it, the two buttons that are important are just extract wafer map and save to ata folder, and then you can move on. </w:t>
      </w:r>
      <w:r>
        <w:br/>
      </w:r>
      <w:r>
        <w:t>However, you may abort if you would like to cut it short. You can save a raw csv of the table, copy the data, clear the data, but not useful to this software otherwise. You can set max dies to be larger if needed. Also, Accretech does actually have a usb port to grab device data if you wanted to back up, for future work, it may be helpful to see if device data can be parsed in different ways. Right now, all this software does is just send J command to move and Q command to find current xy coordinates, and t</w:t>
      </w:r>
      <w:r>
        <w:t xml:space="preserve">hen note them down. </w:t>
      </w:r>
    </w:p>
    <w:p w14:paraId="20220AAD" w14:textId="77777777" w:rsidR="00E25408" w:rsidRDefault="003F622E">
      <w:pPr>
        <w:pStyle w:val="Heading3"/>
      </w:pPr>
      <w:bookmarkStart w:id="29" w:name="bookmark=id.jw1g1mjb2ejq" w:colFirst="0" w:colLast="0"/>
      <w:bookmarkStart w:id="30" w:name="sec_5012"/>
      <w:bookmarkEnd w:id="29"/>
      <w:r>
        <w:t>Shot Template</w:t>
      </w:r>
      <w:bookmarkEnd w:id="30"/>
    </w:p>
    <w:p w14:paraId="55004A1D" w14:textId="77777777" w:rsidR="00E25408" w:rsidRDefault="003F622E">
      <w:r>
        <w:t xml:space="preserve">A shot (or field) is the area that is measured in one instance. Some probe cards have pins for more than one die at a time, for example lamp measures 4 cards at once. Others have pins for only one die, but does not measure all dies, only certain ones in a certain shot. As a result, this is project specific, and choosing a shot size is extremely important and can be helpful to tinker around with this setting. </w:t>
      </w:r>
    </w:p>
    <w:p w14:paraId="07282E61" w14:textId="77777777" w:rsidR="00E25408" w:rsidRDefault="003F622E">
      <w:r>
        <w:t>The Shot tab defines a single touchdown as a small grid: Shot size (rows x cols) plus Apply sets the grid dimensions, and Die pitch X/Y (µm) sets the real physical spacing between dies inside it. Shot pitch X/Y is a separate, optional spacing used only for laying touchdowns out on screen elsewhere in Wafer Builder — leave it blank and it defaults to the shot’s own footprint (cols × die pitch X, rows × die pitch Y). Setting the die pitch for Accretech does NOT affect actual operation. It only changes the siz</w:t>
      </w:r>
      <w:r>
        <w:t xml:space="preserve">e of squares on the wafer map so that it can reflect the real visual grid (computes length vs width ratio to draw the rectangle), and also serves mostly as a way to store this info as reference. </w:t>
      </w:r>
    </w:p>
    <w:p w14:paraId="2B87EBAC" w14:textId="77777777" w:rsidR="00E25408" w:rsidRDefault="003F622E">
      <w:r>
        <w:t>Click a square in the grid to add it back if it’s empty, or to set its die order (which die – 1, 2, 3…– it is within the shot; this is what the Recipe tab’s Die # field and the Results tab use to know which square a measurement belongs to, it is not a pin/relay assignment). Right-click a square to remove it from the shot entirely (for a shot that isn’t a full rectangle). Shift-click a square to give that slot a die ID that applies to every shot at that same position across the whole wafer — an individual di</w:t>
      </w:r>
      <w:r>
        <w:t xml:space="preserve">e can still override this later on the Die Map tab. The status line below the grid shows how many dies are in the shot and how many slots have a name set. </w:t>
      </w:r>
    </w:p>
    <w:p w14:paraId="1868F450" w14:textId="77777777" w:rsidR="00E25408" w:rsidRDefault="003F622E">
      <w:r>
        <w:t>To reiterate, you don’t need to name die ids here yet, however, it is helpful to tinker around with die ordering, and naming to make it easier to setup the whole wafer map. Die order is especially important, because when recipe is created, measurements will be assigned to die numbers. The software and prober has no way of telling where on the xy position in a shot the die is actually located, so it is all up to you as the operator to define it, so that the final wafer map and measurements map data to the co</w:t>
      </w:r>
      <w:r>
        <w:t xml:space="preserve">rrect squares. </w:t>
      </w:r>
    </w:p>
    <w:p w14:paraId="0D7157D7" w14:textId="77777777" w:rsidR="00E25408" w:rsidRDefault="003F622E">
      <w:r>
        <w:lastRenderedPageBreak/>
        <w:t xml:space="preserve">In this example picture, you can see that I labeled die 1 and die 2 near the bottom for the Cenfire project. The cenfire project had a large shot of 7 by 9, but the probe card only measured two dies per shot. As a result, I am able to tell the software which two on the shot I actually want the data to be assigned to. </w:t>
      </w:r>
    </w:p>
    <w:p w14:paraId="50437E1D" w14:textId="77777777" w:rsidR="00E25408" w:rsidRDefault="003F622E">
      <w:r>
        <w:rPr>
          <w:i/>
          <w:iCs/>
          <w:noProof/>
          <w:color w:val="B00000"/>
        </w:rPr>
        <w:drawing>
          <wp:inline distT="114300" distB="114300" distL="114300" distR="114300" wp14:anchorId="2CF034CB" wp14:editId="16261E20">
            <wp:extent cx="5486400" cy="2692400"/>
            <wp:effectExtent l="0" t="0" r="0" b="0"/>
            <wp:docPr id="177"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23"/>
                    <a:srcRect/>
                    <a:stretch>
                      <a:fillRect/>
                    </a:stretch>
                  </pic:blipFill>
                  <pic:spPr>
                    <a:xfrm>
                      <a:off x="0" y="0"/>
                      <a:ext cx="5486400" cy="2692400"/>
                    </a:xfrm>
                    <a:prstGeom prst="rect">
                      <a:avLst/>
                    </a:prstGeom>
                    <a:ln/>
                  </pic:spPr>
                </pic:pic>
              </a:graphicData>
            </a:graphic>
          </wp:inline>
        </w:drawing>
      </w:r>
    </w:p>
    <w:p w14:paraId="484A026A" w14:textId="77777777" w:rsidR="00E25408" w:rsidRDefault="003F622E">
      <w:pPr>
        <w:pStyle w:val="Heading3"/>
      </w:pPr>
      <w:bookmarkStart w:id="31" w:name="bookmark=id.s2ksehjh7vno" w:colFirst="0" w:colLast="0"/>
      <w:bookmarkStart w:id="32" w:name="sec_5013"/>
      <w:bookmarkEnd w:id="31"/>
      <w:r>
        <w:t>Shot Map</w:t>
      </w:r>
      <w:bookmarkEnd w:id="32"/>
    </w:p>
    <w:p w14:paraId="5A4B7B37" w14:textId="77777777" w:rsidR="00E25408" w:rsidRDefault="003F622E">
      <w:r>
        <w:t>The Shot Map tab is one square per shot, laid out across the whole wafer — Wafer size (rows x touchdowns cols) plus Apply sets how many touchdown positions exist, and clicking a square toggles whether a touchdown actually happens there. ☑ Fill All fills every square at once (it turns into ☐ Clear All once everything is already filled, so the same button does both). Row/column index numbers along the left and top edges make it easy to read off a specific touchdown’s position. The status line shows how many t</w:t>
      </w:r>
      <w:r>
        <w:t>ouchdowns are currently on.</w:t>
      </w:r>
    </w:p>
    <w:p w14:paraId="1CC2DD9A" w14:textId="77777777" w:rsidR="00E25408" w:rsidRDefault="003F622E">
      <w:pPr>
        <w:rPr>
          <w:i/>
          <w:iCs/>
          <w:color w:val="B00000"/>
        </w:rPr>
      </w:pPr>
      <w:r>
        <w:rPr>
          <w:i/>
          <w:iCs/>
          <w:noProof/>
          <w:color w:val="B00000"/>
        </w:rPr>
        <w:lastRenderedPageBreak/>
        <w:drawing>
          <wp:inline distT="114300" distB="114300" distL="114300" distR="114300" wp14:anchorId="4F5E64F3" wp14:editId="7353A85F">
            <wp:extent cx="5486400" cy="2819400"/>
            <wp:effectExtent l="0" t="0" r="0" b="0"/>
            <wp:docPr id="178"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24"/>
                    <a:srcRect/>
                    <a:stretch>
                      <a:fillRect/>
                    </a:stretch>
                  </pic:blipFill>
                  <pic:spPr>
                    <a:xfrm>
                      <a:off x="0" y="0"/>
                      <a:ext cx="5486400" cy="2819400"/>
                    </a:xfrm>
                    <a:prstGeom prst="rect">
                      <a:avLst/>
                    </a:prstGeom>
                    <a:ln/>
                  </pic:spPr>
                </pic:pic>
              </a:graphicData>
            </a:graphic>
          </wp:inline>
        </w:drawing>
      </w:r>
    </w:p>
    <w:p w14:paraId="7ABC10A5" w14:textId="77777777" w:rsidR="00E25408" w:rsidRDefault="003F622E">
      <w:r>
        <w:t xml:space="preserve">Here, this helps to set up the full wafer map. Once applied, the die map will take info from the previous two tabs. As an example, for lamp which is a 2 by 2 shot, and then, with a 41 by 20 shot map with 634 shots, the actual die map will be a total of 2536 dies. </w:t>
      </w:r>
    </w:p>
    <w:p w14:paraId="1BD77085" w14:textId="77777777" w:rsidR="00E25408" w:rsidRDefault="003F622E">
      <w:r>
        <w:t>(Note, that if you import csv, this shot map tab may not reflect or might be skipped. As long as die map looks correct, this tab is not important it is an intermediary step. Just remember that if you press apply, it will overwrite die map tab though.)</w:t>
      </w:r>
    </w:p>
    <w:p w14:paraId="33046B6B" w14:textId="77777777" w:rsidR="00E25408" w:rsidRDefault="003F622E">
      <w:pPr>
        <w:pStyle w:val="Heading3"/>
      </w:pPr>
      <w:bookmarkStart w:id="33" w:name="bookmark=id.il4xf5xji31m" w:colFirst="0" w:colLast="0"/>
      <w:bookmarkStart w:id="34" w:name="sec_5014"/>
      <w:bookmarkEnd w:id="33"/>
      <w:r>
        <w:t>Die Map</w:t>
      </w:r>
      <w:bookmarkEnd w:id="34"/>
    </w:p>
    <w:p w14:paraId="4B99BE30" w14:textId="77777777" w:rsidR="00E25408" w:rsidRDefault="003F622E">
      <w:r>
        <w:rPr>
          <w:i/>
          <w:iCs/>
          <w:noProof/>
          <w:color w:val="B00000"/>
        </w:rPr>
        <w:drawing>
          <wp:inline distT="114300" distB="114300" distL="114300" distR="114300" wp14:anchorId="6B6F4C81" wp14:editId="27D6E4C7">
            <wp:extent cx="5486400" cy="2705100"/>
            <wp:effectExtent l="0" t="0" r="0" b="0"/>
            <wp:docPr id="179"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25"/>
                    <a:srcRect/>
                    <a:stretch>
                      <a:fillRect/>
                    </a:stretch>
                  </pic:blipFill>
                  <pic:spPr>
                    <a:xfrm>
                      <a:off x="0" y="0"/>
                      <a:ext cx="5486400" cy="2705100"/>
                    </a:xfrm>
                    <a:prstGeom prst="rect">
                      <a:avLst/>
                    </a:prstGeom>
                    <a:ln/>
                  </pic:spPr>
                </pic:pic>
              </a:graphicData>
            </a:graphic>
          </wp:inline>
        </w:drawing>
      </w:r>
    </w:p>
    <w:p w14:paraId="64221ADE" w14:textId="77777777" w:rsidR="00E25408" w:rsidRDefault="003F622E">
      <w:r>
        <w:t xml:space="preserve">Die Map is the payoff of the previous two tabs — every die the current Shot × Shot Map combination produces, drawn at full wafer resolution and colored by status (see the legend: has ID / blank / skip / align). Click mode picks what clicking a die does: Set Die ID prompts for that one die’s ID (overriding whatever the Shot tab’s slot-level name would otherwise </w:t>
      </w:r>
      <w:r>
        <w:lastRenderedPageBreak/>
        <w:t xml:space="preserve">supply), Mark Skip flags it to be left out of the recipe entirely, and Mark Align flags it as an alignment/PCM/target die rather than a real device — right-click any die to clear whatever’s set on it, regardless of which mode is active. Align flag does not affect operation, but will help visually if needed. </w:t>
      </w:r>
    </w:p>
    <w:p w14:paraId="0B6D91EA" w14:textId="77777777" w:rsidR="00E25408" w:rsidRDefault="003F622E">
      <w:r>
        <w:t>Save Wafer Map writes the current map under whatever name is selected in the toolbar’s Map dropdown. Export CSV writes it out as a plain CSV instead/as well, for use outside the GUI. Label min width (px) controls how zoomed-in you need to be before die-ID text actually renders on the map — the same control also drives label visibility on the Run tab’s own wafer map, so changing it here affects both.</w:t>
      </w:r>
    </w:p>
    <w:p w14:paraId="05837AA1" w14:textId="77777777" w:rsidR="00E25408" w:rsidRDefault="003F622E">
      <w:r>
        <w:t>To edit die ids, you will need to click on a square, and type text. You are not required to label all dies, though it does help a lot to label at least one die that you can use for alignment and just sanity check while running. For the wafer map here, you will need to zoom in (scroll wheel or buttons on the bottom bar) to see die ids to be rendered. If you zoom out again, they will disappear, but are still there. This zoom in/out die id feature does extend to the other tabs as well. In this tab, the shots a</w:t>
      </w:r>
      <w:r>
        <w:t xml:space="preserve">re not visually separated, but still are defined. Once </w:t>
      </w:r>
      <w:r>
        <w:lastRenderedPageBreak/>
        <w:t xml:space="preserve">done, move onto Overlay. </w:t>
      </w:r>
      <w:r>
        <w:rPr>
          <w:noProof/>
        </w:rPr>
        <w:drawing>
          <wp:inline distT="114300" distB="114300" distL="114300" distR="114300" wp14:anchorId="7A138021" wp14:editId="59276A06">
            <wp:extent cx="5486400" cy="5154731"/>
            <wp:effectExtent l="0" t="0" r="0" b="0"/>
            <wp:docPr id="180"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26"/>
                    <a:srcRect t="6481" b="11615"/>
                    <a:stretch>
                      <a:fillRect/>
                    </a:stretch>
                  </pic:blipFill>
                  <pic:spPr>
                    <a:xfrm>
                      <a:off x="0" y="0"/>
                      <a:ext cx="5486400" cy="5154731"/>
                    </a:xfrm>
                    <a:prstGeom prst="rect">
                      <a:avLst/>
                    </a:prstGeom>
                    <a:ln/>
                  </pic:spPr>
                </pic:pic>
              </a:graphicData>
            </a:graphic>
          </wp:inline>
        </w:drawing>
      </w:r>
    </w:p>
    <w:p w14:paraId="200423F1" w14:textId="77777777" w:rsidR="00E25408" w:rsidRDefault="00E25408"/>
    <w:p w14:paraId="59E3A9E5" w14:textId="77777777" w:rsidR="00E25408" w:rsidRDefault="003F622E">
      <w:pPr>
        <w:pStyle w:val="Heading3"/>
      </w:pPr>
      <w:bookmarkStart w:id="35" w:name="bookmark=id.oixickzssam" w:colFirst="0" w:colLast="0"/>
      <w:bookmarkStart w:id="36" w:name="sec_5015"/>
      <w:bookmarkEnd w:id="35"/>
      <w:r>
        <w:lastRenderedPageBreak/>
        <w:t>Overlay</w:t>
      </w:r>
      <w:bookmarkEnd w:id="36"/>
    </w:p>
    <w:p w14:paraId="0DF98BC3" w14:textId="77777777" w:rsidR="00E25408" w:rsidRDefault="003F622E">
      <w:r>
        <w:rPr>
          <w:noProof/>
        </w:rPr>
        <w:drawing>
          <wp:inline distT="114300" distB="114300" distL="114300" distR="114300" wp14:anchorId="581B41B8" wp14:editId="28B50C02">
            <wp:extent cx="5486400" cy="2730500"/>
            <wp:effectExtent l="0" t="0" r="0" b="0"/>
            <wp:docPr id="181"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27"/>
                    <a:srcRect/>
                    <a:stretch>
                      <a:fillRect/>
                    </a:stretch>
                  </pic:blipFill>
                  <pic:spPr>
                    <a:xfrm>
                      <a:off x="0" y="0"/>
                      <a:ext cx="5486400" cy="2730500"/>
                    </a:xfrm>
                    <a:prstGeom prst="rect">
                      <a:avLst/>
                    </a:prstGeom>
                    <a:ln/>
                  </pic:spPr>
                </pic:pic>
              </a:graphicData>
            </a:graphic>
          </wp:inline>
        </w:drawing>
      </w:r>
    </w:p>
    <w:p w14:paraId="39737BF3" w14:textId="77777777" w:rsidR="00E25408" w:rsidRDefault="003F622E">
      <w:r>
        <w:t>Overlay Alignment (Accretech only) lines up a Wafer Builder map against the Accretech prober’s own internal wafer map, since the two don’t share row/column numbering on their own. A summary line reports how many dies the Accretech map currently has, how many the Wafer Builder footprint covers (and how many of those are named), and how many will actually get selected once matched. Row offset / Col offset shift the Wafer Builder grid against the Accretech one — Auto-Center computes a starting offset for you f</w:t>
      </w:r>
      <w:r>
        <w:t>rom both grids’ centroids rather than guessing by hand.</w:t>
      </w:r>
    </w:p>
    <w:p w14:paraId="1E66F764" w14:textId="77777777" w:rsidR="00E25408" w:rsidRDefault="003F622E">
      <w:r>
        <w:t>Overlay on Map commits the current offset — it selects the matched dies on the Accretech map (visible in the preview below) and is what actually makes this mapping take effect for the Run tab. Clear Overlay removes it. The preview map underneath behaves like any other wafer map here (scroll to zoom, drag to pan) so you can visually confirm die IDs are landing where you expect before committing.</w:t>
      </w:r>
    </w:p>
    <w:p w14:paraId="6F2D7032" w14:textId="77777777" w:rsidR="00E25408" w:rsidRDefault="003F622E">
      <w:r>
        <w:t xml:space="preserve">What I recommend for figuring out what overlay to use, is to overlay first, then go to run tab and select a die id that is known and moving to it. Then look under the camera of the Accretech prober and see if the wafer actually was landed there. If not, figure out how far away it is and fix the offset. Once Overlay on Map is pressed, it will be saved and the software will remember the wafer builder map for that ATA folder. </w:t>
      </w:r>
    </w:p>
    <w:p w14:paraId="3D362932" w14:textId="77777777" w:rsidR="00E25408" w:rsidRDefault="003F622E">
      <w:pPr>
        <w:pStyle w:val="Heading3"/>
      </w:pPr>
      <w:bookmarkStart w:id="37" w:name="bookmark=id.m2ydb11ch5a" w:colFirst="0" w:colLast="0"/>
      <w:bookmarkStart w:id="38" w:name="_heading=h.8dajdjvfymf7" w:colFirst="0" w:colLast="0"/>
      <w:bookmarkStart w:id="39" w:name="sec_5016"/>
      <w:bookmarkEnd w:id="37"/>
      <w:bookmarkEnd w:id="38"/>
      <w:r>
        <w:t>Import / Export (CSV, Legacy PMA/Workbook)</w:t>
      </w:r>
      <w:bookmarkEnd w:id="39"/>
    </w:p>
    <w:p w14:paraId="61D746E4" w14:textId="77777777" w:rsidR="00E25408" w:rsidRDefault="003F622E">
      <w:r>
        <w:t xml:space="preserve">Now, if a csv of the wafer map already exists, you can attempt to shorten the process by importing it. </w:t>
      </w:r>
    </w:p>
    <w:p w14:paraId="1AC78FF7" w14:textId="77777777" w:rsidR="00E25408" w:rsidRDefault="003F622E">
      <w:r>
        <w:t>Import CSV… builds a Wafer Builder map from a plain CSV of die positions/IDs instead of clicking through Shot/Shot Map/Die Map by hand — dies whose ID looks like an alignment/PCM/target die (by keyword, or by not matching the shape of the wafer’s other IDs) are automatically marked align rather than imported as an ordinary numbered die.</w:t>
      </w:r>
    </w:p>
    <w:p w14:paraId="74EAC939" w14:textId="77777777" w:rsidR="00E25408" w:rsidRDefault="003F622E">
      <w:r>
        <w:lastRenderedPageBreak/>
        <w:t>Load PMA… and Load Recipe Gen (.xls)… do the same auto-fill from a legacy Electroglas .PMA file or an old Recipe Generator .xls workbook respectively — both only ever populate this tab’s own Shot/Shot Map/Die Map state, they don’t touch anything on the PMA Process tab (Electroglas’s separate .PMA loading there also feeds the Run tab directly, which these two do not).</w:t>
      </w:r>
    </w:p>
    <w:p w14:paraId="6E368F62" w14:textId="77777777" w:rsidR="00E25408" w:rsidRDefault="003F622E">
      <w:r>
        <w:t>Export CSV, on the Die Map tab, is the export half — write the current map back out as a plain CSV for use outside the GUI or as a starting point to hand-edit and re-import.</w:t>
      </w:r>
    </w:p>
    <w:p w14:paraId="3E279039" w14:textId="77777777" w:rsidR="00E25408" w:rsidRDefault="003F622E">
      <w:r>
        <w:t xml:space="preserve">I would highly recommend to verify the results once you press import, the software can only go so far to try and parse a csv file without a set reference to go off of. Also, you still need to do the Accr Wafer and Overlay steps, there is no shortcut for those currently. </w:t>
      </w:r>
    </w:p>
    <w:p w14:paraId="0ED4AAA9" w14:textId="77777777" w:rsidR="00E25408" w:rsidRDefault="003F622E">
      <w:pPr>
        <w:pStyle w:val="Heading2"/>
        <w:rPr>
          <w:color w:val="FF0000"/>
        </w:rPr>
      </w:pPr>
      <w:bookmarkStart w:id="40" w:name="bookmark=id.rh3nxdmg7t1k" w:colFirst="0" w:colLast="0"/>
      <w:bookmarkStart w:id="41" w:name="sec_5017"/>
      <w:bookmarkEnd w:id="40"/>
      <w:r>
        <w:rPr>
          <w:color w:val="FF0000"/>
        </w:rPr>
        <w:t>Probe Card</w:t>
      </w:r>
      <w:bookmarkEnd w:id="41"/>
    </w:p>
    <w:p w14:paraId="0FA3C19B" w14:textId="77777777" w:rsidR="00E25408" w:rsidRDefault="003F622E">
      <w:r>
        <w:t xml:space="preserve">This tab defines the physical probe card currently in use — what pins actually exist on the probe card and how they map to the 24 switch connections. Note: that is the main and only thing you need to define, the rest is for reference and notes. </w:t>
      </w:r>
    </w:p>
    <w:p w14:paraId="1847113B" w14:textId="77777777" w:rsidR="00E25408" w:rsidRDefault="003F622E">
      <w:r>
        <w:rPr>
          <w:i/>
          <w:iCs/>
          <w:noProof/>
          <w:color w:val="B00000"/>
        </w:rPr>
        <w:drawing>
          <wp:inline distT="114300" distB="114300" distL="114300" distR="114300" wp14:anchorId="449A6C3D" wp14:editId="73372CE2">
            <wp:extent cx="5486400" cy="2882900"/>
            <wp:effectExtent l="0" t="0" r="0" b="0"/>
            <wp:docPr id="153"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28"/>
                    <a:srcRect/>
                    <a:stretch>
                      <a:fillRect/>
                    </a:stretch>
                  </pic:blipFill>
                  <pic:spPr>
                    <a:xfrm>
                      <a:off x="0" y="0"/>
                      <a:ext cx="5486400" cy="2882900"/>
                    </a:xfrm>
                    <a:prstGeom prst="rect">
                      <a:avLst/>
                    </a:prstGeom>
                    <a:ln/>
                  </pic:spPr>
                </pic:pic>
              </a:graphicData>
            </a:graphic>
          </wp:inline>
        </w:drawing>
      </w:r>
    </w:p>
    <w:p w14:paraId="796CC791" w14:textId="77777777" w:rsidR="00E25408" w:rsidRDefault="003F622E">
      <w:r>
        <w:t>The Probe Card: dropdown at the top picks which saved card you’re editing. New / Rename / Delete manage cards by name; Set Default marks the current one to auto-load for this ATA folder on this system (Accretech and Electroglas each get their own default, since a card wired with one system’s pin format isn’t necessarily valid on the other). Save All writes everything on this whole tab — pin wiring and the Custom pad sketch both — in one press.</w:t>
      </w:r>
    </w:p>
    <w:p w14:paraId="5D30FC49" w14:textId="77777777" w:rsidR="00E25408" w:rsidRDefault="003F622E">
      <w:r>
        <w:t xml:space="preserve">The table lists every pin/pad/notes row wired on the card so far. Select a row to load it into the Pin / Pad / Notes fields below for editing; the Pin dropdown there only offers pins actually wired on the active bench (which is 24 for Accretech, it re-checks Switch Settings live, so widening the switch matrix there is picked up immediately, with nothing to keep in sync by hand). </w:t>
      </w:r>
      <w:r>
        <w:t>＋</w:t>
      </w:r>
      <w:r>
        <w:t xml:space="preserve"> Add adds a new row from those fields, Update overwrites the selected </w:t>
      </w:r>
      <w:r>
        <w:lastRenderedPageBreak/>
        <w:t xml:space="preserve">row with them, and Remove deletes the selected row. </w:t>
      </w:r>
      <w:r>
        <w:t>📂</w:t>
      </w:r>
      <w:r>
        <w:t xml:space="preserve"> Load .csv… imports wiring from a CSV instead of entering it by hand, and expects a simple three column file. </w:t>
      </w:r>
    </w:p>
    <w:p w14:paraId="3B4B6B0A" w14:textId="77777777" w:rsidR="00E25408" w:rsidRDefault="003F622E">
      <w:r>
        <w:rPr>
          <w:b/>
          <w:bCs/>
        </w:rPr>
        <w:t xml:space="preserve">To reiterate again, the only thing that is required is for you to fill in is the Pin column to define which pins should be available for the recipe tab to use. </w:t>
      </w:r>
      <w:r>
        <w:t>It is recommended to fill in a Pad or notes for yourself to label what the name of that pin is or what connector it is (ie. J25, Top Left, etc.)</w:t>
      </w:r>
    </w:p>
    <w:p w14:paraId="57563566" w14:textId="77777777" w:rsidR="00E25408" w:rsidRDefault="003F622E">
      <w:pPr>
        <w:pStyle w:val="Heading3"/>
      </w:pPr>
      <w:bookmarkStart w:id="42" w:name="bookmark=id.fopf5aflmtwh" w:colFirst="0" w:colLast="0"/>
      <w:bookmarkStart w:id="43" w:name="sec_5018"/>
      <w:bookmarkEnd w:id="42"/>
      <w:r>
        <w:t>Custom Pad Layout</w:t>
      </w:r>
      <w:bookmarkEnd w:id="43"/>
    </w:p>
    <w:p w14:paraId="214B70EF" w14:textId="77777777" w:rsidR="00E25408" w:rsidRDefault="003F622E">
      <w:r>
        <w:t xml:space="preserve">The pads and pad layout is entirely for reference, it is a good way to sketch out and plan how you want to test. </w:t>
      </w:r>
    </w:p>
    <w:p w14:paraId="6638435C" w14:textId="77777777" w:rsidR="00E25408" w:rsidRDefault="003F622E">
      <w:r>
        <w:t>The Pads list (top right) shows every pad on the current card — name, net, and X/Y position in microns. What feeds it depends on the Layout dropdown below the sketch: ATA reads real pad positions out of the ATA folder’s own data for this card; Custom is a layout you sketch by hand instead, for a card that doesn’t have real coordinates available yet.</w:t>
      </w:r>
    </w:p>
    <w:p w14:paraId="177D05A7" w14:textId="77777777" w:rsidR="00E25408" w:rsidRDefault="003F622E">
      <w:r>
        <w:t>Clear deletes every pad and die in the hand-drawn layout (confirmation prompt first — there’s no undo), and Add Die adds a new die shape to the sketch to place and wire up. The custom sketch is saved by the same Save All button at the top of the tab, not a separate save of its own — Clear and Add Die are disabled whenever Layout is set to ATA, since there’s nothing hand-drawn to edit there.</w:t>
      </w:r>
    </w:p>
    <w:p w14:paraId="324E9A5B" w14:textId="77777777" w:rsidR="00E25408" w:rsidRDefault="003F622E">
      <w:r>
        <w:rPr>
          <w:noProof/>
        </w:rPr>
        <w:lastRenderedPageBreak/>
        <w:drawing>
          <wp:inline distT="114300" distB="114300" distL="114300" distR="114300" wp14:anchorId="26C1DA4E" wp14:editId="75E0B414">
            <wp:extent cx="5486400" cy="6261100"/>
            <wp:effectExtent l="0" t="0" r="0" b="0"/>
            <wp:docPr id="154"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9"/>
                    <a:srcRect/>
                    <a:stretch>
                      <a:fillRect/>
                    </a:stretch>
                  </pic:blipFill>
                  <pic:spPr>
                    <a:xfrm>
                      <a:off x="0" y="0"/>
                      <a:ext cx="5486400" cy="6261100"/>
                    </a:xfrm>
                    <a:prstGeom prst="rect">
                      <a:avLst/>
                    </a:prstGeom>
                    <a:ln/>
                  </pic:spPr>
                </pic:pic>
              </a:graphicData>
            </a:graphic>
          </wp:inline>
        </w:drawing>
      </w:r>
    </w:p>
    <w:p w14:paraId="0C8461DD" w14:textId="77777777" w:rsidR="00E25408" w:rsidRDefault="003F622E">
      <w:r>
        <w:t xml:space="preserve">Play around with the sketch functionality, there is no risk of messing up operation with this. The arrows will put the pin number on one side and the arrow will point to the pad as shown by the pad column on the table. </w:t>
      </w:r>
    </w:p>
    <w:p w14:paraId="4DAB15BB" w14:textId="77777777" w:rsidR="00E25408" w:rsidRDefault="003F622E">
      <w:pPr>
        <w:pStyle w:val="Heading2"/>
        <w:rPr>
          <w:color w:val="FF0000"/>
        </w:rPr>
      </w:pPr>
      <w:bookmarkStart w:id="44" w:name="bookmark=id.kvlzijnjgyf2" w:colFirst="0" w:colLast="0"/>
      <w:bookmarkStart w:id="45" w:name="sec_5019"/>
      <w:bookmarkEnd w:id="44"/>
      <w:r>
        <w:rPr>
          <w:color w:val="FF0000"/>
        </w:rPr>
        <w:t>Recipe</w:t>
      </w:r>
      <w:bookmarkEnd w:id="45"/>
    </w:p>
    <w:p w14:paraId="376D747C" w14:textId="77777777" w:rsidR="00E25408" w:rsidRDefault="003F622E">
      <w:r>
        <w:t>This is where the actual test sequence and measurement configurations gets built, and you will need to take a lot of care to setup correctly here.</w:t>
      </w:r>
    </w:p>
    <w:p w14:paraId="7D1A92CF" w14:textId="77777777" w:rsidR="00E25408" w:rsidRDefault="003F622E">
      <w:r>
        <w:rPr>
          <w:noProof/>
        </w:rPr>
        <w:lastRenderedPageBreak/>
        <w:drawing>
          <wp:inline distT="114300" distB="114300" distL="114300" distR="114300" wp14:anchorId="486969FD" wp14:editId="0F13D92B">
            <wp:extent cx="5486400" cy="3022600"/>
            <wp:effectExtent l="0" t="0" r="0" b="0"/>
            <wp:docPr id="155"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0"/>
                    <a:srcRect/>
                    <a:stretch>
                      <a:fillRect/>
                    </a:stretch>
                  </pic:blipFill>
                  <pic:spPr>
                    <a:xfrm>
                      <a:off x="0" y="0"/>
                      <a:ext cx="5486400" cy="3022600"/>
                    </a:xfrm>
                    <a:prstGeom prst="rect">
                      <a:avLst/>
                    </a:prstGeom>
                    <a:ln/>
                  </pic:spPr>
                </pic:pic>
              </a:graphicData>
            </a:graphic>
          </wp:inline>
        </w:drawing>
      </w:r>
    </w:p>
    <w:p w14:paraId="7F7F0043" w14:textId="77777777" w:rsidR="00E25408" w:rsidRDefault="003F622E">
      <w:r>
        <w:t>Starting with Recipe dropdown at the top (with New/Rename/Delete/Set Default/Save alongside it) picks which saved recipe you’re editing, and it’s always tied to whichever Probe Card is selected next to it — switching the probe card switches which recipes are available. Assign wafer maps to each recipe as well, so it will autoload the correct map. To reiterate, recipes are per probe card basis, but recipes also need to know what wafer map to load as well, look at internal tab for more clarification on the tr</w:t>
      </w:r>
      <w:r>
        <w:t xml:space="preserve">ee structure. </w:t>
      </w:r>
    </w:p>
    <w:p w14:paraId="463A0E4A" w14:textId="77777777" w:rsidR="00E25408" w:rsidRDefault="003F622E">
      <w:r>
        <w:t>Set default will save this setting in the ATA folder, so each ATA folder can have its own default recipe that it will autoload (in the run tab also). Setting default will automatically load the correct probe card also. Below that: a Touchdown List (which dies get probed) and a Measurement Steps table (what happens at each one), each with its own toolbar.</w:t>
      </w:r>
    </w:p>
    <w:p w14:paraId="3C4301C7" w14:textId="77777777" w:rsidR="00E25408" w:rsidRDefault="003F622E">
      <w:pPr>
        <w:pStyle w:val="Heading3"/>
      </w:pPr>
      <w:bookmarkStart w:id="46" w:name="bookmark=id.t9924610fs3u" w:colFirst="0" w:colLast="0"/>
      <w:bookmarkStart w:id="47" w:name="sec_5020"/>
      <w:bookmarkEnd w:id="46"/>
      <w:r>
        <w:t>Fields</w:t>
      </w:r>
      <w:bookmarkEnd w:id="47"/>
    </w:p>
    <w:p w14:paraId="71A80169" w14:textId="77777777" w:rsidR="00E25408" w:rsidRDefault="003F622E">
      <w:r>
        <w:t>Picture does not work yet, if someday a prober has the functionality, it can be coded in. Move only appears in the Type list once this recipe’s own Minor moves (multi-die shot) checkbox is on, since it repositions the chuck to a specific die within the current shot and is meaningless without that shot geometry.</w:t>
      </w:r>
    </w:p>
    <w:p w14:paraId="554B1C58" w14:textId="77777777" w:rsidR="00E25408" w:rsidRDefault="003F622E">
      <w:r>
        <w:t xml:space="preserve">Now, going deeper into each field one by one. </w:t>
      </w:r>
    </w:p>
    <w:p w14:paraId="3D8B37E8" w14:textId="77777777" w:rsidR="00E25408" w:rsidRDefault="003F622E">
      <w:r>
        <w:t>Name is simple, it will name the step so that it is easier to navigate the table. \</w:t>
      </w:r>
    </w:p>
    <w:p w14:paraId="20EC9441" w14:textId="77777777" w:rsidR="00E25408" w:rsidRDefault="003F622E">
      <w:r>
        <w:rPr>
          <w:noProof/>
        </w:rPr>
        <w:lastRenderedPageBreak/>
        <w:drawing>
          <wp:inline distT="114300" distB="114300" distL="114300" distR="114300" wp14:anchorId="077EFA53" wp14:editId="2D56025E">
            <wp:extent cx="1685925" cy="1838325"/>
            <wp:effectExtent l="0" t="0" r="0" b="0"/>
            <wp:docPr id="156"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31"/>
                    <a:srcRect/>
                    <a:stretch>
                      <a:fillRect/>
                    </a:stretch>
                  </pic:blipFill>
                  <pic:spPr>
                    <a:xfrm>
                      <a:off x="0" y="0"/>
                      <a:ext cx="1685925" cy="1838325"/>
                    </a:xfrm>
                    <a:prstGeom prst="rect">
                      <a:avLst/>
                    </a:prstGeom>
                    <a:ln/>
                  </pic:spPr>
                </pic:pic>
              </a:graphicData>
            </a:graphic>
          </wp:inline>
        </w:drawing>
      </w:r>
    </w:p>
    <w:p w14:paraId="2F003457" w14:textId="77777777" w:rsidR="00E25408" w:rsidRDefault="003F622E">
      <w:r>
        <w:t xml:space="preserve">A step's type is one of: resistance, ohmf (4-wire resistance, with separate SnsHI/SnsLO sense pins), voltage, current, wave (waveform generator), passfail, delay, open, picture (not implemented), or move. Resistance will be a 2 wire, ohmf will be 4 wire. Delay will use millisecond as the unit, you should use this step often to allow for settling timing. Open is extremely important, it refers to the switch matrix crosspoint connections. Passfail allows to set a range that a measurement needs to be in to set </w:t>
      </w:r>
      <w:r>
        <w:t xml:space="preserve">a die for pass or fail and color it so. </w:t>
      </w:r>
    </w:p>
    <w:p w14:paraId="35E4C652" w14:textId="77777777" w:rsidR="00E25408" w:rsidRDefault="003F622E">
      <w:r>
        <w:t>Mode (measure/apply) then says whether that step reads a value or only drives one — e.g. a voltage step can measure or apply, a resistance step only ever measures. However, if a step is set to measure, it can still bias at the same time as the measure step. For example, if you wanted to bias 10 volts on 2 pins and measure the current on those same pins with a compliance limit of 1 microamp (like Lamp electrical isolation shown below), you can set it as measure current, but put 10 in the level field (which a</w:t>
      </w:r>
      <w:r>
        <w:t xml:space="preserve">utomatically figures out voltage if you picked measure current, will do the reverse if you pick current). This means that power is still being supplied for a measure step. If you pick a step to be apply, it will not measure. </w:t>
      </w:r>
    </w:p>
    <w:p w14:paraId="24991407" w14:textId="77777777" w:rsidR="00E25408" w:rsidRDefault="003F622E">
      <w:r>
        <w:rPr>
          <w:noProof/>
        </w:rPr>
        <w:drawing>
          <wp:inline distT="114300" distB="114300" distL="114300" distR="114300" wp14:anchorId="57A59D2C" wp14:editId="078B96B3">
            <wp:extent cx="5486400" cy="1054100"/>
            <wp:effectExtent l="0" t="0" r="0" b="0"/>
            <wp:docPr id="157"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32"/>
                    <a:srcRect/>
                    <a:stretch>
                      <a:fillRect/>
                    </a:stretch>
                  </pic:blipFill>
                  <pic:spPr>
                    <a:xfrm>
                      <a:off x="0" y="0"/>
                      <a:ext cx="5486400" cy="1054100"/>
                    </a:xfrm>
                    <a:prstGeom prst="rect">
                      <a:avLst/>
                    </a:prstGeom>
                    <a:ln/>
                  </pic:spPr>
                </pic:pic>
              </a:graphicData>
            </a:graphic>
          </wp:inline>
        </w:drawing>
      </w:r>
    </w:p>
    <w:p w14:paraId="1FA21B06" w14:textId="77777777" w:rsidR="00E25408" w:rsidRDefault="003F622E">
      <w:r>
        <w:t xml:space="preserve">For Instr, it will allow you to choose which instrument to use. For the current Accretech setup, you only really need to choose between SMU or DMM. If you are biasing in any way, even in a measure step, you will need to use SMU. The model is shown, in case instruments have changed in setup tab and you should confirm it matches. (If you add more instruments in setup tab, confirm that it still works in code, drivers is not guaranteed to port over perfectly). </w:t>
      </w:r>
    </w:p>
    <w:p w14:paraId="28F37DC9" w14:textId="77777777" w:rsidR="00E25408" w:rsidRDefault="003F622E">
      <w:r>
        <w:t xml:space="preserve">For Channel dropdown, it only really matters if the instrument has more than one channel such as the Keithley 2636B. Right now, Accretech does not have it, so leave it untouched, but for multi channel equipment it is important to set the channel. </w:t>
      </w:r>
    </w:p>
    <w:p w14:paraId="202D623C" w14:textId="77777777" w:rsidR="00E25408" w:rsidRDefault="003F622E">
      <w:r>
        <w:lastRenderedPageBreak/>
        <w:t xml:space="preserve">Target is one that has multiple functionalities depending on the Type. If the type is a open step, it will allow you to pick which switch connections to open. If the type is pass fail, it will allow you to pick which measurement to apply the pass fail range to (for example, if the measurement from step 1 needs to be under 100 ohms, set target to step 1 for the pass fail step). </w:t>
      </w:r>
    </w:p>
    <w:p w14:paraId="081E65F3" w14:textId="77777777" w:rsidR="00E25408" w:rsidRDefault="003F622E">
      <w:r>
        <w:t>However, if the type is a current, voltage, or resistance, AND a measure type, then it will allow you to do a transform on the measurement data for that step. For example, if the measure step is voltage, you can pick a previous step in the target dropdown, and it will apply a transform on the voltage data that is received. The recommended example use case is that if you want to bias voltage on 2 pins, but read current on 2 other pins, and then compute something like resistance, you can use this functionalit</w:t>
      </w:r>
      <w:r>
        <w:t xml:space="preserve">y. It will figure out from the types to do the V/I ohms law transform, and then the data taken from that step will in Ohms. (Note, the step is still a voltage, but the data will be in ohms, this can be confusing in the results tab, so make sure you make this choice consciously, or you can do this transform outside of this GUI if it causes too much confusion). </w:t>
      </w:r>
    </w:p>
    <w:p w14:paraId="1139E011" w14:textId="77777777" w:rsidR="00E25408" w:rsidRDefault="003F622E">
      <w:r>
        <w:t xml:space="preserve">HI/LO pins allow you to choose from a dropdown of the 24 pins of Accretech switch. It will only show the pins available for the probe card that is currently loaded. Furthermore, it will show the pad column after the pin number, so that pad can be used as labels to make it easier for you to remember which pin maps to what. For all measurement types, you should only need two pins per step, except for ohmf, since that is four wire. For ohmf type, you should also set the Sense HI and Sense LO pins accordingly. </w:t>
      </w:r>
    </w:p>
    <w:p w14:paraId="745595E8" w14:textId="77777777" w:rsidR="00E25408" w:rsidRDefault="003F622E">
      <w:r>
        <w:rPr>
          <w:noProof/>
        </w:rPr>
        <w:drawing>
          <wp:inline distT="114300" distB="114300" distL="114300" distR="114300" wp14:anchorId="11211238" wp14:editId="3CC4A2DE">
            <wp:extent cx="971550" cy="1714500"/>
            <wp:effectExtent l="0" t="0" r="0" b="0"/>
            <wp:docPr id="158"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33"/>
                    <a:srcRect/>
                    <a:stretch>
                      <a:fillRect/>
                    </a:stretch>
                  </pic:blipFill>
                  <pic:spPr>
                    <a:xfrm>
                      <a:off x="0" y="0"/>
                      <a:ext cx="971550" cy="1714500"/>
                    </a:xfrm>
                    <a:prstGeom prst="rect">
                      <a:avLst/>
                    </a:prstGeom>
                    <a:ln/>
                  </pic:spPr>
                </pic:pic>
              </a:graphicData>
            </a:graphic>
          </wp:inline>
        </w:drawing>
      </w:r>
    </w:p>
    <w:p w14:paraId="1264EC28" w14:textId="77777777" w:rsidR="00E25408" w:rsidRDefault="003F622E">
      <w:r>
        <w:t xml:space="preserve">Level is another field that has different functionality depending on the type. If voltage apply, it is volts. If voltage measure, it will allow you bias amps. If current apply, it is amps. If current measure, it will allow you to bias volts (again leave it blank for no biasing). If delay step, it is the amount of time in milliseconds. If wave, it depends, but usually volts. </w:t>
      </w:r>
    </w:p>
    <w:p w14:paraId="44C46C35" w14:textId="77777777" w:rsidR="00E25408" w:rsidRDefault="003F622E">
      <w:r>
        <w:t xml:space="preserve">Limit is for compliance limit on the equipment. For example if applying 10 volts, you should set the compliance limit to some amount such as 1 microamp. </w:t>
      </w:r>
    </w:p>
    <w:p w14:paraId="3E781781" w14:textId="77777777" w:rsidR="00E25408" w:rsidRDefault="003F622E">
      <w:r>
        <w:t xml:space="preserve">Note: for these two fields, you can actually use extra text modifiers after the numbers to signify units such as micro or milli or kilo, etc. such as p,n, u, m, k, M. You can also just tack the actual unit letter on with no effect on scale — 5V, 5A, 5Ω, 5s, 5H, 5F all parse as plain 5, </w:t>
      </w:r>
      <w:r>
        <w:lastRenderedPageBreak/>
        <w:t>so "5mA" works too (m = milli, A is just ignored). Whitespace between the number and suffix is fine either way.</w:t>
      </w:r>
    </w:p>
    <w:p w14:paraId="202A7912" w14:textId="77777777" w:rsidR="00E25408" w:rsidRDefault="003F622E">
      <w:r>
        <w:t>Min and Max are for pass fail type. It allows you to set a range (you will also need to set a target on a previous measurement step with data) such that the die will be labeled red or green on the run tab. If you have multiple pass fail steps in a single recipe for a single die, it will be an AND operation, if one fails, the whole die is labeled fail. However, if you multiple pass fails for different dies in a shot, it should consider each die its own separate pass fail condition of course. (if bugged, code</w:t>
      </w:r>
      <w:r>
        <w:t xml:space="preserve"> fixes may be needed). You can leave min or max blank, to have no lower or upper bound. </w:t>
      </w:r>
    </w:p>
    <w:p w14:paraId="18736CC7" w14:textId="77777777" w:rsidR="00E25408" w:rsidRDefault="003F622E">
      <w:r>
        <w:t>Shape and Freq is for wave type, to allow for the shape of the waveform.</w:t>
      </w:r>
    </w:p>
    <w:p w14:paraId="1F20BB7A" w14:textId="77777777" w:rsidR="00E25408" w:rsidRDefault="003F622E">
      <w:r>
        <w:t xml:space="preserve">Avg Count is an optional setting for a measure step, that allows that specific recipe step to repeat multiple times and then take all the measurement data from each iteration and then average them and then report a single number. However, some instruments actually do averaging internally, so Avg Count may just call the equipment specific command, worth debugging if unexpected results appear. </w:t>
      </w:r>
    </w:p>
    <w:p w14:paraId="45C4FF1A" w14:textId="77777777" w:rsidR="00E25408" w:rsidRDefault="003F622E">
      <w:r>
        <w:t xml:space="preserve">Avg Delay sets how much time to wait between iterations of the avg count repeated step, However, as mentioned before, some instruments do averaging internally, and so this field is not used. </w:t>
      </w:r>
    </w:p>
    <w:p w14:paraId="317B62BC" w14:textId="77777777" w:rsidR="00E25408" w:rsidRDefault="003F622E">
      <w:r>
        <w:t>Settle Delay is used for measure steps that use biasing, you can allow for some settling time (since you can’t put a delay if you measure in the same step as the bias).</w:t>
      </w:r>
    </w:p>
    <w:p w14:paraId="65879B6A" w14:textId="77777777" w:rsidR="00E25408" w:rsidRDefault="003F622E">
      <w:r>
        <w:t xml:space="preserve">NPLC is a instrument specific setting that allows to set an integration constant for the measurement. See project specifications for what to set this. </w:t>
      </w:r>
    </w:p>
    <w:p w14:paraId="1E621889" w14:textId="77777777" w:rsidR="00E25408" w:rsidRDefault="003F622E">
      <w:r>
        <w:t>Conn: shows what switch connections to close for that step. You shouldn’t need to set this manually, you can use the compute connection or compute all buttons below to fill this out. What it does is that it takes the pins you selected for HI LO and the instrument, then it references the switch setup to see what row and column to close, then it will fill out this field. You can edit this field if you know what connection to use. REMEMBER to open all steps when applicable and open all connections no matter wh</w:t>
      </w:r>
      <w:r>
        <w:t>at at the end of the recipe anyway. (or else you risk shorting wires on switch).</w:t>
      </w:r>
    </w:p>
    <w:p w14:paraId="3454103E" w14:textId="77777777" w:rsidR="00E25408" w:rsidRDefault="003F622E">
      <w:r>
        <w:t>Die # field is an important one if you have more than one die per shot. It will default to 1, but if you have four dies in a shot for example, and you want to measure every single one, you will need to define which step actually maps to which die. The equipment and pins and switch connections will still work if the die number is wrong, but the data may not be reported to the correct die id, and the pass fail may be bugged, and the green red coloring on the wafer map may not be accurate. So make sure, that e</w:t>
      </w:r>
      <w:r>
        <w:t xml:space="preserve">ach measure, apply, and pass fail steps have the correct die number. Remember, that the die number is defined in the wafer builder map tab, shot tab. </w:t>
      </w:r>
    </w:p>
    <w:p w14:paraId="17FFF783" w14:textId="77777777" w:rsidR="00E25408" w:rsidRDefault="003F622E">
      <w:r>
        <w:lastRenderedPageBreak/>
        <w:t xml:space="preserve">Absolute Value checkbox for a measure step allows you to take the data, and remove negative sign. If you enable this, the original data is not recoverable, it will report magnitude only. You can do this transform later, if you want to troubleshoot. </w:t>
      </w:r>
    </w:p>
    <w:p w14:paraId="51C72006" w14:textId="77777777" w:rsidR="00E25408" w:rsidRDefault="003F622E">
      <w:r>
        <w:t xml:space="preserve">Direct Wiring is an important checkbox. If you are not using switchbox for a certain step (such as Peanut project or PCM test for lamp), then HI LO pins cannot be filled out obviously. To allow the software to know that the switch is not being used for this recipe, you need to enable direct wiring. If you enable, you can still have steps send commands to equipment, it will just skip switch connections. </w:t>
      </w:r>
    </w:p>
    <w:p w14:paraId="5F24724D" w14:textId="77777777" w:rsidR="00E25408" w:rsidRDefault="003F622E">
      <w:r>
        <w:t xml:space="preserve">Minor moves checkbox is another important one. If you have a shot with more than one die AND if the wafer needs to be moved in between dies in the same shot, then you need to enable. (For example, cenfire has a shot with two dies and needs to move in between. However Lamp has a shot with four dies, but does NOT need to move, so you shouldn’t enable minor moves for that one). </w:t>
      </w:r>
    </w:p>
    <w:p w14:paraId="1441D1F0" w14:textId="77777777" w:rsidR="00E25408" w:rsidRDefault="003F622E">
      <w:r>
        <w:t xml:space="preserve">Don’t Resend Configs is a experimental setting that is not guaranteed to work for every project. The idea is that it will help cut time for the full run by only sending the configuration commands to the instruments only once, for the first touchdown. Then for the next dies, it will only send turn on and measure commands for example. However, some projects may need configs to be sent at every die, so verify if you enable this. </w:t>
      </w:r>
    </w:p>
    <w:p w14:paraId="3C1F8F1F" w14:textId="77777777" w:rsidR="00E25408" w:rsidRDefault="003F622E">
      <w:r>
        <w:t xml:space="preserve">Skip auto-clear on Force Current (Keithley 2400 only) and Manual mode (reuse forced current for Ω, Keithley 2400) are checkboxes that helped with Lamp and Cenfire and Maddy projects to make it work as intended. Leave it as is for those projects, experiment with other projects if needed. The latter is only meant for a recipe that forces a specific current then reads ohms off the same pins in the same step; leave it unchecked (AUTO) for almost everything else. </w:t>
      </w:r>
    </w:p>
    <w:p w14:paraId="21C2752D" w14:textId="77777777" w:rsidR="00E25408" w:rsidRDefault="003F622E">
      <w:r>
        <w:t>For the buttons underneath, add step allows to add whatever is shown on the fields to the bottom of the table. If you select a row, then edit the fields, then update selected, it will change that row. However, if you select a row, then edit fields, and click add selected, it will actually copy that row and add to the bottom. This is a nice trick to help copy steps. The up and down arrows help arrange the step order, select a row and move it up and down. As previously mentioned, compute connection and comput</w:t>
      </w:r>
      <w:r>
        <w:t xml:space="preserve">e all fills in the switch connection for all steps. </w:t>
      </w:r>
    </w:p>
    <w:p w14:paraId="3C15FBD1" w14:textId="77777777" w:rsidR="00E25408" w:rsidRDefault="003F622E">
      <w:r>
        <w:t xml:space="preserve">Validate is a functionality that allows you to double check the recipe with the software. Basically it will check the whole recipe for partially filled steps, or check if connections are missing. Validate also checks every step in the recipe for the kind of mistake that would otherwise only show up mid-run — a delay step whose time isn’t a real number, a move step used without Minor Moves turned on (or with an invalid Die #), a passfail step whose target either doesn’t exist, comes at or after the passfail </w:t>
      </w:r>
      <w:r>
        <w:t xml:space="preserve">step itself, or points at a step that isn’t actually a measurement — and reports every problem it finds as a list of ERROR-tagged </w:t>
      </w:r>
      <w:r>
        <w:lastRenderedPageBreak/>
        <w:t>lines, tagged with the step number and name, instead of silently accepting a broken recipe. A recipe with no steps yet just reports “No steps to check.”</w:t>
      </w:r>
    </w:p>
    <w:p w14:paraId="326A4ACE" w14:textId="77777777" w:rsidR="00E25408" w:rsidRDefault="003F622E">
      <w:r>
        <w:t>More importantly, it will check if you left any switch connections closed without an open step or risk shorting any. If valid, a popup will tell you and the recipe will be given a green checkmark next to the top dropdown. If not valid, the popup will tell you the issue, and the recipe will be red. The recipe will be invalid until you press validate. Important to note is that validate is for the user only, you will still be able to run an invalid recipe (it won’t be locked), it is your responsibility to veri</w:t>
      </w:r>
      <w:r>
        <w:t xml:space="preserve">fy that the recipe is acceptable. </w:t>
      </w:r>
    </w:p>
    <w:p w14:paraId="32C49E6C" w14:textId="77777777" w:rsidR="00E25408" w:rsidRDefault="003F622E">
      <w:r>
        <w:t>The small validity label next to the Recipe dropdown at the top of the tab reflects the last validation result at a glance, so you don’t have to press ✓ Validate again just to check whether a recipe was already confirmed clean.</w:t>
      </w:r>
    </w:p>
    <w:p w14:paraId="3BFE6A0E" w14:textId="77777777" w:rsidR="00E25408" w:rsidRDefault="003F622E">
      <w:r>
        <w:rPr>
          <w:noProof/>
        </w:rPr>
        <w:drawing>
          <wp:inline distT="114300" distB="114300" distL="114300" distR="114300" wp14:anchorId="5EA90526" wp14:editId="15376F3B">
            <wp:extent cx="3019425" cy="333375"/>
            <wp:effectExtent l="0" t="0" r="0" b="0"/>
            <wp:docPr id="159"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34"/>
                    <a:srcRect/>
                    <a:stretch>
                      <a:fillRect/>
                    </a:stretch>
                  </pic:blipFill>
                  <pic:spPr>
                    <a:xfrm>
                      <a:off x="0" y="0"/>
                      <a:ext cx="3019425" cy="333375"/>
                    </a:xfrm>
                    <a:prstGeom prst="rect">
                      <a:avLst/>
                    </a:prstGeom>
                    <a:ln/>
                  </pic:spPr>
                </pic:pic>
              </a:graphicData>
            </a:graphic>
          </wp:inline>
        </w:drawing>
      </w:r>
    </w:p>
    <w:p w14:paraId="2A37663E" w14:textId="77777777" w:rsidR="00E25408" w:rsidRDefault="003F622E">
      <w:pPr>
        <w:pStyle w:val="Heading3"/>
      </w:pPr>
      <w:bookmarkStart w:id="48" w:name="bookmark=id.2h77zgfsp2r0" w:colFirst="0" w:colLast="0"/>
      <w:bookmarkStart w:id="49" w:name="sec_5021"/>
      <w:bookmarkEnd w:id="48"/>
      <w:r>
        <w:t>Touchdowns</w:t>
      </w:r>
      <w:bookmarkEnd w:id="49"/>
    </w:p>
    <w:p w14:paraId="2A5A131E" w14:textId="77777777" w:rsidR="00E25408" w:rsidRDefault="003F622E">
      <w:r>
        <w:rPr>
          <w:noProof/>
        </w:rPr>
        <w:drawing>
          <wp:inline distT="114300" distB="114300" distL="114300" distR="114300" wp14:anchorId="0AB2D78B" wp14:editId="0A03B050">
            <wp:extent cx="5486400" cy="698500"/>
            <wp:effectExtent l="0" t="0" r="0" b="0"/>
            <wp:docPr id="16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35"/>
                    <a:srcRect/>
                    <a:stretch>
                      <a:fillRect/>
                    </a:stretch>
                  </pic:blipFill>
                  <pic:spPr>
                    <a:xfrm>
                      <a:off x="0" y="0"/>
                      <a:ext cx="5486400" cy="698500"/>
                    </a:xfrm>
                    <a:prstGeom prst="rect">
                      <a:avLst/>
                    </a:prstGeom>
                    <a:ln/>
                  </pic:spPr>
                </pic:pic>
              </a:graphicData>
            </a:graphic>
          </wp:inline>
        </w:drawing>
      </w:r>
    </w:p>
    <w:p w14:paraId="5C9C4162" w14:textId="77777777" w:rsidR="00E25408" w:rsidRDefault="003F622E">
      <w:r>
        <w:t xml:space="preserve">The Touchdown List says which dies this recipe actually probes, and in what order — leave it empty and a run walks every die on the wafer map instead. To edit this touchdown list, you will need a wafer builder map already setup, preferably with die ids labeled. You should then go to run tab, then select dies and save them here, or select dies from recipe tab directly. Either way it will be synced between the two tabs (if not it, it is bugged). </w:t>
      </w:r>
    </w:p>
    <w:p w14:paraId="7185447C" w14:textId="77777777" w:rsidR="00E25408" w:rsidRDefault="003F622E">
      <w:r>
        <w:t>⬅</w:t>
      </w:r>
      <w:r>
        <w:t xml:space="preserve"> Take from map selection builds the list from whatever dies are currently picked on the Run tab’s wafer map; Picked dies will be colored orange as selected. </w:t>
      </w:r>
    </w:p>
    <w:p w14:paraId="20A13ADD" w14:textId="77777777" w:rsidR="00E25408" w:rsidRDefault="003F622E">
      <w:r>
        <w:t xml:space="preserve">Take die IDs builds a list by actually reading through the wafer map and automatically selected dies that have an id on them. (this is a way to make it easier for you as the user. You can label die ids that you want to test, and then press this button so that it will only select dies you wanted to test). </w:t>
      </w:r>
    </w:p>
    <w:p w14:paraId="645C06D3" w14:textId="77777777" w:rsidR="00E25408" w:rsidRDefault="003F622E">
      <w:r>
        <w:t>➡</w:t>
      </w:r>
      <w:r>
        <w:t xml:space="preserve"> Push to map does the reverse, selecting this list’s dies back on the Run tab’s map so you can see them. </w:t>
      </w:r>
    </w:p>
    <w:p w14:paraId="397EC4FD" w14:textId="77777777" w:rsidR="00E25408" w:rsidRDefault="003F622E">
      <w:r>
        <w:t>✕</w:t>
      </w:r>
      <w:r>
        <w:t xml:space="preserve"> Remove selected and Clear all edit the list directly; </w:t>
      </w:r>
    </w:p>
    <w:p w14:paraId="4F57ECCF" w14:textId="77777777" w:rsidR="00E25408" w:rsidRDefault="003F622E">
      <w:r>
        <w:t>Pull shots is an experimental button, but low risk. It will select the first die of every shot that you defined in wafer builder tab, this makes it easiest for you to build a touchdown list of all shots so that you don’t have to manually click each one.</w:t>
      </w:r>
    </w:p>
    <w:p w14:paraId="7B24A54D" w14:textId="77777777" w:rsidR="00E25408" w:rsidRDefault="003F622E">
      <w:r>
        <w:lastRenderedPageBreak/>
        <w:t>Find all is similar. It searches for a die ID (or partial match) and adds every matching die at once. (for example, for lamp, I was able to just type in PCM and grab all 21 positions without needing to manually find them).</w:t>
      </w:r>
    </w:p>
    <w:p w14:paraId="47E66E96" w14:textId="77777777" w:rsidR="00E25408" w:rsidRDefault="003F622E">
      <w:r>
        <w:t>The status line above the list tells you at a glance whether any touchdowns are set at all (“No touchdowns — the run walks every die on the wafer map” if not), how many there are, and how many carry a die ID.</w:t>
      </w:r>
    </w:p>
    <w:p w14:paraId="6E2D54D2" w14:textId="77777777" w:rsidR="00E25408" w:rsidRDefault="003F622E">
      <w:r>
        <w:t xml:space="preserve">Remember that recipe tab DOES NOT edit the wafer map. It only selects dies (highlights them on run tab) and builds a list of dies to move to for that specific recipe. Different recipes can have different touchdowns. Remember to press SAVE after all these steps to finalize the recipe. </w:t>
      </w:r>
    </w:p>
    <w:p w14:paraId="5C1BDE72" w14:textId="77777777" w:rsidR="00E25408" w:rsidRDefault="003F622E">
      <w:r>
        <w:t xml:space="preserve">You can also change the order of the touchdown list to tell the software for how to move the wafer around for the entire run. This is how you can tell the software to move left to right, bottom to top, or whatever order. </w:t>
      </w:r>
    </w:p>
    <w:p w14:paraId="34319375" w14:textId="77777777" w:rsidR="00E25408" w:rsidRDefault="003F622E">
      <w:r>
        <w:t xml:space="preserve">Tips for making recipes: remember to put delays whenever needed, but not too much (50 ms for short, 200 ms for long, is about how much I have deduced experimentally, however you can even do 0 ms for just a buffer). Use open steps whenever needed to mitigate risk, but remember to open all at the end of the recipe. Look at the lamp or maddy or cenfire or peanut ata folders for examples of how recipes are setup, it will give a good idea of where to start. You can even copy recipes from internal tab, different </w:t>
      </w:r>
      <w:r>
        <w:t xml:space="preserve">projects if you want to start from a base template (won’t copy wafer map with it though). </w:t>
      </w:r>
    </w:p>
    <w:p w14:paraId="6CF2B363" w14:textId="77777777" w:rsidR="00E25408" w:rsidRDefault="003F622E">
      <w:r>
        <w:t xml:space="preserve">Touchdown lists should be constantly checked to be synced. The touchdown list uses rows and columns, but the die ids doesn’t necessarily have to be defined, so bugs with die ids can definitely appear with poor organization.  </w:t>
      </w:r>
    </w:p>
    <w:p w14:paraId="35D8CC89" w14:textId="77777777" w:rsidR="00E25408" w:rsidRDefault="003F622E">
      <w:pPr>
        <w:pStyle w:val="Heading2"/>
        <w:rPr>
          <w:color w:val="FF0000"/>
        </w:rPr>
      </w:pPr>
      <w:bookmarkStart w:id="50" w:name="bookmark=id.d1jl87c4t1m1" w:colFirst="0" w:colLast="0"/>
      <w:bookmarkStart w:id="51" w:name="sec_5022"/>
      <w:bookmarkEnd w:id="50"/>
      <w:r>
        <w:rPr>
          <w:color w:val="FF0000"/>
        </w:rPr>
        <w:t>Run</w:t>
      </w:r>
      <w:bookmarkEnd w:id="51"/>
    </w:p>
    <w:p w14:paraId="592B6914" w14:textId="77777777" w:rsidR="00E25408" w:rsidRDefault="003F622E">
      <w:r>
        <w:t xml:space="preserve">This is the tab you’ll live in once a project is actually set up – it's where you pick a recipe and probe card, drive the chuck by hand, and start an actual run. In fact, for normal operation during the production line, this is the first tab to load into. </w:t>
      </w:r>
    </w:p>
    <w:p w14:paraId="716AFEC7" w14:textId="77777777" w:rsidR="00E25408" w:rsidRDefault="003F622E">
      <w:r>
        <w:t>At the top: a Recipe dropdown and a Probe Card dropdown and Wafer Map dropdown, then a row of buttons – (with a green border, since it’s the one that matters most) ▶ Run, followed by ⏏ Unload (U), ⏸ Pause, and ⏹ Stop Run. A state label on the far right (IDLE / RUNNING / etc.) shows what’s currently happening.</w:t>
      </w:r>
    </w:p>
    <w:p w14:paraId="30BD0251" w14:textId="77777777" w:rsidR="00E25408" w:rsidRDefault="003F622E">
      <w:pPr>
        <w:rPr>
          <w:i/>
          <w:iCs/>
          <w:color w:val="B00000"/>
        </w:rPr>
      </w:pPr>
      <w:r>
        <w:rPr>
          <w:i/>
          <w:iCs/>
          <w:noProof/>
          <w:color w:val="B00000"/>
        </w:rPr>
        <w:lastRenderedPageBreak/>
        <w:drawing>
          <wp:inline distT="114300" distB="114300" distL="114300" distR="114300" wp14:anchorId="4A8FA51C" wp14:editId="03BDF7EB">
            <wp:extent cx="5486400" cy="3403600"/>
            <wp:effectExtent l="0" t="0" r="0" b="0"/>
            <wp:docPr id="161"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36"/>
                    <a:srcRect/>
                    <a:stretch>
                      <a:fillRect/>
                    </a:stretch>
                  </pic:blipFill>
                  <pic:spPr>
                    <a:xfrm>
                      <a:off x="0" y="0"/>
                      <a:ext cx="5486400" cy="3403600"/>
                    </a:xfrm>
                    <a:prstGeom prst="rect">
                      <a:avLst/>
                    </a:prstGeom>
                    <a:ln/>
                  </pic:spPr>
                </pic:pic>
              </a:graphicData>
            </a:graphic>
          </wp:inline>
        </w:drawing>
      </w:r>
    </w:p>
    <w:p w14:paraId="5E0EB82A" w14:textId="77777777" w:rsidR="00E25408" w:rsidRDefault="003F622E">
      <w:r>
        <w:t xml:space="preserve">On the bottom, there are some buttons that shouldn’t be used for normal operation, but do exist. </w:t>
      </w:r>
    </w:p>
    <w:p w14:paraId="75BBFBD2" w14:textId="77777777" w:rsidR="00E25408" w:rsidRDefault="003F622E">
      <w:r>
        <w:t xml:space="preserve">▶ Full Die probes every die the current recipe marks as a touchdown, start to finish, on the currently loaded wafer, regardless of what you set in overlay tab. ▶ Test Selected does the same but only for whichever dies you’ve picked on the Wafer Map to the right (click dies to select them, or use ☑ Select All). Test selected does not call upon any saved map nor does it save a map, just use it for debugging mostly. </w:t>
      </w:r>
    </w:p>
    <w:p w14:paraId="47B89BF4" w14:textId="77777777" w:rsidR="00E25408" w:rsidRDefault="003F622E">
      <w:r>
        <w:t>▶ Run is the real, full-story entry point: unlike the other two, it also plays back the recipe’s own saved touchdown list and (Accretech) Minor Moves – this is what you want for an actual production run, not just a quick test.</w:t>
      </w:r>
    </w:p>
    <w:p w14:paraId="1043B271" w14:textId="77777777" w:rsidR="00E25408" w:rsidRDefault="003F622E">
      <w:r>
        <w:t xml:space="preserve">Released to Local button is useful for debugging the instruments. When using GPIB communication, the equipment such as DMM will be rendered into a REMOTE mode, which will not allow any physical buttons to work. The front panel will not respond, the gpib bus will make it busy. If you want to disconnect the software from the equipment, you can press this button to momentarily disconnect. However, if you press refresh or any run afterwards, it will reconnect the equipment. </w:t>
      </w:r>
    </w:p>
    <w:p w14:paraId="10214184" w14:textId="77777777" w:rsidR="00E25408" w:rsidRDefault="003F622E">
      <w:r>
        <w:t xml:space="preserve">Now, the Measure button is a bit different and is useful for debugging. It does not do any xy moves, it just does touchdown if zdown and takes one reading at the current position. This reading is whatever recipe is loaded currently. It will go through all the steps. However, if minor moves is enabled, it will stop prematurely if any move step is included. </w:t>
      </w:r>
    </w:p>
    <w:p w14:paraId="66DB1BB9" w14:textId="77777777" w:rsidR="00E25408" w:rsidRDefault="003F622E">
      <w:pPr>
        <w:pStyle w:val="Heading3"/>
      </w:pPr>
      <w:bookmarkStart w:id="52" w:name="bookmark=id.rh1d0uyo90p9" w:colFirst="0" w:colLast="0"/>
      <w:bookmarkStart w:id="53" w:name="sec_5023"/>
      <w:bookmarkEnd w:id="52"/>
      <w:r>
        <w:lastRenderedPageBreak/>
        <w:t>Wafer Map / Die Selection</w:t>
      </w:r>
      <w:bookmarkEnd w:id="53"/>
    </w:p>
    <w:p w14:paraId="7EC37FF0" w14:textId="77777777" w:rsidR="00E25408" w:rsidRDefault="003F622E">
      <w:r>
        <w:t>The Wafer Map panel on the right shows the currently loaded wafer, colored by die. Click a die to pick/unpick it for ▶ Test Selected – ☑ Select All picks every die at once. If all dies are selected, the button will show Deselect All, which will clear the selections. (hint: double click the button to quickly clear). A small status line above the map (“Test sites: N picked”) tracks how many are currently selected, next to a label naming where the map data itself came from (“Accretech” for the prober’s own int</w:t>
      </w:r>
      <w:r>
        <w:t xml:space="preserve">ernal map, or “Wafer Builder” on Electroglas, which has no internal map of its own – see the Electroglas section of this manual). Scroll to zoom, and middle-click drag to pan; double-clicking resets the view. The wafer map can go off the screen if you pan too far, so just reset if that happens. Main thing to check when wafer map is loaded is to zoom in and make sure die ids are loaded and overlayed correctly. </w:t>
      </w:r>
    </w:p>
    <w:p w14:paraId="2D10246F" w14:textId="77777777" w:rsidR="00E25408" w:rsidRDefault="003F622E">
      <w:r>
        <w:rPr>
          <w:i/>
          <w:iCs/>
          <w:noProof/>
          <w:color w:val="B00000"/>
        </w:rPr>
        <w:drawing>
          <wp:inline distT="114300" distB="114300" distL="114300" distR="114300" wp14:anchorId="29DCB68F" wp14:editId="13544AAB">
            <wp:extent cx="5486400" cy="4216400"/>
            <wp:effectExtent l="0" t="0" r="0" b="0"/>
            <wp:docPr id="162"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37"/>
                    <a:srcRect/>
                    <a:stretch>
                      <a:fillRect/>
                    </a:stretch>
                  </pic:blipFill>
                  <pic:spPr>
                    <a:xfrm>
                      <a:off x="0" y="0"/>
                      <a:ext cx="5486400" cy="4216400"/>
                    </a:xfrm>
                    <a:prstGeom prst="rect">
                      <a:avLst/>
                    </a:prstGeom>
                    <a:ln/>
                  </pic:spPr>
                </pic:pic>
              </a:graphicData>
            </a:graphic>
          </wp:inline>
        </w:drawing>
      </w:r>
    </w:p>
    <w:p w14:paraId="5F526EBE" w14:textId="77777777" w:rsidR="00E25408" w:rsidRDefault="003F622E">
      <w:pPr>
        <w:pStyle w:val="Heading3"/>
      </w:pPr>
      <w:bookmarkStart w:id="54" w:name="bookmark=id.v6uwpy7xo1gh" w:colFirst="0" w:colLast="0"/>
      <w:bookmarkStart w:id="55" w:name="sec_5024"/>
      <w:bookmarkEnd w:id="54"/>
      <w:r>
        <w:t>Manual Move Controls</w:t>
      </w:r>
      <w:bookmarkEnd w:id="55"/>
    </w:p>
    <w:p w14:paraId="786F669B" w14:textId="77777777" w:rsidR="00E25408" w:rsidRDefault="003F622E">
      <w:r>
        <w:t xml:space="preserve">The Chuck Position box (top left) is your manual control of the chuck outside of an actual run – useful for checking a probe card is landing where you expect before committing to a full run. ⏮ First Die sends the chuck back to the wafer’s first die. </w:t>
      </w:r>
      <w:r>
        <w:t>⬆</w:t>
      </w:r>
      <w:r>
        <w:t xml:space="preserve"> Z Up / </w:t>
      </w:r>
      <w:r>
        <w:t>⬇</w:t>
      </w:r>
      <w:r>
        <w:t xml:space="preserve"> Z Down raise and lower the chuck (contact vs. safe separation – see the Prober Debug tab later in this manual for exactly what those commands do at the GPIB level). Remember that the status of </w:t>
      </w:r>
      <w:r>
        <w:lastRenderedPageBreak/>
        <w:t xml:space="preserve">Z condition of the chuck is on the prober, the software is not able to query this status, but there is little risk for clicking more than once because prober has failsafes built in. </w:t>
      </w:r>
    </w:p>
    <w:p w14:paraId="64C0449D" w14:textId="77777777" w:rsidR="00E25408" w:rsidRDefault="003F622E">
      <w:r>
        <w:t xml:space="preserve"> ⏮ Back / ⏭ Next step the chuck one die at a time (only Next is an actual GPIB command, Back, previous shot, next shot are pseudo commands coded by calculating from the map) ; ⏮⏮ Previous Shot / ⏭⏭ Next Shot do the same but by shot (a shot can cover more than one die – see Wafer Builder later in this manual for how shots are built). Remember that the shot is defined by you, not the prober. If the button does not do anything, most likely is that it reached the end of the wafer, or no die behind current. </w:t>
      </w:r>
    </w:p>
    <w:p w14:paraId="3F152210" w14:textId="77777777" w:rsidR="00E25408" w:rsidRDefault="003F622E">
      <w:r>
        <w:t>➡</w:t>
      </w:r>
      <w:r>
        <w:t xml:space="preserve"> Move to Selected is an arm/target control: click it once to arm it, then click a die on the wafer map, and the chuck walks there. This served to be very useful for me, it gives full control to move anywhere you like. </w:t>
      </w:r>
    </w:p>
    <w:p w14:paraId="28C8904A" w14:textId="77777777" w:rsidR="00E25408" w:rsidRDefault="003F622E">
      <w:r>
        <w:t>↻</w:t>
      </w:r>
      <w:r>
        <w:t xml:space="preserve"> Refresh XY re-reads the chuck’s current X/Y from the prober by hand – the X/Y readout above these buttons normally updates on its own during a run, this is for checking it manually the rest of the time.</w:t>
      </w:r>
    </w:p>
    <w:p w14:paraId="31541D82" w14:textId="77777777" w:rsidR="00E25408" w:rsidRDefault="003F622E">
      <w:pPr>
        <w:rPr>
          <w:i/>
          <w:iCs/>
          <w:color w:val="B00000"/>
        </w:rPr>
      </w:pPr>
      <w:r>
        <w:rPr>
          <w:i/>
          <w:iCs/>
          <w:noProof/>
          <w:color w:val="B00000"/>
        </w:rPr>
        <w:drawing>
          <wp:inline distT="114300" distB="114300" distL="114300" distR="114300" wp14:anchorId="23C136DF" wp14:editId="4662DE0E">
            <wp:extent cx="3686175" cy="3000375"/>
            <wp:effectExtent l="0" t="0" r="0" b="0"/>
            <wp:docPr id="10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8"/>
                    <a:srcRect/>
                    <a:stretch>
                      <a:fillRect/>
                    </a:stretch>
                  </pic:blipFill>
                  <pic:spPr>
                    <a:xfrm>
                      <a:off x="0" y="0"/>
                      <a:ext cx="3686175" cy="3000375"/>
                    </a:xfrm>
                    <a:prstGeom prst="rect">
                      <a:avLst/>
                    </a:prstGeom>
                    <a:ln/>
                  </pic:spPr>
                </pic:pic>
              </a:graphicData>
            </a:graphic>
          </wp:inline>
        </w:drawing>
      </w:r>
    </w:p>
    <w:p w14:paraId="02FCC7AB" w14:textId="77777777" w:rsidR="00E25408" w:rsidRDefault="003F622E">
      <w:r>
        <w:t xml:space="preserve">The X and Y rows should match exactly what the prober says, refresh xy if not synced. Die will show the die id, or just the row column if none set. </w:t>
      </w:r>
    </w:p>
    <w:p w14:paraId="36848A84" w14:textId="77777777" w:rsidR="00E25408" w:rsidRDefault="003F622E">
      <w:pPr>
        <w:pStyle w:val="Heading3"/>
      </w:pPr>
      <w:bookmarkStart w:id="56" w:name="bookmark=id.4k11xhg5i1qq" w:colFirst="0" w:colLast="0"/>
      <w:bookmarkStart w:id="57" w:name="sec_5025"/>
      <w:bookmarkEnd w:id="56"/>
      <w:r>
        <w:t>Start / Stop / Abort</w:t>
      </w:r>
      <w:bookmarkEnd w:id="57"/>
    </w:p>
    <w:p w14:paraId="15C2C7EB" w14:textId="77777777" w:rsidR="00E25408" w:rsidRDefault="003F622E">
      <w:r>
        <w:t>⏏</w:t>
      </w:r>
      <w:r>
        <w:t xml:space="preserve"> Unload (U) sends the unload command by hand, outside of a run – useful if you need the cassette to hand back the current wafer without going through a full automated cassette sequence (see the Cassette tab later in this manual). ⏸ Pause finishes whatever step is currently in progress, then holds where it is – pressing ▶ Run again resumes from there. ⏹ Stop Run is a real stop, not a pause – it does not try to leave the wafer in a resumable state. It will reset to the beginning if you press Run again. </w:t>
      </w:r>
    </w:p>
    <w:p w14:paraId="6C7C444E" w14:textId="77777777" w:rsidR="00E25408" w:rsidRDefault="003F622E">
      <w:r>
        <w:lastRenderedPageBreak/>
        <w:t>Pass/Fail (top right, next to Chuck Position) tracks the current run’s counts live – a PASS number, a FAIL number, and a computed Yield percentage. Reset Counts zeroes all three; it does not undo or re-run anything already measured, it just clears the tally so the next run starts counting from zero.</w:t>
      </w:r>
    </w:p>
    <w:p w14:paraId="76555E8A" w14:textId="77777777" w:rsidR="00E25408" w:rsidRDefault="003F622E">
      <w:r>
        <w:rPr>
          <w:i/>
          <w:iCs/>
          <w:noProof/>
          <w:color w:val="B00000"/>
        </w:rPr>
        <w:drawing>
          <wp:inline distT="114300" distB="114300" distL="114300" distR="114300" wp14:anchorId="59ED9F25" wp14:editId="0BFF230A">
            <wp:extent cx="4000500" cy="3286125"/>
            <wp:effectExtent l="0" t="0" r="0" b="0"/>
            <wp:docPr id="10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9"/>
                    <a:srcRect/>
                    <a:stretch>
                      <a:fillRect/>
                    </a:stretch>
                  </pic:blipFill>
                  <pic:spPr>
                    <a:xfrm>
                      <a:off x="0" y="0"/>
                      <a:ext cx="4000500" cy="3286125"/>
                    </a:xfrm>
                    <a:prstGeom prst="rect">
                      <a:avLst/>
                    </a:prstGeom>
                    <a:ln/>
                  </pic:spPr>
                </pic:pic>
              </a:graphicData>
            </a:graphic>
          </wp:inline>
        </w:drawing>
      </w:r>
    </w:p>
    <w:p w14:paraId="4418DE3A" w14:textId="77777777" w:rsidR="00E25408" w:rsidRDefault="003F622E">
      <w:r>
        <w:t xml:space="preserve">Verify the recipe that has been loaded through the table on the bottom. You cannot edit anything from here though. </w:t>
      </w:r>
    </w:p>
    <w:p w14:paraId="091227EC" w14:textId="77777777" w:rsidR="00E25408" w:rsidRDefault="003F622E">
      <w:r>
        <w:rPr>
          <w:noProof/>
        </w:rPr>
        <w:drawing>
          <wp:inline distT="114300" distB="114300" distL="114300" distR="114300" wp14:anchorId="55EFECE1" wp14:editId="705F610E">
            <wp:extent cx="4391025" cy="2867025"/>
            <wp:effectExtent l="0" t="0" r="0" b="0"/>
            <wp:docPr id="10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0"/>
                    <a:srcRect/>
                    <a:stretch>
                      <a:fillRect/>
                    </a:stretch>
                  </pic:blipFill>
                  <pic:spPr>
                    <a:xfrm>
                      <a:off x="0" y="0"/>
                      <a:ext cx="4391025" cy="2867025"/>
                    </a:xfrm>
                    <a:prstGeom prst="rect">
                      <a:avLst/>
                    </a:prstGeom>
                    <a:ln/>
                  </pic:spPr>
                </pic:pic>
              </a:graphicData>
            </a:graphic>
          </wp:inline>
        </w:drawing>
      </w:r>
    </w:p>
    <w:p w14:paraId="18923BD7" w14:textId="77777777" w:rsidR="00E25408" w:rsidRDefault="00E25408"/>
    <w:p w14:paraId="3D0E55F0" w14:textId="77777777" w:rsidR="00E25408" w:rsidRDefault="003F622E">
      <w:r>
        <w:lastRenderedPageBreak/>
        <w:t xml:space="preserve">Something important to do at every startup is to verify that the correct dies are selected for each recipe. </w:t>
      </w:r>
    </w:p>
    <w:p w14:paraId="6A039FD1" w14:textId="77777777" w:rsidR="00E25408" w:rsidRDefault="003F622E">
      <w:pPr>
        <w:pStyle w:val="Heading3"/>
      </w:pPr>
      <w:bookmarkStart w:id="58" w:name="_heading=h.dloyx3ufrm1r" w:colFirst="0" w:colLast="0"/>
      <w:bookmarkStart w:id="59" w:name="sec_5026"/>
      <w:bookmarkEnd w:id="58"/>
      <w:r>
        <w:t>Run Completion</w:t>
      </w:r>
      <w:bookmarkEnd w:id="59"/>
    </w:p>
    <w:p w14:paraId="281707A5" w14:textId="77777777" w:rsidR="00E25408" w:rsidRDefault="003F622E">
      <w:r>
        <w:t xml:space="preserve">Once a run finishes on this tab, you will get different confirmations popups depending on what state the GUI is in, what folder is being used, and whether user defined info correctly. (If using cassette automation, it has its own confirmation window). </w:t>
      </w:r>
    </w:p>
    <w:p w14:paraId="168CFBF1" w14:textId="77777777" w:rsidR="00E25408" w:rsidRDefault="003F622E">
      <w:r>
        <w:t>If user defined lot id and wafer id correctly in results tab before run completion, as well as the export format and path, a popup will appear, like the example shown:</w:t>
      </w:r>
    </w:p>
    <w:p w14:paraId="39AA0C77" w14:textId="77777777" w:rsidR="00E25408" w:rsidRDefault="003F622E">
      <w:pPr>
        <w:widowControl w:val="0"/>
        <w:spacing w:before="7" w:after="0" w:line="240" w:lineRule="auto"/>
        <w:rPr>
          <w:rFonts w:ascii="Arial" w:eastAsia="Arial" w:hAnsi="Arial" w:cs="Arial"/>
          <w:sz w:val="25"/>
          <w:szCs w:val="25"/>
        </w:rPr>
      </w:pPr>
      <w:r>
        <w:rPr>
          <w:rFonts w:ascii="Arial" w:eastAsia="Arial" w:hAnsi="Arial" w:cs="Arial"/>
          <w:noProof/>
          <w:sz w:val="25"/>
          <w:szCs w:val="25"/>
        </w:rPr>
        <w:drawing>
          <wp:inline distT="114300" distB="114300" distL="114300" distR="114300" wp14:anchorId="161B56D1" wp14:editId="31DE45CD">
            <wp:extent cx="3390900" cy="1543050"/>
            <wp:effectExtent l="0" t="0" r="0" b="0"/>
            <wp:docPr id="146"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41"/>
                    <a:srcRect/>
                    <a:stretch>
                      <a:fillRect/>
                    </a:stretch>
                  </pic:blipFill>
                  <pic:spPr>
                    <a:xfrm>
                      <a:off x="0" y="0"/>
                      <a:ext cx="3390900" cy="1543050"/>
                    </a:xfrm>
                    <a:prstGeom prst="rect">
                      <a:avLst/>
                    </a:prstGeom>
                    <a:ln/>
                  </pic:spPr>
                </pic:pic>
              </a:graphicData>
            </a:graphic>
          </wp:inline>
        </w:drawing>
      </w:r>
    </w:p>
    <w:p w14:paraId="4BAD08BF" w14:textId="77777777" w:rsidR="00E25408" w:rsidRDefault="003F622E">
      <w:r>
        <w:t>If user did not define lot id and wafer id correctly in results tab before run completion, the popup will be as follows:</w:t>
      </w:r>
    </w:p>
    <w:p w14:paraId="48356738" w14:textId="77777777" w:rsidR="00E25408" w:rsidRDefault="003F622E">
      <w:pPr>
        <w:widowControl w:val="0"/>
        <w:spacing w:before="7" w:after="0" w:line="240" w:lineRule="auto"/>
        <w:rPr>
          <w:rFonts w:ascii="Arial" w:eastAsia="Arial" w:hAnsi="Arial" w:cs="Arial"/>
          <w:sz w:val="25"/>
          <w:szCs w:val="25"/>
        </w:rPr>
      </w:pPr>
      <w:r>
        <w:rPr>
          <w:rFonts w:ascii="Arial" w:eastAsia="Arial" w:hAnsi="Arial" w:cs="Arial"/>
          <w:noProof/>
          <w:sz w:val="25"/>
          <w:szCs w:val="25"/>
        </w:rPr>
        <w:drawing>
          <wp:inline distT="114300" distB="114300" distL="114300" distR="114300" wp14:anchorId="372893F4" wp14:editId="2AC0C03F">
            <wp:extent cx="4486275" cy="2124075"/>
            <wp:effectExtent l="0" t="0" r="0" b="0"/>
            <wp:docPr id="145"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42"/>
                    <a:srcRect/>
                    <a:stretch>
                      <a:fillRect/>
                    </a:stretch>
                  </pic:blipFill>
                  <pic:spPr>
                    <a:xfrm>
                      <a:off x="0" y="0"/>
                      <a:ext cx="4486275" cy="2124075"/>
                    </a:xfrm>
                    <a:prstGeom prst="rect">
                      <a:avLst/>
                    </a:prstGeom>
                    <a:ln/>
                  </pic:spPr>
                </pic:pic>
              </a:graphicData>
            </a:graphic>
          </wp:inline>
        </w:drawing>
      </w:r>
    </w:p>
    <w:p w14:paraId="43C5B565" w14:textId="77777777" w:rsidR="00E25408" w:rsidRDefault="003F622E">
      <w:r>
        <w:t>User can input the lot id and wafer id in the fields shown, then press save to csv or export to do the respective save type. The output directory and export format cannot be changed from here, it pulls the defaults from results tab. The unload button is identical the run tab unload button, you don’t need to press it. Cancel and close just close this window, they don’t send any commands, and data is still on the GUI ready to save if you would still like to do it from results tab.</w:t>
      </w:r>
    </w:p>
    <w:p w14:paraId="12CCCCAB" w14:textId="77777777" w:rsidR="00E25408" w:rsidRDefault="00E25408">
      <w:pPr>
        <w:widowControl w:val="0"/>
        <w:spacing w:before="7" w:after="0" w:line="240" w:lineRule="auto"/>
      </w:pPr>
    </w:p>
    <w:p w14:paraId="55D481F4" w14:textId="77777777" w:rsidR="00E25408" w:rsidRDefault="003F622E">
      <w:pPr>
        <w:widowControl w:val="0"/>
        <w:spacing w:before="7" w:after="0" w:line="240" w:lineRule="auto"/>
      </w:pPr>
      <w:r>
        <w:t>Since Lamp and Cenfire have extra commands, popups for those are hardcoded with extra buttons. For example, Cenfire looks like this:</w:t>
      </w:r>
    </w:p>
    <w:p w14:paraId="548A5291" w14:textId="77777777" w:rsidR="00E25408" w:rsidRDefault="003F622E">
      <w:pPr>
        <w:widowControl w:val="0"/>
        <w:spacing w:before="7" w:after="0" w:line="240" w:lineRule="auto"/>
        <w:rPr>
          <w:rFonts w:ascii="Arial" w:eastAsia="Arial" w:hAnsi="Arial" w:cs="Arial"/>
          <w:sz w:val="23"/>
          <w:szCs w:val="23"/>
        </w:rPr>
      </w:pPr>
      <w:r>
        <w:rPr>
          <w:rFonts w:ascii="Arial" w:eastAsia="Arial" w:hAnsi="Arial" w:cs="Arial"/>
          <w:noProof/>
          <w:sz w:val="23"/>
          <w:szCs w:val="23"/>
        </w:rPr>
        <w:lastRenderedPageBreak/>
        <w:drawing>
          <wp:inline distT="114300" distB="114300" distL="114300" distR="114300" wp14:anchorId="3F9C0B1A" wp14:editId="6062B298">
            <wp:extent cx="5486400" cy="1447800"/>
            <wp:effectExtent l="0" t="0" r="0" b="0"/>
            <wp:docPr id="1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3"/>
                    <a:srcRect/>
                    <a:stretch>
                      <a:fillRect/>
                    </a:stretch>
                  </pic:blipFill>
                  <pic:spPr>
                    <a:xfrm>
                      <a:off x="0" y="0"/>
                      <a:ext cx="5486400" cy="1447800"/>
                    </a:xfrm>
                    <a:prstGeom prst="rect">
                      <a:avLst/>
                    </a:prstGeom>
                    <a:ln/>
                  </pic:spPr>
                </pic:pic>
              </a:graphicData>
            </a:graphic>
          </wp:inline>
        </w:drawing>
      </w:r>
      <w:r>
        <w:rPr>
          <w:rFonts w:ascii="Arial" w:eastAsia="Arial" w:hAnsi="Arial" w:cs="Arial"/>
          <w:noProof/>
          <w:sz w:val="23"/>
          <w:szCs w:val="23"/>
        </w:rPr>
        <w:drawing>
          <wp:inline distT="114300" distB="114300" distL="114300" distR="114300" wp14:anchorId="456A5C5E" wp14:editId="1C665240">
            <wp:extent cx="5334000" cy="2124075"/>
            <wp:effectExtent l="0" t="0" r="0" b="0"/>
            <wp:docPr id="15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4"/>
                    <a:srcRect/>
                    <a:stretch>
                      <a:fillRect/>
                    </a:stretch>
                  </pic:blipFill>
                  <pic:spPr>
                    <a:xfrm>
                      <a:off x="0" y="0"/>
                      <a:ext cx="5334000" cy="2124075"/>
                    </a:xfrm>
                    <a:prstGeom prst="rect">
                      <a:avLst/>
                    </a:prstGeom>
                    <a:ln/>
                  </pic:spPr>
                </pic:pic>
              </a:graphicData>
            </a:graphic>
          </wp:inline>
        </w:drawing>
      </w:r>
    </w:p>
    <w:p w14:paraId="598E7837" w14:textId="77777777" w:rsidR="00E25408" w:rsidRDefault="003F622E">
      <w:pPr>
        <w:widowControl w:val="0"/>
        <w:spacing w:before="7" w:after="0" w:line="240" w:lineRule="auto"/>
      </w:pPr>
      <w:r>
        <w:t>The transfer Cenfire button is identical to results tab, will start the command window to send the Azure transfer from Cenfire data dump folder.</w:t>
      </w:r>
    </w:p>
    <w:p w14:paraId="49A6B344" w14:textId="77777777" w:rsidR="00E25408" w:rsidRDefault="003F622E">
      <w:pPr>
        <w:widowControl w:val="0"/>
        <w:spacing w:before="7" w:after="0" w:line="240" w:lineRule="auto"/>
      </w:pPr>
      <w:r>
        <w:t>For Lamp, it has its own push lamp sql button, and it looks like this:</w:t>
      </w:r>
    </w:p>
    <w:p w14:paraId="1B381704" w14:textId="77777777" w:rsidR="00E25408" w:rsidRDefault="003F622E">
      <w:pPr>
        <w:widowControl w:val="0"/>
        <w:spacing w:before="7" w:after="0" w:line="240" w:lineRule="auto"/>
      </w:pPr>
      <w:r>
        <w:rPr>
          <w:noProof/>
        </w:rPr>
        <w:drawing>
          <wp:inline distT="114300" distB="114300" distL="114300" distR="114300" wp14:anchorId="1C6E1B66" wp14:editId="471DC9BB">
            <wp:extent cx="4095750" cy="1543050"/>
            <wp:effectExtent l="0" t="0" r="0" b="0"/>
            <wp:docPr id="147"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45"/>
                    <a:srcRect/>
                    <a:stretch>
                      <a:fillRect/>
                    </a:stretch>
                  </pic:blipFill>
                  <pic:spPr>
                    <a:xfrm>
                      <a:off x="0" y="0"/>
                      <a:ext cx="4095750" cy="1543050"/>
                    </a:xfrm>
                    <a:prstGeom prst="rect">
                      <a:avLst/>
                    </a:prstGeom>
                    <a:ln/>
                  </pic:spPr>
                </pic:pic>
              </a:graphicData>
            </a:graphic>
          </wp:inline>
        </w:drawing>
      </w:r>
    </w:p>
    <w:p w14:paraId="51D7A9BA" w14:textId="77777777" w:rsidR="00E25408" w:rsidRDefault="003F622E">
      <w:pPr>
        <w:widowControl w:val="0"/>
        <w:spacing w:before="7" w:after="0" w:line="240" w:lineRule="auto"/>
      </w:pPr>
      <w:r>
        <w:rPr>
          <w:noProof/>
        </w:rPr>
        <w:drawing>
          <wp:inline distT="114300" distB="114300" distL="114300" distR="114300" wp14:anchorId="5CD0F52E" wp14:editId="575AD547">
            <wp:extent cx="5305425" cy="2124075"/>
            <wp:effectExtent l="0" t="0" r="0" b="0"/>
            <wp:docPr id="152"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46"/>
                    <a:srcRect/>
                    <a:stretch>
                      <a:fillRect/>
                    </a:stretch>
                  </pic:blipFill>
                  <pic:spPr>
                    <a:xfrm>
                      <a:off x="0" y="0"/>
                      <a:ext cx="5305425" cy="2124075"/>
                    </a:xfrm>
                    <a:prstGeom prst="rect">
                      <a:avLst/>
                    </a:prstGeom>
                    <a:ln/>
                  </pic:spPr>
                </pic:pic>
              </a:graphicData>
            </a:graphic>
          </wp:inline>
        </w:drawing>
      </w:r>
    </w:p>
    <w:p w14:paraId="59972407" w14:textId="77777777" w:rsidR="00E25408" w:rsidRDefault="003F622E">
      <w:pPr>
        <w:pStyle w:val="Heading2"/>
        <w:rPr>
          <w:color w:val="FF0000"/>
        </w:rPr>
      </w:pPr>
      <w:bookmarkStart w:id="60" w:name="bookmark=id.4dsxzg6oqdwr" w:colFirst="0" w:colLast="0"/>
      <w:bookmarkStart w:id="61" w:name="sec_5027"/>
      <w:bookmarkEnd w:id="60"/>
      <w:r>
        <w:rPr>
          <w:color w:val="FF0000"/>
        </w:rPr>
        <w:lastRenderedPageBreak/>
        <w:t>Results</w:t>
      </w:r>
      <w:bookmarkEnd w:id="61"/>
    </w:p>
    <w:p w14:paraId="164E0A1F" w14:textId="77777777" w:rsidR="00E25408" w:rsidRDefault="003F622E">
      <w:r>
        <w:t>Three stacked sections, drag the dividers between them to give more room to whichever one you need: a pass/fail wafer map at the top, Data Export controls in the middle, and the raw Measurement Results table at the bottom.</w:t>
      </w:r>
    </w:p>
    <w:p w14:paraId="4AE6F81D" w14:textId="77777777" w:rsidR="00E25408" w:rsidRDefault="003F622E">
      <w:r>
        <w:rPr>
          <w:i/>
          <w:iCs/>
          <w:noProof/>
          <w:color w:val="B00000"/>
        </w:rPr>
        <w:drawing>
          <wp:inline distT="114300" distB="114300" distL="114300" distR="114300" wp14:anchorId="52B4F064" wp14:editId="0276FFE1">
            <wp:extent cx="5486400" cy="2933700"/>
            <wp:effectExtent l="0" t="0" r="0" b="0"/>
            <wp:docPr id="10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7"/>
                    <a:srcRect/>
                    <a:stretch>
                      <a:fillRect/>
                    </a:stretch>
                  </pic:blipFill>
                  <pic:spPr>
                    <a:xfrm>
                      <a:off x="0" y="0"/>
                      <a:ext cx="5486400" cy="2933700"/>
                    </a:xfrm>
                    <a:prstGeom prst="rect">
                      <a:avLst/>
                    </a:prstGeom>
                    <a:ln/>
                  </pic:spPr>
                </pic:pic>
              </a:graphicData>
            </a:graphic>
          </wp:inline>
        </w:drawing>
      </w:r>
    </w:p>
    <w:p w14:paraId="19C95ADC" w14:textId="77777777" w:rsidR="00E25408" w:rsidRDefault="003F622E">
      <w:pPr>
        <w:pStyle w:val="Heading3"/>
      </w:pPr>
      <w:bookmarkStart w:id="62" w:name="bookmark=id.xunvo6vlwtkf" w:colFirst="0" w:colLast="0"/>
      <w:bookmarkStart w:id="63" w:name="sec_5028"/>
      <w:bookmarkEnd w:id="62"/>
      <w:r>
        <w:t>Results Table</w:t>
      </w:r>
      <w:bookmarkEnd w:id="63"/>
    </w:p>
    <w:p w14:paraId="5CAF7A18" w14:textId="77777777" w:rsidR="00E25408" w:rsidRDefault="003F622E">
      <w:r>
        <w:t xml:space="preserve">Measurement Results, at the bottom, is the raw log of every reading taken so far this session — one row per measurement, with Time, Recipe, Die, Step, Type, Value, and Unit columns. This is the same data Save to CSV and the Export Format system draw from; it isn’t itself filtered by Lot ID/Wafer ID, it’s just everything measured. Clear Results empties this table (and the in-memory results it’s backed by) — there’s no confirmation prompt, so don’t press it before you’ve exported anything you still need. You </w:t>
      </w:r>
      <w:r>
        <w:t xml:space="preserve">should clear results after saving data, if you want to start another run. The software is able to just take only one data point per die id, but it can be buggy if table still holds old data. (Cassette automation can handle this also). </w:t>
      </w:r>
    </w:p>
    <w:p w14:paraId="52EBD232" w14:textId="77777777" w:rsidR="00E25408" w:rsidRDefault="003F622E">
      <w:pPr>
        <w:pStyle w:val="Heading3"/>
      </w:pPr>
      <w:bookmarkStart w:id="64" w:name="bookmark=id.okjkzren53ro" w:colFirst="0" w:colLast="0"/>
      <w:bookmarkStart w:id="65" w:name="_heading=h.utv43gqb0lte" w:colFirst="0" w:colLast="0"/>
      <w:bookmarkStart w:id="66" w:name="sec_5029"/>
      <w:bookmarkEnd w:id="64"/>
      <w:bookmarkEnd w:id="65"/>
      <w:r>
        <w:t>Selected Die Table</w:t>
      </w:r>
      <w:bookmarkEnd w:id="66"/>
    </w:p>
    <w:p w14:paraId="3BEB9C16" w14:textId="77777777" w:rsidR="00E25408" w:rsidRDefault="003F622E">
      <w:r>
        <w:rPr>
          <w:noProof/>
        </w:rPr>
        <w:drawing>
          <wp:inline distT="114300" distB="114300" distL="114300" distR="114300" wp14:anchorId="2A42FC28" wp14:editId="66D064D2">
            <wp:extent cx="5486400" cy="1130300"/>
            <wp:effectExtent l="0" t="0" r="0" b="0"/>
            <wp:docPr id="10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8"/>
                    <a:srcRect/>
                    <a:stretch>
                      <a:fillRect/>
                    </a:stretch>
                  </pic:blipFill>
                  <pic:spPr>
                    <a:xfrm>
                      <a:off x="0" y="0"/>
                      <a:ext cx="5486400" cy="1130300"/>
                    </a:xfrm>
                    <a:prstGeom prst="rect">
                      <a:avLst/>
                    </a:prstGeom>
                    <a:ln/>
                  </pic:spPr>
                </pic:pic>
              </a:graphicData>
            </a:graphic>
          </wp:inline>
        </w:drawing>
      </w:r>
    </w:p>
    <w:p w14:paraId="58CFBC40" w14:textId="77777777" w:rsidR="00E25408" w:rsidRDefault="003F622E">
      <w:r>
        <w:t xml:space="preserve">This is useful to see measurement data per die. The table also shows die id, but this top functionality allows you to zoom in out of the map (this map is actually fully live to the run tab, it will update in real time during the run even). Click on any die to see the data assigned </w:t>
      </w:r>
      <w:r>
        <w:lastRenderedPageBreak/>
        <w:t xml:space="preserve">to that die id. It will show the recipe steps that are assigned to it, measured or not. (See recipe section, this is dependent on what die number you assign to the recipe steps). If you clear results, just click on another die and back to just resync it. You cannot edit the map or start or stop run from this tab. </w:t>
      </w:r>
    </w:p>
    <w:p w14:paraId="3475CF4C" w14:textId="77777777" w:rsidR="00E25408" w:rsidRDefault="003F622E">
      <w:pPr>
        <w:pStyle w:val="Heading3"/>
      </w:pPr>
      <w:bookmarkStart w:id="67" w:name="bookmark=id.ctx1vx40lqb5" w:colFirst="0" w:colLast="0"/>
      <w:bookmarkStart w:id="68" w:name="_heading=h.i9rqzo6vhdve" w:colFirst="0" w:colLast="0"/>
      <w:bookmarkStart w:id="69" w:name="sec_5030"/>
      <w:bookmarkEnd w:id="67"/>
      <w:bookmarkEnd w:id="68"/>
      <w:r>
        <w:t>Pass/Fail Summary</w:t>
      </w:r>
      <w:bookmarkEnd w:id="69"/>
    </w:p>
    <w:p w14:paraId="269E6D9A" w14:textId="77777777" w:rsidR="00E25408" w:rsidRDefault="003F622E">
      <w:r>
        <w:t>The Wafer Map — Pass / Fail box at the top colors every die by outcome and gives you a running total (“Total Passed: N | Total Failed: N | Untested: N”) above the map. Click any die to see its own readings in the Selected Die box to the right — before you’ve clicked anything it just says “Click a die to see the measurements”; afterward it lists every step/type/value/unit recorded for that specific die.</w:t>
      </w:r>
    </w:p>
    <w:p w14:paraId="26DF825E" w14:textId="77777777" w:rsidR="00E25408" w:rsidRDefault="003F622E">
      <w:pPr>
        <w:pStyle w:val="Heading3"/>
      </w:pPr>
      <w:bookmarkStart w:id="70" w:name="bookmark=id.44siy7sez0dk" w:colFirst="0" w:colLast="0"/>
      <w:bookmarkStart w:id="71" w:name="sec_5031"/>
      <w:bookmarkEnd w:id="70"/>
      <w:r>
        <w:t>Export Formats</w:t>
      </w:r>
      <w:bookmarkEnd w:id="71"/>
    </w:p>
    <w:p w14:paraId="67990652" w14:textId="77777777" w:rsidR="00E25408" w:rsidRDefault="003F622E">
      <w:r>
        <w:t xml:space="preserve">There are two things you should save for each run, the results csv and the export file. The export file is whatever the export format defines for that project, you can choose from multiple from dropdown or use the format editor to create a new export format. The results csv file is a useful backup for the data, that can mainly be used to import back into the software later (see Importing Data section below). </w:t>
      </w:r>
    </w:p>
    <w:p w14:paraId="74945E23" w14:textId="77777777" w:rsidR="00E25408" w:rsidRDefault="003F622E">
      <w:r>
        <w:t>An Export Format is a saved column layout for a specific downstream target — this is what actually turns raw measurement rows into whatever a legacy database or upload tool expects. Pick one from the Export Format dropdown, then press Export.  New Format… opens the format editor to build one from scratch; Edit Selected… opens the same editor pre-filled with whichever format is currently picked. Set Default marks the currently-picked format as the one this ATA folder should preselect next time.</w:t>
      </w:r>
    </w:p>
    <w:p w14:paraId="7AEC698F" w14:textId="77777777" w:rsidR="00E25408" w:rsidRDefault="003F622E">
      <w:r>
        <w:t>Now to go over the format editor:</w:t>
      </w:r>
    </w:p>
    <w:p w14:paraId="5A9A9519" w14:textId="77777777" w:rsidR="00E25408" w:rsidRDefault="003F622E">
      <w:r>
        <w:rPr>
          <w:noProof/>
        </w:rPr>
        <w:lastRenderedPageBreak/>
        <w:drawing>
          <wp:inline distT="114300" distB="114300" distL="114300" distR="114300" wp14:anchorId="63B8B869" wp14:editId="4087721B">
            <wp:extent cx="5486400" cy="4318000"/>
            <wp:effectExtent l="0" t="0" r="0" b="0"/>
            <wp:docPr id="10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9"/>
                    <a:srcRect/>
                    <a:stretch>
                      <a:fillRect/>
                    </a:stretch>
                  </pic:blipFill>
                  <pic:spPr>
                    <a:xfrm>
                      <a:off x="0" y="0"/>
                      <a:ext cx="5486400" cy="4318000"/>
                    </a:xfrm>
                    <a:prstGeom prst="rect">
                      <a:avLst/>
                    </a:prstGeom>
                    <a:ln/>
                  </pic:spPr>
                </pic:pic>
              </a:graphicData>
            </a:graphic>
          </wp:inline>
        </w:drawing>
      </w:r>
    </w:p>
    <w:p w14:paraId="7756CD8D" w14:textId="77777777" w:rsidR="00E25408" w:rsidRDefault="003F622E">
      <w:r>
        <w:t xml:space="preserve">I recommend you to play around with the formats as needed, or change code if you need more. As long as you save the results csv backup file, the data won’t be lost, and you can try importing and exporting again as you develop a format. </w:t>
      </w:r>
    </w:p>
    <w:p w14:paraId="58188286" w14:textId="77777777" w:rsidR="00E25408" w:rsidRDefault="003F622E">
      <w:r>
        <w:t>Format Name will not show on the final file, just in the software to select the format. Append Name will show on the final file at the end. The file format can be sql or csv (sql was for lamp only, so it may be hardcoded, so you might need to fix code for other projects). One row per test was for direct wiring that didn't have switchbox, so it may be buggy for other projects. You can then append date, time (hour minute second), as well as the recipe name that ran that specific run to the file name itself. L</w:t>
      </w:r>
      <w:r>
        <w:t xml:space="preserve">ot + wafer join allows you to put something between the lot id and wafer id (only used for cenfire currently). </w:t>
      </w:r>
    </w:p>
    <w:p w14:paraId="3F542286" w14:textId="77777777" w:rsidR="00E25408" w:rsidRDefault="003F622E">
      <w:r>
        <w:t xml:space="preserve">In available fields table, you can add what you want to be in the actual file cells. Selecting will add it to the column table. (if more fields are needed in the future, you will need to go into code). In the columns table, you can arrange the order, remove, and edit. </w:t>
      </w:r>
    </w:p>
    <w:p w14:paraId="19BD5256" w14:textId="77777777" w:rsidR="00E25408" w:rsidRDefault="003F622E">
      <w:r>
        <w:t xml:space="preserve">Quote (checkbox per column) — wraps that column's value in quotes in the output file. Useful for a text field a downstream tool might otherwise choke on (a die ID with a dash in it, for instance) — leave it off for anything numeric. Multiply by / Or always use constant / Round to decimals — three independent ways to transform a column's raw value before it's written: Multiply by scales the reading (e.g. flip a sign, convert units). Or always use </w:t>
      </w:r>
      <w:r>
        <w:lastRenderedPageBreak/>
        <w:t>constant ignores whatever the source field actually reads and just writes the same fixed value every time — useful for a column a downstream table expects but this project has no real data for. Round to decimals rounds the (possibly already-multiplied) value to N decimal places. You can combine Multiply and Round together; a constant or a template column doesn't take either, since they already produce an exact string you chose. Or template — instead of one field, combine several into a single text column us</w:t>
      </w:r>
      <w:r>
        <w:t>ing {field_name} placeholders (e.g. {intra_col}-{intra_row}-{shot_col}-{shot_row}). Whatever's in the curly braces has to be a real field name from Available Fields. Columns table controls — ▲/▼ reorder the selected column (this is the order they'll actually appear in the output file, left to right), Remove deletes it. Click a row to load it back into the fields above for editing, then  Update Selected to save your changes into that same row — I just fixed this: it used to delete the row the moment you clic</w:t>
      </w:r>
      <w:r>
        <w:t>ked or double-clicked it, before you'd touched anything, which looked like a bug (and was a real footgun). It matches the Recipe tab's own Add/Update Selected/Remove pattern now. Lookup Table — the advanced section at the bottom, for pulling in a value from an external reference CSV rather than from this run's own results (Cenfire's is the main real user of this today). Two ways to match a row in that file against a die: By a trusted ID string — match this format's own field (e.g. a die ID you already trust</w:t>
      </w:r>
      <w:r>
        <w:t>) against the lookup CSV's own ID column directly. Preferred whenever you have a real per-die ID, since a position match can silently be wrong if the two files don't agree on which corner is (0,0) or which axis is which — there's no way for the software to catch that kind of mismatch, it would just look like "no match" or, worse, a wrong match. By row/col position — match this format's row/col fields (default abs_row/abs_col) against the lookup CSV's own row/col column names, when there's no trusted ID to j</w:t>
      </w:r>
      <w:r>
        <w:t>oin on instead. Only fill in one or the other, not both.</w:t>
      </w:r>
    </w:p>
    <w:p w14:paraId="0F0C770D" w14:textId="77777777" w:rsidR="00E25408" w:rsidRDefault="003F622E">
      <w:r>
        <w:t xml:space="preserve">Once again, this editor can be buggy, future versions should refine it. </w:t>
      </w:r>
    </w:p>
    <w:p w14:paraId="6C3FDDF9" w14:textId="77777777" w:rsidR="00E25408" w:rsidRDefault="003F622E">
      <w:pPr>
        <w:pStyle w:val="Heading3"/>
      </w:pPr>
      <w:bookmarkStart w:id="72" w:name="bookmark=id.iualq0x13k9f" w:colFirst="0" w:colLast="0"/>
      <w:bookmarkStart w:id="73" w:name="_heading=h.p2ux0aoeeu27" w:colFirst="0" w:colLast="0"/>
      <w:bookmarkStart w:id="74" w:name="sec_5032"/>
      <w:bookmarkEnd w:id="72"/>
      <w:bookmarkEnd w:id="73"/>
      <w:r>
        <w:t>Database</w:t>
      </w:r>
      <w:bookmarkEnd w:id="74"/>
    </w:p>
    <w:p w14:paraId="693398C2" w14:textId="77777777" w:rsidR="00E25408" w:rsidRDefault="003F622E">
      <w:r>
        <w:t>A few buttons below that are shortcuts to external/legacy paths rather than the format system above: Transfer Cenfire launches the same external AzTransfer tool LabVIEW used to invoke after a run (only enabled when a Cenfire ATA folder is loaded); Push LaMP SQL Dump does the equivalent push for LaMP, but does the database write itself rather than handing off to another program (only enabled for a LaMP ATA folder).</w:t>
      </w:r>
    </w:p>
    <w:p w14:paraId="7B783BB1" w14:textId="77777777" w:rsidR="00E25408" w:rsidRDefault="003F622E">
      <w:r>
        <w:t>The Access DB (.mdb) row further down is a separate, more general path: point it at any .mdb/.accdb file, press Check to confirm the target table and columns actually match the picked Export Format (a SQL-style format, not a plain CSV one), then Push to DB to insert the last run’s rows directly into that file — with a confirmation prompt first, since a push to a shared network copy is immediately visible to everyone reading it and cannot be undone. Set Default (next to it) remembers this .mdb path for the c</w:t>
      </w:r>
      <w:r>
        <w:t>urrent ATA folder.</w:t>
      </w:r>
    </w:p>
    <w:p w14:paraId="4E96E0BF" w14:textId="77777777" w:rsidR="00E25408" w:rsidRDefault="003F622E">
      <w:r>
        <w:rPr>
          <w:i/>
          <w:iCs/>
          <w:noProof/>
          <w:color w:val="B00000"/>
        </w:rPr>
        <w:lastRenderedPageBreak/>
        <w:drawing>
          <wp:inline distT="114300" distB="114300" distL="114300" distR="114300" wp14:anchorId="2731471C" wp14:editId="2881B3B9">
            <wp:extent cx="5486400" cy="1244600"/>
            <wp:effectExtent l="0" t="0" r="0" b="0"/>
            <wp:docPr id="10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0"/>
                    <a:srcRect/>
                    <a:stretch>
                      <a:fillRect/>
                    </a:stretch>
                  </pic:blipFill>
                  <pic:spPr>
                    <a:xfrm>
                      <a:off x="0" y="0"/>
                      <a:ext cx="5486400" cy="1244600"/>
                    </a:xfrm>
                    <a:prstGeom prst="rect">
                      <a:avLst/>
                    </a:prstGeom>
                    <a:ln/>
                  </pic:spPr>
                </pic:pic>
              </a:graphicData>
            </a:graphic>
          </wp:inline>
        </w:drawing>
      </w:r>
    </w:p>
    <w:p w14:paraId="0D38EB83" w14:textId="77777777" w:rsidR="00E25408" w:rsidRDefault="003F622E">
      <w:pPr>
        <w:pStyle w:val="Heading3"/>
      </w:pPr>
      <w:bookmarkStart w:id="75" w:name="bookmark=id.nin94os6830m" w:colFirst="0" w:colLast="0"/>
      <w:bookmarkStart w:id="76" w:name="sec_5033"/>
      <w:bookmarkEnd w:id="75"/>
      <w:r>
        <w:t>Export Path / Lot ID</w:t>
      </w:r>
      <w:bookmarkEnd w:id="76"/>
    </w:p>
    <w:p w14:paraId="5BAFB82F" w14:textId="77777777" w:rsidR="00E25408" w:rsidRDefault="003F622E">
      <w:r>
        <w:t>The Data Export section names the CSV it will write right up top: &lt;Lot ID&gt;_&lt;Wafer ID&gt;_results.csv — so filling in Lot ID and Wafer ID first is what actually names the file. Export Path is where that file (and the Export Format below) goes; Browse... opens a folder picker, and on Accretech there’s also a quick-pick dropdown next to it (PROBE08 network share, Cenfire-DataDump, C:\data, or your Downloads folder) so you don’t have to browse to the same few places every time.</w:t>
      </w:r>
    </w:p>
    <w:p w14:paraId="7F39DABB" w14:textId="77777777" w:rsidR="00E25408" w:rsidRDefault="003F622E">
      <w:pPr>
        <w:pStyle w:val="Heading3"/>
      </w:pPr>
      <w:bookmarkStart w:id="77" w:name="bookmark=id.w1zj7u2w51sx" w:colFirst="0" w:colLast="0"/>
      <w:bookmarkStart w:id="78" w:name="_heading=h.abelitehhzor" w:colFirst="0" w:colLast="0"/>
      <w:bookmarkStart w:id="79" w:name="sec_5034"/>
      <w:bookmarkEnd w:id="77"/>
      <w:bookmarkEnd w:id="78"/>
      <w:r>
        <w:t>Importing Data</w:t>
      </w:r>
      <w:bookmarkEnd w:id="79"/>
    </w:p>
    <w:p w14:paraId="69893B35" w14:textId="77777777" w:rsidR="00E25408" w:rsidRDefault="003F622E">
      <w:r>
        <w:t>This is one of the most useful functionalities in my opinion. This allows you to view data long after the run. If you want to see the wafer map, the pass fails, the data per die, etc, you can use this button. You will need to find the results csv that was previously mentioned. When you press import csv, it will open the file explorer, select the correct results csv, then it will auto load everything. In fact, you don’t even need to be in the correct ata folder, it will figure out what ata folder, recipe, an</w:t>
      </w:r>
      <w:r>
        <w:t xml:space="preserve">d map that data belongs to and will load everything for it. I recommend using this outside of the fab also, you can just open the software on any local computer and import csv and view the data to analyze it, or export in another format, or view the pass fail yield if the format didn’t save it. </w:t>
      </w:r>
    </w:p>
    <w:p w14:paraId="50B14315" w14:textId="77777777" w:rsidR="00E25408" w:rsidRDefault="003F622E">
      <w:r>
        <w:rPr>
          <w:noProof/>
        </w:rPr>
        <w:drawing>
          <wp:inline distT="114300" distB="114300" distL="114300" distR="114300" wp14:anchorId="12D87CAD" wp14:editId="1633C2BB">
            <wp:extent cx="5486400" cy="2857500"/>
            <wp:effectExtent l="0" t="0" r="0" b="0"/>
            <wp:docPr id="10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1"/>
                    <a:srcRect/>
                    <a:stretch>
                      <a:fillRect/>
                    </a:stretch>
                  </pic:blipFill>
                  <pic:spPr>
                    <a:xfrm>
                      <a:off x="0" y="0"/>
                      <a:ext cx="5486400" cy="2857500"/>
                    </a:xfrm>
                    <a:prstGeom prst="rect">
                      <a:avLst/>
                    </a:prstGeom>
                    <a:ln/>
                  </pic:spPr>
                </pic:pic>
              </a:graphicData>
            </a:graphic>
          </wp:inline>
        </w:drawing>
      </w:r>
    </w:p>
    <w:p w14:paraId="3B676CDF" w14:textId="77777777" w:rsidR="00E25408" w:rsidRDefault="003F622E">
      <w:r>
        <w:t xml:space="preserve">To reiterate, Save to CSV button writes the plain, self-contained results CSV right now, using whatever Lot ID/Wafer ID/Export Path are currently filled in. The results csv holds other </w:t>
      </w:r>
      <w:r>
        <w:lastRenderedPageBreak/>
        <w:t>information in the first row of the csv to help with auto loading. Import CSV does the reverse — pull a previously-saved results CSV back in, e.g. to re-export it in a different Export Format later.</w:t>
      </w:r>
    </w:p>
    <w:p w14:paraId="09C8849A" w14:textId="77777777" w:rsidR="00E25408" w:rsidRDefault="003F622E">
      <w:pPr>
        <w:rPr>
          <w:rFonts w:ascii="Arial" w:eastAsia="Arial" w:hAnsi="Arial" w:cs="Arial"/>
          <w:sz w:val="23"/>
          <w:szCs w:val="23"/>
        </w:rPr>
      </w:pPr>
      <w:r>
        <w:t xml:space="preserve">Notes on results: When doing a single run (meaning not using cassette automation which will autoexport), you will see different popups that has failsafes to help you export. For example if you defined everything correctly, and run finishes and you have autoexport setup, you will see a popup such as the one below. </w:t>
      </w:r>
    </w:p>
    <w:p w14:paraId="6C93B666" w14:textId="77777777" w:rsidR="00E25408" w:rsidRDefault="003F622E">
      <w:pPr>
        <w:widowControl w:val="0"/>
        <w:spacing w:before="7" w:after="0" w:line="240" w:lineRule="auto"/>
        <w:rPr>
          <w:rFonts w:ascii="Arial" w:eastAsia="Arial" w:hAnsi="Arial" w:cs="Arial"/>
          <w:sz w:val="23"/>
          <w:szCs w:val="23"/>
        </w:rPr>
      </w:pPr>
      <w:r>
        <w:rPr>
          <w:rFonts w:ascii="Arial" w:eastAsia="Arial" w:hAnsi="Arial" w:cs="Arial"/>
          <w:noProof/>
          <w:sz w:val="23"/>
          <w:szCs w:val="23"/>
        </w:rPr>
        <w:drawing>
          <wp:inline distT="114300" distB="114300" distL="114300" distR="114300" wp14:anchorId="5AC23728" wp14:editId="67CACE59">
            <wp:extent cx="4162425" cy="1543050"/>
            <wp:effectExtent l="0" t="0" r="0" b="0"/>
            <wp:docPr id="148"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2"/>
                    <a:srcRect/>
                    <a:stretch>
                      <a:fillRect/>
                    </a:stretch>
                  </pic:blipFill>
                  <pic:spPr>
                    <a:xfrm>
                      <a:off x="0" y="0"/>
                      <a:ext cx="4162425" cy="1543050"/>
                    </a:xfrm>
                    <a:prstGeom prst="rect">
                      <a:avLst/>
                    </a:prstGeom>
                    <a:ln/>
                  </pic:spPr>
                </pic:pic>
              </a:graphicData>
            </a:graphic>
          </wp:inline>
        </w:drawing>
      </w:r>
    </w:p>
    <w:p w14:paraId="79C95891" w14:textId="77777777" w:rsidR="00E25408" w:rsidRDefault="003F622E">
      <w:pPr>
        <w:widowControl w:val="0"/>
        <w:spacing w:before="7" w:after="0" w:line="240" w:lineRule="auto"/>
        <w:rPr>
          <w:rFonts w:ascii="Arial" w:eastAsia="Arial" w:hAnsi="Arial" w:cs="Arial"/>
          <w:sz w:val="23"/>
          <w:szCs w:val="23"/>
        </w:rPr>
      </w:pPr>
      <w:r>
        <w:rPr>
          <w:rFonts w:ascii="Arial" w:eastAsia="Arial" w:hAnsi="Arial" w:cs="Arial"/>
          <w:sz w:val="23"/>
          <w:szCs w:val="23"/>
        </w:rPr>
        <w:t>Just close and unload.</w:t>
      </w:r>
    </w:p>
    <w:p w14:paraId="3C57BA12" w14:textId="77777777" w:rsidR="00E25408" w:rsidRDefault="00E25408">
      <w:pPr>
        <w:widowControl w:val="0"/>
        <w:spacing w:before="7" w:after="0" w:line="240" w:lineRule="auto"/>
        <w:rPr>
          <w:rFonts w:ascii="Arial" w:eastAsia="Arial" w:hAnsi="Arial" w:cs="Arial"/>
          <w:sz w:val="23"/>
          <w:szCs w:val="23"/>
        </w:rPr>
      </w:pPr>
    </w:p>
    <w:p w14:paraId="0C8A2713" w14:textId="77777777" w:rsidR="00E25408" w:rsidRDefault="003F622E">
      <w:pPr>
        <w:widowControl w:val="0"/>
        <w:spacing w:before="7" w:after="0" w:line="240" w:lineRule="auto"/>
        <w:rPr>
          <w:rFonts w:ascii="Arial" w:eastAsia="Arial" w:hAnsi="Arial" w:cs="Arial"/>
          <w:sz w:val="23"/>
          <w:szCs w:val="23"/>
        </w:rPr>
      </w:pPr>
      <w:r>
        <w:rPr>
          <w:rFonts w:ascii="Arial" w:eastAsia="Arial" w:hAnsi="Arial" w:cs="Arial"/>
          <w:sz w:val="23"/>
          <w:szCs w:val="23"/>
        </w:rPr>
        <w:t>If you forgot to put a lot and wafer id, you will instead get this popup such as this:</w:t>
      </w:r>
    </w:p>
    <w:p w14:paraId="2B09B1E9" w14:textId="77777777" w:rsidR="00E25408" w:rsidRDefault="003F622E">
      <w:pPr>
        <w:widowControl w:val="0"/>
        <w:spacing w:before="7" w:after="0" w:line="240" w:lineRule="auto"/>
        <w:rPr>
          <w:rFonts w:ascii="Arial" w:eastAsia="Arial" w:hAnsi="Arial" w:cs="Arial"/>
          <w:sz w:val="23"/>
          <w:szCs w:val="23"/>
        </w:rPr>
      </w:pPr>
      <w:r>
        <w:rPr>
          <w:rFonts w:ascii="Arial" w:eastAsia="Arial" w:hAnsi="Arial" w:cs="Arial"/>
          <w:noProof/>
          <w:sz w:val="23"/>
          <w:szCs w:val="23"/>
        </w:rPr>
        <w:drawing>
          <wp:inline distT="114300" distB="114300" distL="114300" distR="114300" wp14:anchorId="6A5B1DD9" wp14:editId="4494EECA">
            <wp:extent cx="4486275" cy="2124075"/>
            <wp:effectExtent l="0" t="0" r="0" b="0"/>
            <wp:docPr id="13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3"/>
                    <a:srcRect/>
                    <a:stretch>
                      <a:fillRect/>
                    </a:stretch>
                  </pic:blipFill>
                  <pic:spPr>
                    <a:xfrm>
                      <a:off x="0" y="0"/>
                      <a:ext cx="4486275" cy="2124075"/>
                    </a:xfrm>
                    <a:prstGeom prst="rect">
                      <a:avLst/>
                    </a:prstGeom>
                    <a:ln/>
                  </pic:spPr>
                </pic:pic>
              </a:graphicData>
            </a:graphic>
          </wp:inline>
        </w:drawing>
      </w:r>
    </w:p>
    <w:p w14:paraId="2DFAFF5A" w14:textId="77777777" w:rsidR="00E25408" w:rsidRDefault="003F622E">
      <w:pPr>
        <w:widowControl w:val="0"/>
        <w:spacing w:before="7" w:after="0" w:line="240" w:lineRule="auto"/>
        <w:rPr>
          <w:rFonts w:ascii="Arial" w:eastAsia="Arial" w:hAnsi="Arial" w:cs="Arial"/>
          <w:sz w:val="23"/>
          <w:szCs w:val="23"/>
        </w:rPr>
      </w:pPr>
      <w:r>
        <w:rPr>
          <w:rFonts w:ascii="Arial" w:eastAsia="Arial" w:hAnsi="Arial" w:cs="Arial"/>
          <w:sz w:val="23"/>
          <w:szCs w:val="23"/>
        </w:rPr>
        <w:t xml:space="preserve">Put in the lot and wafer id, then press both save and export, then unload. </w:t>
      </w:r>
    </w:p>
    <w:p w14:paraId="1122F305" w14:textId="77777777" w:rsidR="00E25408" w:rsidRDefault="003F622E">
      <w:pPr>
        <w:widowControl w:val="0"/>
        <w:spacing w:before="7" w:after="0" w:line="240" w:lineRule="auto"/>
        <w:rPr>
          <w:rFonts w:ascii="Arial" w:eastAsia="Arial" w:hAnsi="Arial" w:cs="Arial"/>
          <w:sz w:val="23"/>
          <w:szCs w:val="23"/>
        </w:rPr>
      </w:pPr>
      <w:r>
        <w:rPr>
          <w:rFonts w:ascii="Arial" w:eastAsia="Arial" w:hAnsi="Arial" w:cs="Arial"/>
          <w:sz w:val="23"/>
          <w:szCs w:val="23"/>
        </w:rPr>
        <w:t xml:space="preserve">Lamp and Cenfire have extra buttons for their respective dump buttons as well. </w:t>
      </w:r>
    </w:p>
    <w:p w14:paraId="04D1B9B2" w14:textId="77777777" w:rsidR="00E25408" w:rsidRDefault="003F622E">
      <w:pPr>
        <w:pStyle w:val="Heading2"/>
        <w:rPr>
          <w:color w:val="FF0000"/>
        </w:rPr>
      </w:pPr>
      <w:bookmarkStart w:id="80" w:name="bookmark=id.ceht0rrq95ns" w:colFirst="0" w:colLast="0"/>
      <w:bookmarkStart w:id="81" w:name="sec_5035"/>
      <w:bookmarkEnd w:id="80"/>
      <w:r>
        <w:rPr>
          <w:color w:val="FF0000"/>
        </w:rPr>
        <w:t>Cassette</w:t>
      </w:r>
      <w:bookmarkEnd w:id="81"/>
    </w:p>
    <w:p w14:paraId="7CCDA1F3" w14:textId="77777777" w:rsidR="00E25408" w:rsidRDefault="003F622E">
      <w:pPr>
        <w:rPr>
          <w:b/>
          <w:bCs/>
          <w:sz w:val="21"/>
          <w:szCs w:val="21"/>
        </w:rPr>
      </w:pPr>
      <w:r>
        <w:t>If you have more than one wafer in a cassette, then you should use this tab. This tab drives a whole cassette load end-to-end instead of one wafer at a time: you load the physical cassette, build a list of what’s in each slot (Lot ID + Wafer ID), start the first wafer normally from the Run tab, then arm this tab — from there it watches for that run to finish, auto-exports it, checks yield against a threshold, and if it’s fine sends the unload/load-next command and starts the next slot’s run automatically, r</w:t>
      </w:r>
      <w:r>
        <w:t>epeating until the list is done or the cassette reports no next wafer.</w:t>
      </w:r>
      <w:r>
        <w:rPr>
          <w:rFonts w:ascii="Times New Roman" w:eastAsia="Times New Roman" w:hAnsi="Times New Roman" w:cs="Times New Roman"/>
          <w:sz w:val="14"/>
          <w:szCs w:val="14"/>
        </w:rPr>
        <w:t xml:space="preserve">          </w:t>
      </w:r>
    </w:p>
    <w:p w14:paraId="77CAE1A2" w14:textId="77777777" w:rsidR="00E25408" w:rsidRDefault="003F622E">
      <w:pPr>
        <w:spacing w:before="180" w:after="0"/>
        <w:ind w:left="1440"/>
        <w:rPr>
          <w:b/>
          <w:bCs/>
          <w:sz w:val="21"/>
          <w:szCs w:val="21"/>
        </w:rPr>
      </w:pPr>
      <w:r>
        <w:rPr>
          <w:b/>
          <w:bCs/>
          <w:noProof/>
          <w:sz w:val="21"/>
          <w:szCs w:val="21"/>
        </w:rPr>
        <w:lastRenderedPageBreak/>
        <w:drawing>
          <wp:inline distT="114300" distB="114300" distL="114300" distR="114300" wp14:anchorId="209996DF" wp14:editId="3F3DBA89">
            <wp:extent cx="5486400" cy="2921000"/>
            <wp:effectExtent l="0" t="0" r="0" b="0"/>
            <wp:docPr id="110" name="image16.gif"/>
            <wp:cNvGraphicFramePr/>
            <a:graphic xmlns:a="http://schemas.openxmlformats.org/drawingml/2006/main">
              <a:graphicData uri="http://schemas.openxmlformats.org/drawingml/2006/picture">
                <pic:pic xmlns:pic="http://schemas.openxmlformats.org/drawingml/2006/picture">
                  <pic:nvPicPr>
                    <pic:cNvPr id="0" name="image16.gif"/>
                    <pic:cNvPicPr preferRelativeResize="0"/>
                  </pic:nvPicPr>
                  <pic:blipFill>
                    <a:blip r:embed="rId54"/>
                    <a:srcRect/>
                    <a:stretch>
                      <a:fillRect/>
                    </a:stretch>
                  </pic:blipFill>
                  <pic:spPr>
                    <a:xfrm>
                      <a:off x="0" y="0"/>
                      <a:ext cx="5486400" cy="2921000"/>
                    </a:xfrm>
                    <a:prstGeom prst="rect">
                      <a:avLst/>
                    </a:prstGeom>
                    <a:ln/>
                  </pic:spPr>
                </pic:pic>
              </a:graphicData>
            </a:graphic>
          </wp:inline>
        </w:drawing>
      </w:r>
    </w:p>
    <w:p w14:paraId="3D3EF585" w14:textId="77777777" w:rsidR="00E25408" w:rsidRDefault="003F622E">
      <w:pPr>
        <w:spacing w:before="180" w:after="0"/>
        <w:rPr>
          <w:sz w:val="21"/>
          <w:szCs w:val="21"/>
        </w:rPr>
      </w:pPr>
      <w:r>
        <w:rPr>
          <w:sz w:val="21"/>
          <w:szCs w:val="21"/>
        </w:rPr>
        <w:t>This is cassette tab, here you can define the lot and each wafer in the slots such that the whole lot can be automated and the data can be exported automatically.</w:t>
      </w:r>
    </w:p>
    <w:p w14:paraId="335DB7EC" w14:textId="77777777" w:rsidR="00E25408" w:rsidRDefault="003F622E">
      <w:pPr>
        <w:spacing w:before="180" w:after="0"/>
        <w:ind w:left="1440"/>
        <w:rPr>
          <w:sz w:val="21"/>
          <w:szCs w:val="21"/>
        </w:rPr>
      </w:pPr>
      <w:r>
        <w:rPr>
          <w:noProof/>
          <w:sz w:val="21"/>
          <w:szCs w:val="21"/>
        </w:rPr>
        <w:drawing>
          <wp:inline distT="114300" distB="114300" distL="114300" distR="114300" wp14:anchorId="3E29E539" wp14:editId="684B922C">
            <wp:extent cx="5130800" cy="1054100"/>
            <wp:effectExtent l="0" t="0" r="0" b="0"/>
            <wp:docPr id="111" name="image8.gif"/>
            <wp:cNvGraphicFramePr/>
            <a:graphic xmlns:a="http://schemas.openxmlformats.org/drawingml/2006/main">
              <a:graphicData uri="http://schemas.openxmlformats.org/drawingml/2006/picture">
                <pic:pic xmlns:pic="http://schemas.openxmlformats.org/drawingml/2006/picture">
                  <pic:nvPicPr>
                    <pic:cNvPr id="0" name="image8.gif"/>
                    <pic:cNvPicPr preferRelativeResize="0"/>
                  </pic:nvPicPr>
                  <pic:blipFill>
                    <a:blip r:embed="rId55"/>
                    <a:srcRect/>
                    <a:stretch>
                      <a:fillRect/>
                    </a:stretch>
                  </pic:blipFill>
                  <pic:spPr>
                    <a:xfrm>
                      <a:off x="0" y="0"/>
                      <a:ext cx="5130800" cy="1054100"/>
                    </a:xfrm>
                    <a:prstGeom prst="rect">
                      <a:avLst/>
                    </a:prstGeom>
                    <a:ln/>
                  </pic:spPr>
                </pic:pic>
              </a:graphicData>
            </a:graphic>
          </wp:inline>
        </w:drawing>
      </w:r>
    </w:p>
    <w:p w14:paraId="2D65B2F3" w14:textId="77777777" w:rsidR="00E25408" w:rsidRDefault="003F622E">
      <w:pPr>
        <w:spacing w:before="180" w:after="0"/>
        <w:rPr>
          <w:sz w:val="21"/>
          <w:szCs w:val="21"/>
        </w:rPr>
      </w:pPr>
      <w:r>
        <w:rPr>
          <w:sz w:val="21"/>
          <w:szCs w:val="21"/>
        </w:rPr>
        <w:t>Fill in the lot id (e.g. LMPD-1921). Then for the wafer ids, click add slot, a window will popup.</w:t>
      </w:r>
    </w:p>
    <w:p w14:paraId="318EE26E" w14:textId="77777777" w:rsidR="00E25408" w:rsidRDefault="003F622E">
      <w:pPr>
        <w:spacing w:before="180" w:after="0"/>
        <w:ind w:left="1440"/>
        <w:rPr>
          <w:sz w:val="21"/>
          <w:szCs w:val="21"/>
        </w:rPr>
      </w:pPr>
      <w:r>
        <w:rPr>
          <w:noProof/>
          <w:sz w:val="21"/>
          <w:szCs w:val="21"/>
        </w:rPr>
        <w:drawing>
          <wp:inline distT="114300" distB="114300" distL="114300" distR="114300" wp14:anchorId="3633935A" wp14:editId="73A8B6B7">
            <wp:extent cx="1854200" cy="1206500"/>
            <wp:effectExtent l="0" t="0" r="0" b="0"/>
            <wp:docPr id="92"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56"/>
                    <a:srcRect/>
                    <a:stretch>
                      <a:fillRect/>
                    </a:stretch>
                  </pic:blipFill>
                  <pic:spPr>
                    <a:xfrm>
                      <a:off x="0" y="0"/>
                      <a:ext cx="1854200" cy="1206500"/>
                    </a:xfrm>
                    <a:prstGeom prst="rect">
                      <a:avLst/>
                    </a:prstGeom>
                    <a:ln/>
                  </pic:spPr>
                </pic:pic>
              </a:graphicData>
            </a:graphic>
          </wp:inline>
        </w:drawing>
      </w:r>
    </w:p>
    <w:p w14:paraId="51915ABF" w14:textId="77777777" w:rsidR="00E25408" w:rsidRDefault="003F622E">
      <w:pPr>
        <w:spacing w:before="180" w:after="0"/>
        <w:rPr>
          <w:sz w:val="21"/>
          <w:szCs w:val="21"/>
        </w:rPr>
      </w:pPr>
      <w:r>
        <w:rPr>
          <w:sz w:val="21"/>
          <w:szCs w:val="21"/>
        </w:rPr>
        <w:t>Fill them in one at a time, making sure that first slot is the bottom row of the cassette, because the prober loads wafers sequentially from bottom to top. (meaning the wafer closest to H bar is wafer 1).</w:t>
      </w:r>
    </w:p>
    <w:p w14:paraId="5053217C" w14:textId="77777777" w:rsidR="00E25408" w:rsidRDefault="003F622E">
      <w:pPr>
        <w:spacing w:before="180" w:after="0"/>
        <w:ind w:left="1440"/>
        <w:rPr>
          <w:sz w:val="21"/>
          <w:szCs w:val="21"/>
        </w:rPr>
      </w:pPr>
      <w:r>
        <w:rPr>
          <w:noProof/>
          <w:sz w:val="21"/>
          <w:szCs w:val="21"/>
        </w:rPr>
        <w:drawing>
          <wp:inline distT="114300" distB="114300" distL="114300" distR="114300" wp14:anchorId="2A766E36" wp14:editId="1C6EDE78">
            <wp:extent cx="5486400" cy="1181100"/>
            <wp:effectExtent l="0" t="0" r="0" b="0"/>
            <wp:docPr id="93" name="image11.gif"/>
            <wp:cNvGraphicFramePr/>
            <a:graphic xmlns:a="http://schemas.openxmlformats.org/drawingml/2006/main">
              <a:graphicData uri="http://schemas.openxmlformats.org/drawingml/2006/picture">
                <pic:pic xmlns:pic="http://schemas.openxmlformats.org/drawingml/2006/picture">
                  <pic:nvPicPr>
                    <pic:cNvPr id="0" name="image11.gif"/>
                    <pic:cNvPicPr preferRelativeResize="0"/>
                  </pic:nvPicPr>
                  <pic:blipFill>
                    <a:blip r:embed="rId57"/>
                    <a:srcRect/>
                    <a:stretch>
                      <a:fillRect/>
                    </a:stretch>
                  </pic:blipFill>
                  <pic:spPr>
                    <a:xfrm>
                      <a:off x="0" y="0"/>
                      <a:ext cx="5486400" cy="1181100"/>
                    </a:xfrm>
                    <a:prstGeom prst="rect">
                      <a:avLst/>
                    </a:prstGeom>
                    <a:ln/>
                  </pic:spPr>
                </pic:pic>
              </a:graphicData>
            </a:graphic>
          </wp:inline>
        </w:drawing>
      </w:r>
    </w:p>
    <w:p w14:paraId="2038728F" w14:textId="77777777" w:rsidR="00E25408" w:rsidRDefault="003F622E">
      <w:pPr>
        <w:spacing w:before="180" w:after="0"/>
        <w:rPr>
          <w:sz w:val="21"/>
          <w:szCs w:val="21"/>
        </w:rPr>
      </w:pPr>
      <w:r>
        <w:rPr>
          <w:rFonts w:ascii="Times New Roman" w:eastAsia="Times New Roman" w:hAnsi="Times New Roman" w:cs="Times New Roman"/>
          <w:sz w:val="14"/>
          <w:szCs w:val="14"/>
        </w:rPr>
        <w:lastRenderedPageBreak/>
        <w:t xml:space="preserve"> </w:t>
      </w:r>
      <w:r>
        <w:rPr>
          <w:sz w:val="21"/>
          <w:szCs w:val="21"/>
        </w:rPr>
        <w:t>Once you have it filled out, make sure auto export is checked. It is also recommended to have save plain csv, which makes it so you can import and view data afterwards.</w:t>
      </w:r>
    </w:p>
    <w:p w14:paraId="308F89A1" w14:textId="77777777" w:rsidR="00E25408" w:rsidRDefault="003F622E">
      <w:pPr>
        <w:spacing w:before="180" w:after="0"/>
        <w:rPr>
          <w:sz w:val="21"/>
          <w:szCs w:val="21"/>
        </w:rPr>
      </w:pPr>
      <w:r>
        <w:rPr>
          <w:sz w:val="21"/>
          <w:szCs w:val="21"/>
        </w:rPr>
        <w:t xml:space="preserve">Check that the export directory is where you want it, the export directories will be synced with results tab. </w:t>
      </w:r>
    </w:p>
    <w:p w14:paraId="0D9FA960" w14:textId="77777777" w:rsidR="00E25408" w:rsidRDefault="003F622E">
      <w:pPr>
        <w:spacing w:before="180" w:after="0"/>
        <w:rPr>
          <w:sz w:val="21"/>
          <w:szCs w:val="21"/>
        </w:rPr>
      </w:pPr>
      <w:r>
        <w:rPr>
          <w:sz w:val="21"/>
          <w:szCs w:val="21"/>
        </w:rPr>
        <w:t>On the top right bar, you will see a pass yield percentage. It is there so that if a wafer has too many failing dies, the automation will pause and you will need to press the continue button after confirming everything looks ok, or if you want to skip, etc. You can change or reduce the percentage to 0, if you don’t want this feature enabled.</w:t>
      </w:r>
    </w:p>
    <w:p w14:paraId="41319115" w14:textId="77777777" w:rsidR="00E25408" w:rsidRDefault="003F622E">
      <w:pPr>
        <w:spacing w:before="180" w:after="0"/>
        <w:rPr>
          <w:sz w:val="21"/>
          <w:szCs w:val="21"/>
        </w:rPr>
      </w:pPr>
      <w:r>
        <w:rPr>
          <w:sz w:val="21"/>
          <w:szCs w:val="21"/>
        </w:rPr>
        <w:t>Once done, press Cassette Automation button. You should see it say “ARMED- waiting…” Now you still need to start the run for the first wafer, but it will take over afterwards and run the rest of the wafers in the same way as the first.</w:t>
      </w:r>
    </w:p>
    <w:p w14:paraId="259797DD" w14:textId="77777777" w:rsidR="00E25408" w:rsidRDefault="003F622E">
      <w:pPr>
        <w:spacing w:before="180" w:after="0"/>
        <w:ind w:left="1440"/>
        <w:rPr>
          <w:sz w:val="21"/>
          <w:szCs w:val="21"/>
        </w:rPr>
      </w:pPr>
      <w:r>
        <w:rPr>
          <w:noProof/>
          <w:sz w:val="21"/>
          <w:szCs w:val="21"/>
        </w:rPr>
        <w:drawing>
          <wp:inline distT="114300" distB="114300" distL="114300" distR="114300" wp14:anchorId="645954B1" wp14:editId="521305DB">
            <wp:extent cx="5473700" cy="787400"/>
            <wp:effectExtent l="0" t="0" r="0" b="0"/>
            <wp:docPr id="94"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58"/>
                    <a:srcRect/>
                    <a:stretch>
                      <a:fillRect/>
                    </a:stretch>
                  </pic:blipFill>
                  <pic:spPr>
                    <a:xfrm>
                      <a:off x="0" y="0"/>
                      <a:ext cx="5473700" cy="787400"/>
                    </a:xfrm>
                    <a:prstGeom prst="rect">
                      <a:avLst/>
                    </a:prstGeom>
                    <a:ln/>
                  </pic:spPr>
                </pic:pic>
              </a:graphicData>
            </a:graphic>
          </wp:inline>
        </w:drawing>
      </w:r>
    </w:p>
    <w:p w14:paraId="43A9CCD5" w14:textId="77777777" w:rsidR="00E25408" w:rsidRDefault="003F622E">
      <w:pPr>
        <w:spacing w:before="180" w:after="0"/>
        <w:rPr>
          <w:i/>
          <w:iCs/>
          <w:color w:val="B00000"/>
        </w:rPr>
      </w:pPr>
      <w:r>
        <w:rPr>
          <w:sz w:val="21"/>
          <w:szCs w:val="21"/>
        </w:rPr>
        <w:t>If you need to reset, click reset to slot 1. If you happen to skip a wafer manually on the prober (because of alignment error and you pressed load next wafer), then you can move to selected slot so that the code knows which slot it is on also. You can also check the prober to see how many wafers left to run. If you need to manually load next wafer or just unload the entire lot to abort, those buttons are included as well.</w:t>
      </w:r>
    </w:p>
    <w:p w14:paraId="6423CF29" w14:textId="77777777" w:rsidR="00E25408" w:rsidRDefault="003F622E">
      <w:pPr>
        <w:pStyle w:val="Heading3"/>
      </w:pPr>
      <w:bookmarkStart w:id="82" w:name="bookmark=id.ul4vnjeu1mcn" w:colFirst="0" w:colLast="0"/>
      <w:bookmarkStart w:id="83" w:name="sec_5036"/>
      <w:bookmarkEnd w:id="82"/>
      <w:r>
        <w:t>Slot List (Add / Edit / Remove)</w:t>
      </w:r>
      <w:bookmarkEnd w:id="83"/>
    </w:p>
    <w:p w14:paraId="4CCF322F" w14:textId="77777777" w:rsidR="00E25408" w:rsidRDefault="003F622E">
      <w:r>
        <w:t>Fill in a Lot ID (shared by every wafer in the cassette) at the top of the Cassette Slots box, then use Add Slot to add one row per physical wafer, in the order they sit in the cassette — slot #1 is whatever you already manually loaded and started on the Run tab. Edit changes the Lot/Wafer ID of the selected row; Remove deletes it; the ▲/▼ buttons reorder the selected row; Clear All empties the whole list (asks for confirmation first if it isn’t already empty).</w:t>
      </w:r>
    </w:p>
    <w:p w14:paraId="43C50A31" w14:textId="77777777" w:rsidR="00E25408" w:rsidRDefault="003F622E">
      <w:r>
        <w:t>Auto Export and Also Save CSV, plus the Export Directory row right below the slot list, control what happens automatically each time a wafer in this list finishes — they reuse the same export path/format machinery as the Results tab (see that section of this manual), just triggered per-wafer instead of by hand.</w:t>
      </w:r>
    </w:p>
    <w:p w14:paraId="7924E0D3" w14:textId="77777777" w:rsidR="00E25408" w:rsidRDefault="003F622E">
      <w:pPr>
        <w:pStyle w:val="Heading3"/>
      </w:pPr>
      <w:bookmarkStart w:id="84" w:name="bookmark=id.tzklxngtsllz" w:colFirst="0" w:colLast="0"/>
      <w:bookmarkStart w:id="85" w:name="sec_5037"/>
      <w:bookmarkEnd w:id="84"/>
      <w:r>
        <w:t>Arm / Disarm Automation</w:t>
      </w:r>
      <w:bookmarkEnd w:id="85"/>
    </w:p>
    <w:p w14:paraId="16D1F57E" w14:textId="77777777" w:rsidR="00E25408" w:rsidRDefault="003F622E">
      <w:r>
        <w:t>▶ Cassette Automation arms the automation once the slot list has at least one entry and nothing else is already watching for the run to finish — from then on this panel takes over after whichever run is currently going (or the next one you start). ⏹ Stop Automation disarms it at any point without touching the wafer currently loaded. Reset to Slot #1 rewinds the tracked position back to the start of the list (blocked while armed) so you can rerun the whole cassette from the beginning.</w:t>
      </w:r>
    </w:p>
    <w:p w14:paraId="0FC3998D" w14:textId="77777777" w:rsidR="00E25408" w:rsidRDefault="003F622E">
      <w:r>
        <w:lastRenderedPageBreak/>
        <w:t>Move to Selected Slot is bookkeeping only — the prober’s cassette mechanism has no “jump to slot N” command, only sequential unload+load-next — so this just repoints which slot the automation considers current, for a slot you skipped after an error or want to re-run: click it once to arm, click a slot row, click again to confirm. Load Next Wafer sends the unload/load-next command by hand, outside of automation.</w:t>
      </w:r>
    </w:p>
    <w:p w14:paraId="5DE6613B" w14:textId="77777777" w:rsidR="00E25408" w:rsidRDefault="003F622E">
      <w:r>
        <w:t>Pass yield ≥ / % to auto-continue, else pause is the threshold this automation checks after every wafer: at or above it, the cassette advances on its own; below it, automation pauses with the wafer still loaded rather than silently burning through the rest of the cassette on a bad run, and ▶ Continue (next to the threshold) resumes from there once you’ve looked at it. The threshold is saved per ATA folder, so a different project can have a different real-world expectation.</w:t>
      </w:r>
    </w:p>
    <w:p w14:paraId="6A2CF850" w14:textId="77777777" w:rsidR="00E25408" w:rsidRDefault="003F622E">
      <w:pPr>
        <w:pStyle w:val="Heading3"/>
      </w:pPr>
      <w:bookmarkStart w:id="86" w:name="bookmark=id.toox1k412z5n" w:colFirst="0" w:colLast="0"/>
      <w:bookmarkStart w:id="87" w:name="sec_5038"/>
      <w:bookmarkEnd w:id="86"/>
      <w:r>
        <w:t>Lot Complete Summary</w:t>
      </w:r>
      <w:bookmarkEnd w:id="87"/>
    </w:p>
    <w:p w14:paraId="5A3EF3C5" w14:textId="77777777" w:rsidR="00E25408" w:rsidRDefault="003F622E">
      <w:r>
        <w:t>Once every slot in the list has been processed, a Cassette Lot Complete popup appears on its own, listing every wafer’s yield for the lot (Wafer ID: pass/tested (pct%)) and where this lot’s exports were written. Because automation only sends the unload command when advancing to a next wafer, and there is no “next” after the last slot, the very last wafer is left sitting loaded on the chuck — this popup’s ⏏ Unload Last Wafer button is the one-press way to clear it, so you don’t have to go find the equivalent</w:t>
      </w:r>
      <w:r>
        <w:t xml:space="preserve"> control elsewhere. Close just dismisses the popup; the wafer stays loaded if you don’t press Unload first. Once unloaded, the machine buzzer does go off, so thats why I didn’t automate that last step. </w:t>
      </w:r>
    </w:p>
    <w:p w14:paraId="3C1ABD2F" w14:textId="77777777" w:rsidR="00E25408" w:rsidRDefault="003F622E">
      <w:r>
        <w:rPr>
          <w:noProof/>
        </w:rPr>
        <w:drawing>
          <wp:inline distT="114300" distB="114300" distL="114300" distR="114300" wp14:anchorId="3ED4908E" wp14:editId="7BBA63EF">
            <wp:extent cx="3486150" cy="2514600"/>
            <wp:effectExtent l="0" t="0" r="0" b="0"/>
            <wp:docPr id="151"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59"/>
                    <a:srcRect/>
                    <a:stretch>
                      <a:fillRect/>
                    </a:stretch>
                  </pic:blipFill>
                  <pic:spPr>
                    <a:xfrm>
                      <a:off x="0" y="0"/>
                      <a:ext cx="3486150" cy="2514600"/>
                    </a:xfrm>
                    <a:prstGeom prst="rect">
                      <a:avLst/>
                    </a:prstGeom>
                    <a:ln/>
                  </pic:spPr>
                </pic:pic>
              </a:graphicData>
            </a:graphic>
          </wp:inline>
        </w:drawing>
      </w:r>
      <w:r>
        <w:t xml:space="preserve"> </w:t>
      </w:r>
    </w:p>
    <w:p w14:paraId="68D88E23" w14:textId="77777777" w:rsidR="00E25408" w:rsidRDefault="003F622E">
      <w:pPr>
        <w:pStyle w:val="Heading2"/>
        <w:rPr>
          <w:color w:val="FF0000"/>
        </w:rPr>
      </w:pPr>
      <w:bookmarkStart w:id="88" w:name="bookmark=id.tjq3wjwtthsf" w:colFirst="0" w:colLast="0"/>
      <w:bookmarkStart w:id="89" w:name="sec_5039"/>
      <w:bookmarkEnd w:id="88"/>
      <w:r>
        <w:rPr>
          <w:color w:val="FF0000"/>
        </w:rPr>
        <w:t>Debug</w:t>
      </w:r>
      <w:bookmarkEnd w:id="89"/>
    </w:p>
    <w:p w14:paraId="56D1BB4A" w14:textId="77777777" w:rsidR="00E25408" w:rsidRDefault="003F622E">
      <w:r>
        <w:t xml:space="preserve">Under debug section, there are a few tabs that do affect normal operation and a few that just do GPIB debugging, and a few that are experimental tabs or for future development. </w:t>
      </w:r>
    </w:p>
    <w:p w14:paraId="470AF946" w14:textId="77777777" w:rsidR="00E25408" w:rsidRDefault="003F622E">
      <w:pPr>
        <w:pStyle w:val="Heading2"/>
        <w:rPr>
          <w:color w:val="FF0000"/>
        </w:rPr>
      </w:pPr>
      <w:bookmarkStart w:id="90" w:name="bookmark=id.2rte6yx1vyii" w:colFirst="0" w:colLast="0"/>
      <w:bookmarkStart w:id="91" w:name="sec_5040"/>
      <w:bookmarkEnd w:id="90"/>
      <w:r>
        <w:rPr>
          <w:color w:val="FF0000"/>
        </w:rPr>
        <w:lastRenderedPageBreak/>
        <w:t>Instruments</w:t>
      </w:r>
      <w:bookmarkEnd w:id="91"/>
    </w:p>
    <w:p w14:paraId="0B09C1C8" w14:textId="77777777" w:rsidR="00E25408" w:rsidRDefault="003F622E">
      <w:r>
        <w:rPr>
          <w:noProof/>
        </w:rPr>
        <w:drawing>
          <wp:inline distT="114300" distB="114300" distL="114300" distR="114300" wp14:anchorId="3898CB8D" wp14:editId="58C5A049">
            <wp:extent cx="5486400" cy="2946400"/>
            <wp:effectExtent l="0" t="0" r="0" b="0"/>
            <wp:docPr id="9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0"/>
                    <a:srcRect/>
                    <a:stretch>
                      <a:fillRect/>
                    </a:stretch>
                  </pic:blipFill>
                  <pic:spPr>
                    <a:xfrm>
                      <a:off x="0" y="0"/>
                      <a:ext cx="5486400" cy="2946400"/>
                    </a:xfrm>
                    <a:prstGeom prst="rect">
                      <a:avLst/>
                    </a:prstGeom>
                    <a:ln/>
                  </pic:spPr>
                </pic:pic>
              </a:graphicData>
            </a:graphic>
          </wp:inline>
        </w:drawing>
      </w:r>
    </w:p>
    <w:p w14:paraId="105BD6D9" w14:textId="77777777" w:rsidR="00E25408" w:rsidRDefault="003F622E">
      <w:r>
        <w:rPr>
          <w:noProof/>
        </w:rPr>
        <w:drawing>
          <wp:inline distT="114300" distB="114300" distL="114300" distR="114300" wp14:anchorId="30A2F5F9" wp14:editId="76C3290C">
            <wp:extent cx="5486400" cy="2057400"/>
            <wp:effectExtent l="0" t="0" r="0" b="0"/>
            <wp:docPr id="9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1"/>
                    <a:srcRect/>
                    <a:stretch>
                      <a:fillRect/>
                    </a:stretch>
                  </pic:blipFill>
                  <pic:spPr>
                    <a:xfrm>
                      <a:off x="0" y="0"/>
                      <a:ext cx="5486400" cy="2057400"/>
                    </a:xfrm>
                    <a:prstGeom prst="rect">
                      <a:avLst/>
                    </a:prstGeom>
                    <a:ln/>
                  </pic:spPr>
                </pic:pic>
              </a:graphicData>
            </a:graphic>
          </wp:inline>
        </w:drawing>
      </w:r>
    </w:p>
    <w:p w14:paraId="2E4DF75C" w14:textId="77777777" w:rsidR="00E25408" w:rsidRDefault="003F622E">
      <w:r>
        <w:t>This tab helps with troubleshooting the equipment. Manual, hands-on control of every instrument on the bench — for checking a piece of equipment actually works, taking one-off readings, or driving something outside of a recipe entirely. A bar across the top applies to everything at once: Global Reset — All Outputs OFF + Open All Switches is the panic-button version (kills every output and opens every switch-matrix relay in one press); Query Status re-reads every instrument’s live state; Release All To Local</w:t>
      </w:r>
      <w:r>
        <w:t xml:space="preserve"> hands GPIB control back to each instrument’s own front panel, releasing the remote status. You will not be able to press any of the buttons on the equipment if its in a remote state. A row of short status labels below that (SMU A / SMU B / WG CH1 / WG CH2 / DMM / Prober) shows each one’s connection state at a glance.</w:t>
      </w:r>
    </w:p>
    <w:p w14:paraId="00174491" w14:textId="77777777" w:rsidR="00E25408" w:rsidRDefault="003F622E">
      <w:r>
        <w:t xml:space="preserve">For all the equipment I have also included an SCPI terminal, where you can just send a raw command to that GPIB address. Refer to instrument manuals to see the command set. </w:t>
      </w:r>
    </w:p>
    <w:p w14:paraId="17AE0E60" w14:textId="77777777" w:rsidR="00E25408" w:rsidRDefault="003F622E">
      <w:pPr>
        <w:pStyle w:val="Heading3"/>
      </w:pPr>
      <w:bookmarkStart w:id="92" w:name="bookmark=id.ch3s2jqdzssj" w:colFirst="0" w:colLast="0"/>
      <w:bookmarkStart w:id="93" w:name="sec_5041"/>
      <w:bookmarkEnd w:id="92"/>
      <w:r>
        <w:lastRenderedPageBreak/>
        <w:t>SMU</w:t>
      </w:r>
      <w:bookmarkEnd w:id="93"/>
    </w:p>
    <w:p w14:paraId="0B6A25FD" w14:textId="77777777" w:rsidR="00E25408" w:rsidRDefault="003F622E">
      <w:r>
        <w:t>Two cards: a Keithley 2636B (two independent channels, SMU A / SMU B) and a Keithley 2400 (one channel, sharing the same underlying “smu” driver slot as the 2636B — only one is ever really connected on a given bench at a time). Each channel works the same way: pick Source (Voltage or Current), set Level and the opposite quantity’s limit (I Limit when sourcing voltage, V Limit when sourcing current), and NPLC (integration time, in power-line cycles). Set &amp; On applies those settings and turns the output on; O</w:t>
      </w:r>
      <w:r>
        <w:t>utput Off turns it off again.</w:t>
      </w:r>
    </w:p>
    <w:p w14:paraId="02400305" w14:textId="77777777" w:rsidR="00E25408" w:rsidRDefault="003F622E">
      <w:r>
        <w:t>Meas I / Meas V / Meas R take one reading each; Meas All (I · V · R) takes all three at once. ▶ Cont. starts repeated auto-measurement at whatever Interval (ms) is set next to it — press it again to stop. The 2400 card also has a Terminals switch (Front/Rear) — Rear for a probe card wired through the switch matrix, Front for a hand-clipped direct-wired setup.</w:t>
      </w:r>
    </w:p>
    <w:p w14:paraId="6CC08942" w14:textId="77777777" w:rsidR="00E25408" w:rsidRDefault="003F622E">
      <w:pPr>
        <w:pStyle w:val="Heading3"/>
      </w:pPr>
      <w:bookmarkStart w:id="94" w:name="bookmark=id.2ei17qow8y4d" w:colFirst="0" w:colLast="0"/>
      <w:bookmarkStart w:id="95" w:name="sec_5042"/>
      <w:bookmarkEnd w:id="94"/>
      <w:r>
        <w:t>DMM</w:t>
      </w:r>
      <w:bookmarkEnd w:id="95"/>
    </w:p>
    <w:p w14:paraId="315EAAB3" w14:textId="77777777" w:rsidR="00E25408" w:rsidRDefault="003F622E">
      <w:r>
        <w:t>The Keysight 34461A card: four one-shot measurement buttons — Meas VDC, Meas IDC, Meas Ω 2W, Meas Ω 4W (ohmf)— each showing its result in the large reading display above them. All Readings below takes all four at once and keeps every result visible side by side, rather than overwriting the single big display with whichever was measured last.</w:t>
      </w:r>
    </w:p>
    <w:p w14:paraId="17C767D3" w14:textId="77777777" w:rsidR="00E25408" w:rsidRDefault="003F622E">
      <w:r>
        <w:t xml:space="preserve">You can press continuous read to just read at a set interval. </w:t>
      </w:r>
    </w:p>
    <w:p w14:paraId="57E6D87A" w14:textId="77777777" w:rsidR="00E25408" w:rsidRDefault="003F622E">
      <w:pPr>
        <w:pStyle w:val="Heading3"/>
      </w:pPr>
      <w:bookmarkStart w:id="96" w:name="bookmark=id.dc92q5mlmpp7" w:colFirst="0" w:colLast="0"/>
      <w:bookmarkStart w:id="97" w:name="sec_5043"/>
      <w:bookmarkEnd w:id="96"/>
      <w:r>
        <w:t>Wave Generator</w:t>
      </w:r>
      <w:bookmarkEnd w:id="97"/>
    </w:p>
    <w:p w14:paraId="4E0B9D75" w14:textId="77777777" w:rsidR="00E25408" w:rsidRDefault="003F622E">
      <w:r>
        <w:t>Two independent channels, CH 1 and CH 2, each with Shape (SIN/SQU/RAMP/PULS/NOIS/DC), Freq (Hz), Amp (Vpp), and Offset (V). Apply sends the current settings to that channel without changing whether its output is on or off; the ON / OFF buttons below it toggle the output itself, and the channel’s own title bar (“CH 1 ● ON” / “CH 1 ○ OFF”) reflects which state it’s actually in.</w:t>
      </w:r>
    </w:p>
    <w:p w14:paraId="2EA462E1" w14:textId="77777777" w:rsidR="00E25408" w:rsidRDefault="003F622E">
      <w:pPr>
        <w:pStyle w:val="Heading3"/>
      </w:pPr>
      <w:bookmarkStart w:id="98" w:name="bookmark=id.lxz5wap0nzrj" w:colFirst="0" w:colLast="0"/>
      <w:bookmarkStart w:id="99" w:name="sec_5044"/>
      <w:bookmarkEnd w:id="98"/>
      <w:r>
        <w:t>Connection / Address Setup</w:t>
      </w:r>
      <w:bookmarkEnd w:id="99"/>
    </w:p>
    <w:p w14:paraId="73720F40" w14:textId="77777777" w:rsidR="00E25408" w:rsidRDefault="003F622E">
      <w:r>
        <w:t>The GPIB / VISA Addresses box lists every instrument this bench knows about, two to a row, each with its own Address field, a Ping button (a GPIB serial poll, so it also detects instruments that answer no ID query) and status readout, plus a Command field and Send button for firing a raw query straight at that one instrument. Scan Bus, Ping All, and Save &amp; Reconnect All sit across the top of this box: Scan Bus identifies everything actually answering on the bus (including gear that isn’t even in the configu</w:t>
      </w:r>
      <w:r>
        <w:t>red list); Ping All pings every configured instrument one at a time; Save &amp; Reconnect All writes whatever addresses are currently typed in back to instruments.yaml and reconnects.</w:t>
      </w:r>
    </w:p>
    <w:p w14:paraId="79C00F52" w14:textId="77777777" w:rsidR="00E25408" w:rsidRDefault="003F622E">
      <w:pPr>
        <w:pStyle w:val="Heading2"/>
        <w:rPr>
          <w:color w:val="FF0000"/>
        </w:rPr>
      </w:pPr>
      <w:bookmarkStart w:id="100" w:name="bookmark=id.lcadtbdqiuq9" w:colFirst="0" w:colLast="0"/>
      <w:bookmarkStart w:id="101" w:name="sec_5045"/>
      <w:bookmarkEnd w:id="100"/>
      <w:r>
        <w:rPr>
          <w:color w:val="FF0000"/>
        </w:rPr>
        <w:t>Switch Routing</w:t>
      </w:r>
      <w:bookmarkEnd w:id="101"/>
    </w:p>
    <w:p w14:paraId="5818AD68" w14:textId="77777777" w:rsidR="00E25408" w:rsidRDefault="003F622E">
      <w:r>
        <w:t>A live picture of the switch matrix, one row of dots per switch-matrix row letter and one column per probe pin (1–24) — green means that relay is currently closed, grey means open. Click a dot to toggle that specific pin/row connection by hand. Open All opens every relay at once (the safe, everything-disconnected state). ↻ Read State re-reads the whole matrix from the instrument and redraws the dots to match reality, in case something closed a relay outside this panel (a recipe step, for instance). The SCPI</w:t>
      </w:r>
      <w:r>
        <w:t xml:space="preserve">/TSP box lets you send a raw </w:t>
      </w:r>
      <w:r>
        <w:lastRenderedPageBreak/>
        <w:t>command straight to the switch instrument and see its response, with Up/Down cycling through your last few commands, same as a terminal history.</w:t>
      </w:r>
    </w:p>
    <w:p w14:paraId="45C148EC" w14:textId="77777777" w:rsidR="00E25408" w:rsidRDefault="003F622E">
      <w:r>
        <w:t>Which rows actually appear here, and what each one is labeled, comes from Switch Settings (see that section later in this manual) for the currently active bench — different benches can have a different number of live rows (a bench with no wave generator fitted, for instance, just won’t show a WGEN row).</w:t>
      </w:r>
    </w:p>
    <w:p w14:paraId="23174CEB" w14:textId="77777777" w:rsidR="00E25408" w:rsidRDefault="003F622E">
      <w:pPr>
        <w:rPr>
          <w:i/>
          <w:iCs/>
          <w:color w:val="B00000"/>
        </w:rPr>
      </w:pPr>
      <w:r>
        <w:rPr>
          <w:i/>
          <w:iCs/>
          <w:noProof/>
          <w:color w:val="B00000"/>
        </w:rPr>
        <w:drawing>
          <wp:inline distT="114300" distB="114300" distL="114300" distR="114300" wp14:anchorId="380A9829" wp14:editId="097C3ED4">
            <wp:extent cx="5486400" cy="1041400"/>
            <wp:effectExtent l="0" t="0" r="0" b="0"/>
            <wp:docPr id="9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2"/>
                    <a:srcRect/>
                    <a:stretch>
                      <a:fillRect/>
                    </a:stretch>
                  </pic:blipFill>
                  <pic:spPr>
                    <a:xfrm>
                      <a:off x="0" y="0"/>
                      <a:ext cx="5486400" cy="1041400"/>
                    </a:xfrm>
                    <a:prstGeom prst="rect">
                      <a:avLst/>
                    </a:prstGeom>
                    <a:ln/>
                  </pic:spPr>
                </pic:pic>
              </a:graphicData>
            </a:graphic>
          </wp:inline>
        </w:drawing>
      </w:r>
    </w:p>
    <w:p w14:paraId="4FEE9C47" w14:textId="77777777" w:rsidR="00E25408" w:rsidRDefault="003F622E">
      <w:r>
        <w:t xml:space="preserve">The show routing toggle at the top right of the GUI actually just opens this tab on the bottom of the screen, no matter where you are. It helps during troubleshooting, since you can manually close connections as you please, and you don’t have to keep coming back to this tab to use the functionality. </w:t>
      </w:r>
    </w:p>
    <w:p w14:paraId="0FEE1F85" w14:textId="77777777" w:rsidR="00E25408" w:rsidRDefault="003F622E">
      <w:pPr>
        <w:pStyle w:val="Heading2"/>
      </w:pPr>
      <w:bookmarkStart w:id="102" w:name="bookmark=id.9mashg9nix96" w:colFirst="0" w:colLast="0"/>
      <w:bookmarkStart w:id="103" w:name="sec_5046"/>
      <w:bookmarkEnd w:id="102"/>
      <w:r>
        <w:rPr>
          <w:color w:val="FF0000"/>
        </w:rPr>
        <w:t>Setup</w:t>
      </w:r>
      <w:bookmarkEnd w:id="103"/>
    </w:p>
    <w:p w14:paraId="3D3BEEFC" w14:textId="77777777" w:rsidR="00E25408" w:rsidRDefault="003F622E">
      <w:r>
        <w:t>This tab edits which prober benches exist and what instruments (model, GPIB address, timeout, fitted or not) each one has, without hand-editing the YAML files those settings actually live in. Editing here only takes effect on next launch, or after Refresh Connections on the Instruments tab — an already-open session keeps whatever it originally connected with.</w:t>
      </w:r>
    </w:p>
    <w:p w14:paraId="3F4BFFD4" w14:textId="77777777" w:rsidR="00E25408" w:rsidRDefault="003F622E">
      <w:pPr>
        <w:rPr>
          <w:i/>
          <w:iCs/>
          <w:color w:val="B00000"/>
        </w:rPr>
      </w:pPr>
      <w:r>
        <w:rPr>
          <w:i/>
          <w:iCs/>
          <w:noProof/>
          <w:color w:val="B00000"/>
        </w:rPr>
        <w:drawing>
          <wp:inline distT="114300" distB="114300" distL="114300" distR="114300" wp14:anchorId="7E830DFF" wp14:editId="04BCFEAE">
            <wp:extent cx="5486400" cy="2895600"/>
            <wp:effectExtent l="0" t="0" r="0" b="0"/>
            <wp:docPr id="9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3"/>
                    <a:srcRect/>
                    <a:stretch>
                      <a:fillRect/>
                    </a:stretch>
                  </pic:blipFill>
                  <pic:spPr>
                    <a:xfrm>
                      <a:off x="0" y="0"/>
                      <a:ext cx="5486400" cy="2895600"/>
                    </a:xfrm>
                    <a:prstGeom prst="rect">
                      <a:avLst/>
                    </a:prstGeom>
                    <a:ln/>
                  </pic:spPr>
                </pic:pic>
              </a:graphicData>
            </a:graphic>
          </wp:inline>
        </w:drawing>
      </w:r>
    </w:p>
    <w:p w14:paraId="61A25064" w14:textId="77777777" w:rsidR="00E25408" w:rsidRDefault="003F622E">
      <w:r>
        <w:t xml:space="preserve">Adding new instruments not included has not been tested, and will probably require code troubleshooting. I have tried my best to allow for drivers to be easily added to the </w:t>
      </w:r>
      <w:r>
        <w:lastRenderedPageBreak/>
        <w:t xml:space="preserve">instruments folder in the source code, however, porting those drivers into the actual functions for the run tab can introduce many complexities. For now, the only real verifiable things you can do in this setup tab is to reintroduce past equipment that was already setup, such as putting the Keith 2636b back into Accretech or Wave Generator. </w:t>
      </w:r>
    </w:p>
    <w:p w14:paraId="2AF2E725" w14:textId="77777777" w:rsidR="00E25408" w:rsidRDefault="003F622E">
      <w:pPr>
        <w:pStyle w:val="Heading3"/>
      </w:pPr>
      <w:bookmarkStart w:id="104" w:name="bookmark=id.avyov1afl7y" w:colFirst="0" w:colLast="0"/>
      <w:bookmarkStart w:id="105" w:name="sec_5047"/>
      <w:bookmarkEnd w:id="104"/>
      <w:r>
        <w:t>Add / Rename Prober Bench</w:t>
      </w:r>
      <w:bookmarkEnd w:id="105"/>
    </w:p>
    <w:p w14:paraId="439A2F9D" w14:textId="77777777" w:rsidR="00E25408" w:rsidRDefault="003F622E">
      <w:r>
        <w:t xml:space="preserve">The Prober bench: dropdown at the top picks which bench you’re editing — the label next to it (green, italic) names whichever bench is actually active right now, since editing a bench you’re not currently on just saves for next time it’s selected. </w:t>
      </w:r>
      <w:r>
        <w:t>＋</w:t>
      </w:r>
      <w:r>
        <w:t xml:space="preserve"> Add Prober… creates a new bench (prompts for a name, then copies its starting instrument list from whichever bench is currently selected — the fastest way to set up a new probe station that’s wired almost the same as an existing one). ✎ Rename… renames the selected bench.</w:t>
      </w:r>
    </w:p>
    <w:p w14:paraId="0D216438" w14:textId="77777777" w:rsidR="00E25408" w:rsidRDefault="003F622E">
      <w:r>
        <w:rPr>
          <w:i/>
          <w:iCs/>
          <w:noProof/>
          <w:color w:val="B00000"/>
        </w:rPr>
        <w:drawing>
          <wp:inline distT="114300" distB="114300" distL="114300" distR="114300" wp14:anchorId="6183033E" wp14:editId="7A205DE7">
            <wp:extent cx="1800225" cy="1095375"/>
            <wp:effectExtent l="0" t="0" r="0" b="0"/>
            <wp:docPr id="9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4"/>
                    <a:srcRect/>
                    <a:stretch>
                      <a:fillRect/>
                    </a:stretch>
                  </pic:blipFill>
                  <pic:spPr>
                    <a:xfrm>
                      <a:off x="0" y="0"/>
                      <a:ext cx="1800225" cy="1095375"/>
                    </a:xfrm>
                    <a:prstGeom prst="rect">
                      <a:avLst/>
                    </a:prstGeom>
                    <a:ln/>
                  </pic:spPr>
                </pic:pic>
              </a:graphicData>
            </a:graphic>
          </wp:inline>
        </w:drawing>
      </w:r>
      <w:r>
        <w:rPr>
          <w:i/>
          <w:iCs/>
          <w:noProof/>
          <w:color w:val="B00000"/>
        </w:rPr>
        <w:drawing>
          <wp:inline distT="114300" distB="114300" distL="114300" distR="114300" wp14:anchorId="46BF54D6" wp14:editId="35268191">
            <wp:extent cx="5486400" cy="1066800"/>
            <wp:effectExtent l="0" t="0" r="0" b="0"/>
            <wp:docPr id="10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5"/>
                    <a:srcRect/>
                    <a:stretch>
                      <a:fillRect/>
                    </a:stretch>
                  </pic:blipFill>
                  <pic:spPr>
                    <a:xfrm>
                      <a:off x="0" y="0"/>
                      <a:ext cx="5486400" cy="1066800"/>
                    </a:xfrm>
                    <a:prstGeom prst="rect">
                      <a:avLst/>
                    </a:prstGeom>
                    <a:ln/>
                  </pic:spPr>
                </pic:pic>
              </a:graphicData>
            </a:graphic>
          </wp:inline>
        </w:drawing>
      </w:r>
    </w:p>
    <w:p w14:paraId="550E6513" w14:textId="77777777" w:rsidR="00E25408" w:rsidRDefault="003F622E">
      <w:pPr>
        <w:pStyle w:val="Heading3"/>
      </w:pPr>
      <w:bookmarkStart w:id="106" w:name="bookmark=id.hs70jpg1aivk" w:colFirst="0" w:colLast="0"/>
      <w:bookmarkStart w:id="107" w:name="sec_5048"/>
      <w:bookmarkEnd w:id="106"/>
      <w:r>
        <w:t>Add / Edit / Remove Instrument Slot</w:t>
      </w:r>
      <w:bookmarkEnd w:id="107"/>
    </w:p>
    <w:p w14:paraId="2448749A" w14:textId="77777777" w:rsidR="00E25408" w:rsidRDefault="003F622E">
      <w:r>
        <w:t xml:space="preserve">The table lists every instrument slot on the selected bench — Slot, Model, Instrument (display name), GPIB Address, Timeout (ms), and Fitted (yes/no). ✎ Edit Selected… opens a dialog to change the model, name, address, timeout, and fitted state of the selected slot. </w:t>
      </w:r>
      <w:r>
        <w:t>＋</w:t>
      </w:r>
      <w:r>
        <w:t xml:space="preserve"> Add Instrument… adds a brand-new slot — even for a model with no driver written yet (pick Generic), it will still open the address and answer *IDN? so you at least get a live/dead check. </w:t>
      </w:r>
      <w:r>
        <w:t>🗑</w:t>
      </w:r>
      <w:r>
        <w:t xml:space="preserve"> Remove deletes a slot (disabled for the handful of mandatory slots every bench must keep).</w:t>
      </w:r>
    </w:p>
    <w:p w14:paraId="0AAE049A" w14:textId="77777777" w:rsidR="00E25408" w:rsidRDefault="003F622E">
      <w:r>
        <w:t>Uncheck Fitted for a slot that exists in the table but isn’t physically connected on this particular bench — it’s skipped by Ping All (on the Instruments tab) instead of showing up as a false failure, while its own individual Ping button still works if you do plug it in later.</w:t>
      </w:r>
    </w:p>
    <w:p w14:paraId="50F33474" w14:textId="77777777" w:rsidR="00E25408" w:rsidRDefault="003F622E">
      <w:pPr>
        <w:rPr>
          <w:i/>
          <w:iCs/>
          <w:color w:val="B00000"/>
        </w:rPr>
      </w:pPr>
      <w:r>
        <w:rPr>
          <w:i/>
          <w:iCs/>
          <w:noProof/>
          <w:color w:val="B00000"/>
        </w:rPr>
        <w:lastRenderedPageBreak/>
        <w:drawing>
          <wp:inline distT="114300" distB="114300" distL="114300" distR="114300" wp14:anchorId="214559C4" wp14:editId="7C916F9E">
            <wp:extent cx="2971800" cy="2181225"/>
            <wp:effectExtent l="0" t="0" r="0" b="0"/>
            <wp:docPr id="10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6"/>
                    <a:srcRect/>
                    <a:stretch>
                      <a:fillRect/>
                    </a:stretch>
                  </pic:blipFill>
                  <pic:spPr>
                    <a:xfrm>
                      <a:off x="0" y="0"/>
                      <a:ext cx="2971800" cy="2181225"/>
                    </a:xfrm>
                    <a:prstGeom prst="rect">
                      <a:avLst/>
                    </a:prstGeom>
                    <a:ln/>
                  </pic:spPr>
                </pic:pic>
              </a:graphicData>
            </a:graphic>
          </wp:inline>
        </w:drawing>
      </w:r>
    </w:p>
    <w:p w14:paraId="1D301BF0" w14:textId="77777777" w:rsidR="00E25408" w:rsidRDefault="003F622E">
      <w:pPr>
        <w:rPr>
          <w:i/>
          <w:iCs/>
          <w:color w:val="B00000"/>
        </w:rPr>
      </w:pPr>
      <w:r>
        <w:rPr>
          <w:i/>
          <w:iCs/>
          <w:noProof/>
          <w:color w:val="B00000"/>
        </w:rPr>
        <w:drawing>
          <wp:inline distT="114300" distB="114300" distL="114300" distR="114300" wp14:anchorId="7274022C" wp14:editId="678442E6">
            <wp:extent cx="2924175" cy="2133600"/>
            <wp:effectExtent l="0" t="0" r="0" b="0"/>
            <wp:docPr id="12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7"/>
                    <a:srcRect/>
                    <a:stretch>
                      <a:fillRect/>
                    </a:stretch>
                  </pic:blipFill>
                  <pic:spPr>
                    <a:xfrm>
                      <a:off x="0" y="0"/>
                      <a:ext cx="2924175" cy="2133600"/>
                    </a:xfrm>
                    <a:prstGeom prst="rect">
                      <a:avLst/>
                    </a:prstGeom>
                    <a:ln/>
                  </pic:spPr>
                </pic:pic>
              </a:graphicData>
            </a:graphic>
          </wp:inline>
        </w:drawing>
      </w:r>
    </w:p>
    <w:p w14:paraId="59AC78D6" w14:textId="77777777" w:rsidR="00E25408" w:rsidRDefault="003F622E">
      <w:pPr>
        <w:pStyle w:val="Heading2"/>
        <w:rPr>
          <w:color w:val="FF0000"/>
        </w:rPr>
      </w:pPr>
      <w:bookmarkStart w:id="108" w:name="bookmark=id.9qfhev2nt3kw" w:colFirst="0" w:colLast="0"/>
      <w:bookmarkStart w:id="109" w:name="sec_5049"/>
      <w:bookmarkEnd w:id="108"/>
      <w:r>
        <w:rPr>
          <w:color w:val="FF0000"/>
        </w:rPr>
        <w:t>GDS Parser</w:t>
      </w:r>
      <w:bookmarkEnd w:id="109"/>
    </w:p>
    <w:p w14:paraId="48A4A1DA" w14:textId="77777777" w:rsidR="00E25408" w:rsidRDefault="003F622E">
      <w:r>
        <w:t xml:space="preserve">This is an experimental tab that does not affect any other tab at all yet. It is proposed to help with standardizing GDS files and making it easier to parse those files, extract info and help with alignment on certain wafer maps. </w:t>
      </w:r>
    </w:p>
    <w:p w14:paraId="6EE2088D" w14:textId="77777777" w:rsidR="00E25408" w:rsidRDefault="003F622E">
      <w:pPr>
        <w:pStyle w:val="Heading3"/>
      </w:pPr>
      <w:bookmarkStart w:id="110" w:name="bookmark=id.keryipaimvyl" w:colFirst="0" w:colLast="0"/>
      <w:bookmarkStart w:id="111" w:name="sec_5050"/>
      <w:bookmarkEnd w:id="110"/>
      <w:r>
        <w:t>Open / Parse GDS File</w:t>
      </w:r>
      <w:bookmarkEnd w:id="111"/>
    </w:p>
    <w:p w14:paraId="706EF9B0" w14:textId="77777777" w:rsidR="00E25408" w:rsidRDefault="003F622E">
      <w:r>
        <w:t>Open GDS File loads a .gds layout file; Load Metadata JSON optionally loads a companion metadata file alongside it (its status is shown at the bottom of this control box). Once a file is open, the Cell dropdown picks which top cell in the GDS hierarchy to treat as the wafer layout, and Parse / Refresh re-parses the current file (needed again after changing the Cell, or any of the pad/wafer settings below it, since none of those re-parse automatically).</w:t>
      </w:r>
    </w:p>
    <w:p w14:paraId="6C6DC780" w14:textId="77777777" w:rsidR="00E25408" w:rsidRDefault="003F622E">
      <w:r>
        <w:t>Pad layer / Pad datatype / Min pad µm / Max pad µm control which shapes in the GDS actually count as a probe pad versus other layout geometry to ignore, plus a Flatten for pad extraction checkbox for a hierarchical layout where pads are nested inside sub-cells. Wafer ⌀ mm / Edge excl. mm / Pitch X µm / Pitch Y µm describe the physical wafer this die pattern sits on, and Use GDS refs as die locations switches between reading die positions from the GDS’s own reference/array placement versus computing a grid f</w:t>
      </w:r>
      <w:r>
        <w:t>rom the pitch values. Update Wafer Map re-renders the preview from the current settings without a full re-parse.</w:t>
      </w:r>
    </w:p>
    <w:p w14:paraId="4A8B6F5D" w14:textId="77777777" w:rsidR="00E25408" w:rsidRDefault="003F622E">
      <w:pPr>
        <w:pStyle w:val="Heading3"/>
      </w:pPr>
      <w:bookmarkStart w:id="112" w:name="bookmark=id.hvq2n8gudmkc" w:colFirst="0" w:colLast="0"/>
      <w:bookmarkStart w:id="113" w:name="sec_5051"/>
      <w:bookmarkEnd w:id="112"/>
      <w:r>
        <w:lastRenderedPageBreak/>
        <w:t>Export ATA Files (New vs Merge)</w:t>
      </w:r>
      <w:bookmarkEnd w:id="113"/>
    </w:p>
    <w:p w14:paraId="623C11FC" w14:textId="77777777" w:rsidR="00E25408" w:rsidRDefault="003F622E">
      <w:r>
        <w:t>Generate ATA Files turns the currently parsed layout into an actual ATA folder. A confirmation dialog then offers two ways to do that:  New ATA Folder… creates a brand-new folder from scratch (prompts for a name), while Merge Into Existing ATA Folder… writes the generated files into an ATA folder that already exists — for regenerating just the wafer-map/probe-card side of a project without disturbing recipes or results already saved there. Cancel backs out without writing anything.</w:t>
      </w:r>
    </w:p>
    <w:p w14:paraId="358ACA29" w14:textId="77777777" w:rsidR="00E25408" w:rsidRDefault="003F622E">
      <w:pPr>
        <w:pStyle w:val="Heading3"/>
      </w:pPr>
      <w:bookmarkStart w:id="114" w:name="bookmark=id.nimtn69gu4ny" w:colFirst="0" w:colLast="0"/>
      <w:bookmarkStart w:id="115" w:name="sec_5052"/>
      <w:bookmarkEnd w:id="114"/>
      <w:r>
        <w:t>Export Log</w:t>
      </w:r>
      <w:bookmarkEnd w:id="115"/>
    </w:p>
    <w:p w14:paraId="287A6A07" w14:textId="77777777" w:rsidR="00E25408" w:rsidRDefault="003F622E">
      <w:r>
        <w:t xml:space="preserve"> Export App Log writes out this session’s Main App Log (the same log every other tab writes to) to a file — useful for keeping a record of exactly what a GDS parse/export run actually did (settings used, warnings, any errors), separate from the ATA files it produced.</w:t>
      </w:r>
    </w:p>
    <w:p w14:paraId="7B424DEE" w14:textId="77777777" w:rsidR="00E25408" w:rsidRDefault="003F622E">
      <w:pPr>
        <w:pStyle w:val="Heading3"/>
      </w:pPr>
      <w:bookmarkStart w:id="116" w:name="bookmark=id.3e21fr24pq4t" w:colFirst="0" w:colLast="0"/>
      <w:bookmarkStart w:id="117" w:name="sec_5053"/>
      <w:bookmarkEnd w:id="116"/>
      <w:r>
        <w:t>Metadata Import</w:t>
      </w:r>
      <w:bookmarkEnd w:id="117"/>
    </w:p>
    <w:p w14:paraId="39B496ED" w14:textId="77777777" w:rsidR="00E25408" w:rsidRDefault="003F622E">
      <w:r>
        <w:t>Load Metadata JSON (in the top control row) pulls in a companion JSON file alongside the GDS layout — the Layout metadata status line at the bottom of the control box confirms what was actually loaded, or explains why nothing was. This is optional; a GDS file with no metadata file still parses and exports fine, it just won’t carry whatever extra project-specific information the metadata file would otherwise supply.</w:t>
      </w:r>
    </w:p>
    <w:p w14:paraId="600ED87D" w14:textId="77777777" w:rsidR="00E25408" w:rsidRDefault="003F622E">
      <w:pPr>
        <w:pStyle w:val="Heading2"/>
        <w:rPr>
          <w:color w:val="FF0000"/>
        </w:rPr>
      </w:pPr>
      <w:bookmarkStart w:id="118" w:name="bookmark=id.wx49jel7zm4c" w:colFirst="0" w:colLast="0"/>
      <w:bookmarkStart w:id="119" w:name="sec_5054"/>
      <w:bookmarkEnd w:id="118"/>
      <w:r>
        <w:rPr>
          <w:color w:val="FF0000"/>
        </w:rPr>
        <w:t>Switch Settings</w:t>
      </w:r>
      <w:bookmarkEnd w:id="119"/>
    </w:p>
    <w:p w14:paraId="34941DCF" w14:textId="77777777" w:rsidR="00E25408" w:rsidRDefault="003F622E">
      <w:r>
        <w:t>This tab, on the other hand, is very important. It describes how the physical switch matrix itself is wired — which card slots exist and how many pins/columns each covers, how many row letters the matrix has, and which instrument (and channel/polarity) each row connects to. This is the source of truth Probe Card wiring and Recipe steps resolve their HI/LO switch connections from — changing something here takes effect immediately for any step computed afterward.</w:t>
      </w:r>
    </w:p>
    <w:p w14:paraId="31486558" w14:textId="77777777" w:rsidR="00E25408" w:rsidRDefault="003F622E">
      <w:r>
        <w:rPr>
          <w:noProof/>
        </w:rPr>
        <w:drawing>
          <wp:inline distT="114300" distB="114300" distL="114300" distR="114300" wp14:anchorId="58076791" wp14:editId="2F1D02BD">
            <wp:extent cx="5486400" cy="2921000"/>
            <wp:effectExtent l="0" t="0" r="0" b="0"/>
            <wp:docPr id="1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8"/>
                    <a:srcRect/>
                    <a:stretch>
                      <a:fillRect/>
                    </a:stretch>
                  </pic:blipFill>
                  <pic:spPr>
                    <a:xfrm>
                      <a:off x="0" y="0"/>
                      <a:ext cx="5486400" cy="2921000"/>
                    </a:xfrm>
                    <a:prstGeom prst="rect">
                      <a:avLst/>
                    </a:prstGeom>
                    <a:ln/>
                  </pic:spPr>
                </pic:pic>
              </a:graphicData>
            </a:graphic>
          </wp:inline>
        </w:drawing>
      </w:r>
    </w:p>
    <w:p w14:paraId="41649DF6" w14:textId="77777777" w:rsidR="00E25408" w:rsidRDefault="003F622E">
      <w:r>
        <w:lastRenderedPageBreak/>
        <w:t xml:space="preserve">For example, you can see how probe08old was wired, it used to have the 2636b and wave gen, and all rows were being used. Currently probe08 only uses four rows. </w:t>
      </w:r>
    </w:p>
    <w:p w14:paraId="4C0CBAA9" w14:textId="77777777" w:rsidR="00E25408" w:rsidRDefault="003F622E">
      <w:r>
        <w:rPr>
          <w:noProof/>
        </w:rPr>
        <w:drawing>
          <wp:inline distT="114300" distB="114300" distL="114300" distR="114300" wp14:anchorId="06FED711" wp14:editId="798D68CF">
            <wp:extent cx="5486400" cy="2908300"/>
            <wp:effectExtent l="0" t="0" r="0" b="0"/>
            <wp:docPr id="12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9"/>
                    <a:srcRect/>
                    <a:stretch>
                      <a:fillRect/>
                    </a:stretch>
                  </pic:blipFill>
                  <pic:spPr>
                    <a:xfrm>
                      <a:off x="0" y="0"/>
                      <a:ext cx="5486400" cy="2908300"/>
                    </a:xfrm>
                    <a:prstGeom prst="rect">
                      <a:avLst/>
                    </a:prstGeom>
                    <a:ln/>
                  </pic:spPr>
                </pic:pic>
              </a:graphicData>
            </a:graphic>
          </wp:inline>
        </w:drawing>
      </w:r>
    </w:p>
    <w:p w14:paraId="1F61CC80" w14:textId="77777777" w:rsidR="00E25408" w:rsidRDefault="003F622E">
      <w:pPr>
        <w:pStyle w:val="Heading3"/>
      </w:pPr>
      <w:bookmarkStart w:id="120" w:name="bookmark=id.qrs53ojzgrvu" w:colFirst="0" w:colLast="0"/>
      <w:bookmarkStart w:id="121" w:name="sec_5055"/>
      <w:bookmarkEnd w:id="120"/>
      <w:r>
        <w:t>Slot Configuration</w:t>
      </w:r>
      <w:bookmarkEnd w:id="121"/>
    </w:p>
    <w:p w14:paraId="05EEFB95" w14:textId="77777777" w:rsidR="00E25408" w:rsidRDefault="003F622E">
      <w:r>
        <w:t>The Slots / Cards table lists every physical card slot in the matrix, how many pin columns it covers, and which row letters actually run through it. Select a row to load it into the fields below for editing. Slot ID / Columns fields plus Number of rows / Apply set up a new slot (Apply resizes how many row-letter checkboxes are available to assign, matrix-wide, from topo.MIN_ROW_COUNT up to MAX_ROW_COUNT). Check the row letters this slot should carry under Rows on this card, then + Add / Update Slot saves it</w:t>
      </w:r>
      <w:r>
        <w:t xml:space="preserve"> — same button whether it’s a new slot ID or you’re updating an existing one. Remove Selected Slot deletes whichever slot is selected in the table.</w:t>
      </w:r>
    </w:p>
    <w:p w14:paraId="3C3635A2" w14:textId="77777777" w:rsidR="00E25408" w:rsidRDefault="003F622E">
      <w:pPr>
        <w:pStyle w:val="Heading3"/>
      </w:pPr>
      <w:bookmarkStart w:id="122" w:name="bookmark=id.vl139qenz8gg" w:colFirst="0" w:colLast="0"/>
      <w:bookmarkStart w:id="123" w:name="sec_5056"/>
      <w:bookmarkEnd w:id="122"/>
      <w:r>
        <w:t>Row Wiring / Roles</w:t>
      </w:r>
      <w:bookmarkEnd w:id="123"/>
    </w:p>
    <w:p w14:paraId="06B44BAA" w14:textId="77777777" w:rsidR="00E25408" w:rsidRDefault="003F622E">
      <w:r>
        <w:t>The Row Wiring table shows what every row letter actually connects to — Instrument, Channel, Polarity, and a computed Label, one row per letter. Select a row to load it into the editor below: pick Row, then Instrument (SMU/DMM/WGEN, or blank for unused), Channel (options narrow to whatever that instrument family actually offers, and disable entirely for DMM since it has no channel to pick), and Polarity (fixed to HI and disabled for WGEN, since a waveform generator output isn’t a HI/LO sense pair the way an</w:t>
      </w:r>
      <w:r>
        <w:t xml:space="preserve"> SMU or DMM channel is). Apply to Row saves it.</w:t>
      </w:r>
    </w:p>
    <w:p w14:paraId="4DC77AFE" w14:textId="77777777" w:rsidR="00E25408" w:rsidRDefault="003F622E">
      <w:pPr>
        <w:pStyle w:val="Heading2"/>
        <w:rPr>
          <w:color w:val="FF0000"/>
        </w:rPr>
      </w:pPr>
      <w:bookmarkStart w:id="124" w:name="bookmark=id.sguj28aclan1" w:colFirst="0" w:colLast="0"/>
      <w:bookmarkStart w:id="125" w:name="sec_5057"/>
      <w:bookmarkEnd w:id="124"/>
      <w:r>
        <w:rPr>
          <w:color w:val="FF0000"/>
        </w:rPr>
        <w:lastRenderedPageBreak/>
        <w:t>Prober Debug</w:t>
      </w:r>
      <w:bookmarkEnd w:id="125"/>
    </w:p>
    <w:p w14:paraId="78C651FD" w14:textId="77777777" w:rsidR="00E25408" w:rsidRDefault="003F622E">
      <w:r>
        <w:rPr>
          <w:noProof/>
        </w:rPr>
        <w:drawing>
          <wp:inline distT="114300" distB="114300" distL="114300" distR="114300" wp14:anchorId="40FAD1E6" wp14:editId="71533267">
            <wp:extent cx="5486400" cy="2882900"/>
            <wp:effectExtent l="0" t="0" r="0" b="0"/>
            <wp:docPr id="12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70"/>
                    <a:srcRect/>
                    <a:stretch>
                      <a:fillRect/>
                    </a:stretch>
                  </pic:blipFill>
                  <pic:spPr>
                    <a:xfrm>
                      <a:off x="0" y="0"/>
                      <a:ext cx="5486400" cy="2882900"/>
                    </a:xfrm>
                    <a:prstGeom prst="rect">
                      <a:avLst/>
                    </a:prstGeom>
                    <a:ln/>
                  </pic:spPr>
                </pic:pic>
              </a:graphicData>
            </a:graphic>
          </wp:inline>
        </w:drawing>
      </w:r>
    </w:p>
    <w:p w14:paraId="6B445071" w14:textId="77777777" w:rsidR="00E25408" w:rsidRDefault="003F622E">
      <w:r>
        <w:t xml:space="preserve">This is a place to troubleshoot and reference the Accretech UF200R itself. In general, there aren’t many commands you can really use. You are welcome to experiment with the ones available, however many are not accepted by this specific prober even though it is in the manual. Nevertheless, the commands and the STB code reference (which is the error codes) can help you diagnose it. </w:t>
      </w:r>
    </w:p>
    <w:p w14:paraId="36CEF0DE" w14:textId="77777777" w:rsidR="00E25408" w:rsidRDefault="003F622E">
      <w:pPr>
        <w:pStyle w:val="Heading3"/>
      </w:pPr>
      <w:bookmarkStart w:id="126" w:name="bookmark=id.asjbejpj1r8s" w:colFirst="0" w:colLast="0"/>
      <w:bookmarkStart w:id="127" w:name="sec_5058"/>
      <w:bookmarkEnd w:id="126"/>
      <w:r>
        <w:t>Motion Commands (A/S/J/I/Z/D)</w:t>
      </w:r>
      <w:bookmarkEnd w:id="127"/>
    </w:p>
    <w:p w14:paraId="3BFB4B31" w14:textId="77777777" w:rsidR="00E25408" w:rsidRDefault="003F622E">
      <w:r>
        <w:t xml:space="preserve">The XY Motion box sends the Accretech’s raw motion commands directly, outside of any recipe — useful for confirming the chuck actually goes where you expect before trusting a run to it. A travels BY a distance from the current position (µm steps, X+ leftward/Y+ backward); S steps by whole DIE INDEXES instead of microns; J moves to an ABSOLUTE die-map coordinate. All three restore chuck height afterward if it was up, and only work in the “Probing” state. I sets the die pitch/index size — only accepted while </w:t>
      </w:r>
      <w:r>
        <w:t>waiting for lot process start, and wafer/probe-pad alignment has to be redone afterward if you use it.</w:t>
      </w:r>
    </w:p>
    <w:p w14:paraId="328068C6" w14:textId="77777777" w:rsidR="00E25408" w:rsidRDefault="003F622E">
      <w:r>
        <w:t>The Motion Commands box below that has the two chuck-height commands and the ones that step through the wafer: Contact — Z Up (Z) raises the chuck to probing height plus overdrive (the wafer touches the probe card); Separate — Z Down (D) drops it back to the safe, separated position. Next Die (J) advances to the next die; Emergency Stop (K) sends an immediate stop; Unload Wafer (U) unloads. Every button on this tab sends immediately with no confirmation prompt — this is the Accretech Prober Debug tab specif</w:t>
      </w:r>
      <w:r>
        <w:t>ically; Electroglas’s equivalent still confirms before a motion command (see that section later in this manual).</w:t>
      </w:r>
    </w:p>
    <w:p w14:paraId="034042D5" w14:textId="77777777" w:rsidR="00E25408" w:rsidRDefault="003F622E">
      <w:pPr>
        <w:pStyle w:val="Heading3"/>
      </w:pPr>
      <w:bookmarkStart w:id="128" w:name="bookmark=id.z1bdd1kqbobn" w:colFirst="0" w:colLast="0"/>
      <w:bookmarkStart w:id="129" w:name="sec_5059"/>
      <w:bookmarkEnd w:id="128"/>
      <w:r>
        <w:t>Raw Command Console</w:t>
      </w:r>
      <w:bookmarkEnd w:id="129"/>
    </w:p>
    <w:p w14:paraId="5350A31E" w14:textId="77777777" w:rsidR="00E25408" w:rsidRDefault="003F622E">
      <w:r>
        <w:t xml:space="preserve">The Raw GPIB Terminal at the bottom right sends any command string straight to the prober — type it in and press Send (or Enter). An optional expected-STB field next to it lets </w:t>
      </w:r>
      <w:r>
        <w:lastRenderedPageBreak/>
        <w:t>you note down what status byte you expect back, for your own reference while testing. Last Response, just above it, shows the most recent command/response pair from anywhere on this tab, not just this terminal.</w:t>
      </w:r>
    </w:p>
    <w:p w14:paraId="578EA984" w14:textId="77777777" w:rsidR="00E25408" w:rsidRDefault="003F622E">
      <w:pPr>
        <w:pStyle w:val="Heading3"/>
      </w:pPr>
      <w:bookmarkStart w:id="130" w:name="bookmark=id.5q7odlpmvvk7" w:colFirst="0" w:colLast="0"/>
      <w:bookmarkStart w:id="131" w:name="sec_5060"/>
      <w:bookmarkEnd w:id="130"/>
      <w:r>
        <w:t>STB / Status Polling</w:t>
      </w:r>
      <w:bookmarkEnd w:id="131"/>
    </w:p>
    <w:p w14:paraId="170A01DA" w14:textId="77777777" w:rsidR="00E25408" w:rsidRDefault="003F622E">
      <w:r>
        <w:t>The STB readout at the very top of the tab shows the prober’s current status byte. Read STB reads it once by hand; Auto-poll STB (1 s) next to it keeps reading automatically once a second, so the readout tracks the prober live while you work through other buttons on this tab. STB Code Reference, at the bottom of the right-hand column, is a scrollable lookup table of every known status byte value and what it means (colored red for an error code, orange for a warning, green for everything else) — these are th</w:t>
      </w:r>
      <w:r>
        <w:t>e factory-default meanings and may differ if this prober’s firmware has been customized.</w:t>
      </w:r>
    </w:p>
    <w:p w14:paraId="75F5B3F3" w14:textId="77777777" w:rsidR="00E25408" w:rsidRDefault="003F622E">
      <w:r>
        <w:t xml:space="preserve">System Status, top left, groups the read-only identity/status queries: B — Get Prober ID, ms — Prober Status Code, and H — Multi-site Info. Errors (use when STB=76) has E — Short Error Code and e — Full Error Message for reading back what actually went wrong, plus a combined Buzzer Clear (E + es) that reads the error and clears/silences the alarm in one press — Auto Buzzer Clear every </w:t>
      </w:r>
      <w:r>
        <w:t>⟨</w:t>
      </w:r>
      <w:r>
        <w:t>N</w:t>
      </w:r>
      <w:r>
        <w:t>⟩</w:t>
      </w:r>
      <w:r>
        <w:t xml:space="preserve"> min next to it repeats that automatically for as long as the GUI stays open.</w:t>
      </w:r>
    </w:p>
    <w:p w14:paraId="6E057479" w14:textId="77777777" w:rsidR="00E25408" w:rsidRDefault="003F622E">
      <w:pPr>
        <w:pStyle w:val="Heading2"/>
        <w:rPr>
          <w:color w:val="FF0000"/>
        </w:rPr>
      </w:pPr>
      <w:bookmarkStart w:id="132" w:name="bookmark=id.wa00oeezbrgw" w:colFirst="0" w:colLast="0"/>
      <w:bookmarkStart w:id="133" w:name="sec_5061"/>
      <w:bookmarkEnd w:id="132"/>
      <w:r>
        <w:rPr>
          <w:color w:val="FF0000"/>
        </w:rPr>
        <w:t>GPIB Trace</w:t>
      </w:r>
      <w:bookmarkEnd w:id="133"/>
    </w:p>
    <w:p w14:paraId="62524841" w14:textId="77777777" w:rsidR="00E25408" w:rsidRDefault="003F622E">
      <w:r>
        <w:rPr>
          <w:noProof/>
        </w:rPr>
        <w:drawing>
          <wp:inline distT="114300" distB="114300" distL="114300" distR="114300" wp14:anchorId="1FC18F0F" wp14:editId="5F99ECD1">
            <wp:extent cx="5486400" cy="2946400"/>
            <wp:effectExtent l="0" t="0" r="0" b="0"/>
            <wp:docPr id="12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71"/>
                    <a:srcRect/>
                    <a:stretch>
                      <a:fillRect/>
                    </a:stretch>
                  </pic:blipFill>
                  <pic:spPr>
                    <a:xfrm>
                      <a:off x="0" y="0"/>
                      <a:ext cx="5486400" cy="2946400"/>
                    </a:xfrm>
                    <a:prstGeom prst="rect">
                      <a:avLst/>
                    </a:prstGeom>
                    <a:ln/>
                  </pic:spPr>
                </pic:pic>
              </a:graphicData>
            </a:graphic>
          </wp:inline>
        </w:drawing>
      </w:r>
    </w:p>
    <w:p w14:paraId="09AAE106" w14:textId="77777777" w:rsidR="00E25408" w:rsidRDefault="003F622E">
      <w:r>
        <w:t>A live log of every write/query/read/serial-poll this app itself sends over GPIB or USB (switch matrix, SMU, DMM, prober), each with a millisecond timestamp — useful for diagnosing exactly what got sent and when, without guessing from higher-level log messages. It can only see this process’s own traffic; to compare against LabVIEW’s own commands, run NI I/O Trace alongside it (Start Menu → “NI I/O Trace”, or NI MAX’s Tools menu) — that hooks the driver itself, so it sees any app’s traffic with no setup need</w:t>
      </w:r>
      <w:r>
        <w:t>ed here.</w:t>
      </w:r>
    </w:p>
    <w:p w14:paraId="7B875CDF" w14:textId="77777777" w:rsidR="00E25408" w:rsidRDefault="003F622E">
      <w:r>
        <w:lastRenderedPageBreak/>
        <w:t>Log file names where the trace is written (Browse… to change it); Start Trace begins recording, Stop ends it, Clear view empties the on-screen log (the file on disk is untouched), and Open log folder opens the folder containing it in Explorer.</w:t>
      </w:r>
    </w:p>
    <w:p w14:paraId="1302D1F9" w14:textId="77777777" w:rsidR="00E25408" w:rsidRDefault="003F622E">
      <w:pPr>
        <w:pStyle w:val="Heading2"/>
        <w:rPr>
          <w:color w:val="FF0000"/>
        </w:rPr>
      </w:pPr>
      <w:bookmarkStart w:id="134" w:name="bookmark=id.6wki08mu7vjj" w:colFirst="0" w:colLast="0"/>
      <w:bookmarkStart w:id="135" w:name="sec_5062"/>
      <w:bookmarkEnd w:id="134"/>
      <w:r>
        <w:rPr>
          <w:color w:val="FF0000"/>
        </w:rPr>
        <w:t>Nanoz Switch</w:t>
      </w:r>
      <w:bookmarkEnd w:id="135"/>
    </w:p>
    <w:p w14:paraId="6E3DF3C7" w14:textId="77777777" w:rsidR="00E25408" w:rsidRDefault="003F622E">
      <w:r>
        <w:t xml:space="preserve">This is for the Nautilus project only. Refer to that manual for more details. </w:t>
      </w:r>
    </w:p>
    <w:p w14:paraId="59BE0D95" w14:textId="77777777" w:rsidR="00E25408" w:rsidRDefault="003F622E">
      <w:r>
        <w:t>Switches the whole window into NanoZ mode — a separate main workspace built for the Nautilus 1x20-shot boards, replacing this window’s Main/Debug section entirely (see the NanoZ part of this manual). Debug tabs like this one stay reachable either way; switching back is available both from here and from NanoZ mode’s own header.</w:t>
      </w:r>
    </w:p>
    <w:p w14:paraId="6B1BE35E" w14:textId="77777777" w:rsidR="00E25408" w:rsidRDefault="003F622E">
      <w:r>
        <w:t>Switch to NanoZ / Switch to Normal change the window’s current mode right now. Startup default’s Set NanoZ as Default / Set Normal as Default instead set which mode the app opens into the next time it’s launched, independent of whichever mode you’re actually in at the moment you press one.</w:t>
      </w:r>
    </w:p>
    <w:p w14:paraId="27EE8FFA" w14:textId="77777777" w:rsidR="00E25408" w:rsidRDefault="003F622E">
      <w:r>
        <w:rPr>
          <w:i/>
          <w:iCs/>
          <w:noProof/>
          <w:color w:val="B00000"/>
        </w:rPr>
        <w:drawing>
          <wp:inline distT="114300" distB="114300" distL="114300" distR="114300" wp14:anchorId="2F1EFADF" wp14:editId="528B1AE5">
            <wp:extent cx="5486400" cy="1955800"/>
            <wp:effectExtent l="0" t="0" r="0" b="0"/>
            <wp:docPr id="13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2"/>
                    <a:srcRect/>
                    <a:stretch>
                      <a:fillRect/>
                    </a:stretch>
                  </pic:blipFill>
                  <pic:spPr>
                    <a:xfrm>
                      <a:off x="0" y="0"/>
                      <a:ext cx="5486400" cy="1955800"/>
                    </a:xfrm>
                    <a:prstGeom prst="rect">
                      <a:avLst/>
                    </a:prstGeom>
                    <a:ln/>
                  </pic:spPr>
                </pic:pic>
              </a:graphicData>
            </a:graphic>
          </wp:inline>
        </w:drawing>
      </w:r>
    </w:p>
    <w:p w14:paraId="061622FF" w14:textId="77777777" w:rsidR="00E25408" w:rsidRDefault="003F622E">
      <w:r>
        <w:br w:type="page"/>
      </w:r>
    </w:p>
    <w:p w14:paraId="1A493474" w14:textId="77777777" w:rsidR="00E25408" w:rsidRDefault="003F622E">
      <w:pPr>
        <w:pStyle w:val="Heading1"/>
        <w:rPr>
          <w:color w:val="38761D"/>
        </w:rPr>
      </w:pPr>
      <w:bookmarkStart w:id="136" w:name="bookmark=id.1tbg7j8t8dkd" w:colFirst="0" w:colLast="0"/>
      <w:bookmarkStart w:id="137" w:name="sec_5063"/>
      <w:bookmarkEnd w:id="136"/>
      <w:r>
        <w:rPr>
          <w:color w:val="274E13"/>
        </w:rPr>
        <w:lastRenderedPageBreak/>
        <w:t>Electroglas</w:t>
      </w:r>
      <w:bookmarkEnd w:id="137"/>
    </w:p>
    <w:p w14:paraId="056E193D" w14:textId="77777777" w:rsidR="00E25408" w:rsidRDefault="003F622E">
      <w:r>
        <w:t>The Electroglas 2001CXE has no onboard wafer map or die-ID memory of its own the way the Accretech does — it moves relative to a die you set by hand (Set Initial, on the Run tab) and steps from there, with Wafer Builder supplying the actual die layout/IDs and xy positions rather than anything read off the prober. Its motion commands are pre-SCPI and answer no *IDN?, so presence is confirmed by GPIB serial poll instead (see Prober Debug later in this manual). The tab set below mostly mirrors Accretech's — Ru</w:t>
      </w:r>
      <w:r>
        <w:t xml:space="preserve">n, Results, Recipe, Probe Card, Wafer Builder, Internal, Debug — with an added PMA Process tab for loading legacy .PMA/Recipe Generator files, and no Cassette tab. Main things to remember is that this is an older device, it will inevitably hang, be slower, may not receive commands immediately, and overall needs more caution. Please refer to the Operation and Tips manual for an guide on using this tool. </w:t>
      </w:r>
    </w:p>
    <w:p w14:paraId="6BCAFD7E" w14:textId="77777777" w:rsidR="00E25408" w:rsidRDefault="003F622E">
      <w:pPr>
        <w:pStyle w:val="Heading2"/>
        <w:rPr>
          <w:color w:val="FF0000"/>
        </w:rPr>
      </w:pPr>
      <w:bookmarkStart w:id="138" w:name="bookmark=id.ftj03idtlf2a" w:colFirst="0" w:colLast="0"/>
      <w:bookmarkStart w:id="139" w:name="sec_5064"/>
      <w:bookmarkEnd w:id="138"/>
      <w:r>
        <w:rPr>
          <w:color w:val="FF0000"/>
        </w:rPr>
        <w:t>Main</w:t>
      </w:r>
      <w:bookmarkEnd w:id="139"/>
    </w:p>
    <w:p w14:paraId="656BBDC9" w14:textId="77777777" w:rsidR="00E25408" w:rsidRDefault="003F622E">
      <w:r>
        <w:t>Same shape as Accretech’s own Main section (see that part of this manual for the toolbar/top-bar controls, which are shared code) — the toggle on the top bar switches which system is active, and the tabs below it are Electroglas’s own versions of Run, Results, Recipe, Probe Card, PMA Process, Wafer Builder, and Internal.</w:t>
      </w:r>
    </w:p>
    <w:p w14:paraId="715CC153" w14:textId="77777777" w:rsidR="00E25408" w:rsidRDefault="003F622E">
      <w:r>
        <w:rPr>
          <w:noProof/>
        </w:rPr>
        <w:drawing>
          <wp:inline distT="114300" distB="114300" distL="114300" distR="114300" wp14:anchorId="3D93B3E2" wp14:editId="6668C622">
            <wp:extent cx="3971925" cy="619125"/>
            <wp:effectExtent l="0" t="0" r="0" b="0"/>
            <wp:docPr id="13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73"/>
                    <a:srcRect/>
                    <a:stretch>
                      <a:fillRect/>
                    </a:stretch>
                  </pic:blipFill>
                  <pic:spPr>
                    <a:xfrm>
                      <a:off x="0" y="0"/>
                      <a:ext cx="3971925" cy="619125"/>
                    </a:xfrm>
                    <a:prstGeom prst="rect">
                      <a:avLst/>
                    </a:prstGeom>
                    <a:ln/>
                  </pic:spPr>
                </pic:pic>
              </a:graphicData>
            </a:graphic>
          </wp:inline>
        </w:drawing>
      </w:r>
    </w:p>
    <w:p w14:paraId="0E719048" w14:textId="77777777" w:rsidR="00E25408" w:rsidRDefault="003F622E">
      <w:pPr>
        <w:pStyle w:val="Heading2"/>
        <w:rPr>
          <w:color w:val="FF0000"/>
        </w:rPr>
      </w:pPr>
      <w:bookmarkStart w:id="140" w:name="bookmark=id.55jyb48ykwew" w:colFirst="0" w:colLast="0"/>
      <w:bookmarkStart w:id="141" w:name="sec_5065"/>
      <w:bookmarkEnd w:id="140"/>
      <w:r>
        <w:rPr>
          <w:color w:val="FF0000"/>
        </w:rPr>
        <w:t>Internal</w:t>
      </w:r>
      <w:bookmarkEnd w:id="141"/>
    </w:p>
    <w:p w14:paraId="35B8C8D6" w14:textId="77777777" w:rsidR="00E25408" w:rsidRDefault="003F622E">
      <w:r>
        <w:t>Same tab, same code, as Accretech’s Internal tab (see that section of this manual for the full detail on Load ATA Folder/New ATA Folder, Working Directory, Default prober, Cassette pass-yield default, and the ATA Folder Browser tree). The only real difference: the Key ATA Files list filters to whichever files actually belong to Electroglas (plus whatever’s shared between both systems) — a file that’s Accretech-only won’t show up as “missing” here.</w:t>
      </w:r>
    </w:p>
    <w:p w14:paraId="0CFD99CE" w14:textId="77777777" w:rsidR="00E25408" w:rsidRDefault="003F622E">
      <w:r>
        <w:t>Remember that to have Electroglas on startup, select an electroglas specific prober system on the default prober dropdown.</w:t>
      </w:r>
    </w:p>
    <w:p w14:paraId="78022210" w14:textId="77777777" w:rsidR="00E25408" w:rsidRDefault="003F622E">
      <w:pPr>
        <w:pStyle w:val="Heading2"/>
        <w:rPr>
          <w:color w:val="FF0000"/>
        </w:rPr>
      </w:pPr>
      <w:bookmarkStart w:id="142" w:name="bookmark=id.16eccy5g7m2p" w:colFirst="0" w:colLast="0"/>
      <w:bookmarkStart w:id="143" w:name="sec_5066"/>
      <w:bookmarkEnd w:id="142"/>
      <w:r>
        <w:rPr>
          <w:color w:val="FF0000"/>
        </w:rPr>
        <w:t>Wafer Builder</w:t>
      </w:r>
      <w:bookmarkEnd w:id="143"/>
    </w:p>
    <w:p w14:paraId="04E1C2CB" w14:textId="77777777" w:rsidR="00E25408" w:rsidRDefault="003F622E">
      <w:r>
        <w:t>Same tab and sub-tabs (Shot, Shot Map, Die Map) as Accretech’s — see the Accretech Wafer Builder section of this manual for the full detail. The difference is that there is no Accr Wafer or Overlay tab — Electroglas has no internal wafer map of its own to line this map up against, so Wafer Builder’s map simply IS the wafer as far as the Run tab is concerned. Take care to define your maps correctly.</w:t>
      </w:r>
    </w:p>
    <w:p w14:paraId="63FA8657" w14:textId="77777777" w:rsidR="00E25408" w:rsidRDefault="003F622E">
      <w:pPr>
        <w:rPr>
          <w:i/>
          <w:iCs/>
          <w:color w:val="B00000"/>
        </w:rPr>
      </w:pPr>
      <w:r>
        <w:rPr>
          <w:i/>
          <w:iCs/>
          <w:noProof/>
          <w:color w:val="B00000"/>
        </w:rPr>
        <w:lastRenderedPageBreak/>
        <w:drawing>
          <wp:inline distT="114300" distB="114300" distL="114300" distR="114300" wp14:anchorId="5C85E8CE" wp14:editId="18411A9A">
            <wp:extent cx="5486400" cy="838200"/>
            <wp:effectExtent l="0" t="0" r="0" b="0"/>
            <wp:docPr id="13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74"/>
                    <a:srcRect/>
                    <a:stretch>
                      <a:fillRect/>
                    </a:stretch>
                  </pic:blipFill>
                  <pic:spPr>
                    <a:xfrm>
                      <a:off x="0" y="0"/>
                      <a:ext cx="5486400" cy="838200"/>
                    </a:xfrm>
                    <a:prstGeom prst="rect">
                      <a:avLst/>
                    </a:prstGeom>
                    <a:ln/>
                  </pic:spPr>
                </pic:pic>
              </a:graphicData>
            </a:graphic>
          </wp:inline>
        </w:drawing>
      </w:r>
    </w:p>
    <w:p w14:paraId="1D0091F9" w14:textId="77777777" w:rsidR="00E25408" w:rsidRDefault="003F622E">
      <w:r>
        <w:rPr>
          <w:b/>
          <w:bCs/>
        </w:rPr>
        <w:t>IMPORTANT:</w:t>
      </w:r>
      <w:r>
        <w:t xml:space="preserve"> Define the die pitch accurately here. Unlike Accretech, the die pitch DOES affect operation. For MM mode, it uses it to do the actual moves. For MD mode, it will send the pitch to the prober in the form of a GPIB command. </w:t>
      </w:r>
    </w:p>
    <w:p w14:paraId="39ECB32E" w14:textId="77777777" w:rsidR="00E25408" w:rsidRDefault="003F622E">
      <w:pPr>
        <w:pStyle w:val="Heading3"/>
      </w:pPr>
      <w:bookmarkStart w:id="144" w:name="bookmark=id.9nqilwubc6wq" w:colFirst="0" w:colLast="0"/>
      <w:bookmarkStart w:id="145" w:name="sec_5067"/>
      <w:bookmarkEnd w:id="144"/>
      <w:r>
        <w:t>Shot</w:t>
      </w:r>
      <w:bookmarkEnd w:id="145"/>
    </w:p>
    <w:p w14:paraId="48A2CE9E" w14:textId="77777777" w:rsidR="00E25408" w:rsidRDefault="003F622E">
      <w:r>
        <w:t>Identical to Accretech’s Shot tab (see that section of this manual) — shot size/die pitch/shot pitch, click to add/set order, right-click to remove, shift-click to name a slot.</w:t>
      </w:r>
    </w:p>
    <w:p w14:paraId="28DD543F" w14:textId="77777777" w:rsidR="00E25408" w:rsidRDefault="003F622E">
      <w:pPr>
        <w:pStyle w:val="Heading3"/>
      </w:pPr>
      <w:bookmarkStart w:id="146" w:name="bookmark=id.8uxplkpso6qn" w:colFirst="0" w:colLast="0"/>
      <w:bookmarkStart w:id="147" w:name="sec_5068"/>
      <w:bookmarkEnd w:id="146"/>
      <w:r>
        <w:t>Shot Map</w:t>
      </w:r>
      <w:bookmarkEnd w:id="147"/>
    </w:p>
    <w:p w14:paraId="4DF5CE5A" w14:textId="77777777" w:rsidR="00E25408" w:rsidRDefault="003F622E">
      <w:r>
        <w:t>Identical to Accretech’s Shot Map tab (see that section of this manual) — wafer size, click to toggle a touchdown, ☑ Fill All / ☐ Clear All.</w:t>
      </w:r>
    </w:p>
    <w:p w14:paraId="69FA27E3" w14:textId="77777777" w:rsidR="00E25408" w:rsidRDefault="003F622E">
      <w:pPr>
        <w:pStyle w:val="Heading3"/>
      </w:pPr>
      <w:bookmarkStart w:id="148" w:name="bookmark=id.nd2k84a3ew8n" w:colFirst="0" w:colLast="0"/>
      <w:bookmarkStart w:id="149" w:name="sec_5069"/>
      <w:bookmarkEnd w:id="148"/>
      <w:r>
        <w:t>Die Map</w:t>
      </w:r>
      <w:bookmarkEnd w:id="149"/>
    </w:p>
    <w:p w14:paraId="3CD91D76" w14:textId="77777777" w:rsidR="00E25408" w:rsidRDefault="003F622E">
      <w:r>
        <w:t>Identical to Accretech’s Die Map tab (see that section of this manual) — Set Die ID / Mark Skip / Mark Align click modes, Save Wafer Map, Export CSV.</w:t>
      </w:r>
    </w:p>
    <w:p w14:paraId="704C0437" w14:textId="77777777" w:rsidR="00E25408" w:rsidRDefault="003F622E">
      <w:r>
        <w:t xml:space="preserve">The difference here is that once you Save Wafer Map, it will load into run tab. (on Accretech, you need to overlay first). </w:t>
      </w:r>
    </w:p>
    <w:p w14:paraId="2F4AB5B5" w14:textId="77777777" w:rsidR="00E25408" w:rsidRDefault="003F622E">
      <w:pPr>
        <w:pStyle w:val="Heading3"/>
      </w:pPr>
      <w:bookmarkStart w:id="150" w:name="bookmark=id.i36n5rbctn5p" w:colFirst="0" w:colLast="0"/>
      <w:bookmarkStart w:id="151" w:name="_heading=h.mj38c7edh8n7" w:colFirst="0" w:colLast="0"/>
      <w:bookmarkStart w:id="152" w:name="sec_5070"/>
      <w:bookmarkEnd w:id="150"/>
      <w:bookmarkEnd w:id="151"/>
      <w:r>
        <w:t>Import / Export</w:t>
      </w:r>
      <w:bookmarkEnd w:id="152"/>
    </w:p>
    <w:p w14:paraId="6029A0D1" w14:textId="77777777" w:rsidR="00E25408" w:rsidRDefault="003F622E">
      <w:r>
        <w:t>Same Import CSV… / Load PMA… / Load Recipe Gen (.xls)… buttons in the toolbar, and Export CSV on the Die Map tab, as Accretech’s (see Import / Export under the Accretech section of this manual). On Electroglas, Load PMA… here only fills in this tab’s own Shot/Shot Map/Die Map — it does not extract info the way the PMA Process tab’s own LOAD ALL does (see that section of this manual), so use PMA Process for actually setting up a run from a legacy file, and this tab’s Load PMA… only when you specifically want</w:t>
      </w:r>
      <w:r>
        <w:t xml:space="preserve"> to reshape Wafer Builder’s own map from one.</w:t>
      </w:r>
    </w:p>
    <w:p w14:paraId="380B5761" w14:textId="77777777" w:rsidR="00E25408" w:rsidRDefault="003F622E">
      <w:pPr>
        <w:pStyle w:val="Heading2"/>
        <w:rPr>
          <w:color w:val="FF0000"/>
        </w:rPr>
      </w:pPr>
      <w:bookmarkStart w:id="153" w:name="bookmark=id.lf85t6k4s768" w:colFirst="0" w:colLast="0"/>
      <w:bookmarkStart w:id="154" w:name="sec_5071"/>
      <w:bookmarkEnd w:id="153"/>
      <w:r>
        <w:rPr>
          <w:color w:val="FF0000"/>
        </w:rPr>
        <w:lastRenderedPageBreak/>
        <w:t>Run</w:t>
      </w:r>
      <w:bookmarkEnd w:id="154"/>
    </w:p>
    <w:p w14:paraId="2623FBD5" w14:textId="77777777" w:rsidR="00E25408" w:rsidRDefault="003F622E">
      <w:r>
        <w:rPr>
          <w:noProof/>
        </w:rPr>
        <w:drawing>
          <wp:inline distT="114300" distB="114300" distL="114300" distR="114300" wp14:anchorId="14A651C7" wp14:editId="4B9BEBE0">
            <wp:extent cx="5486400" cy="2959100"/>
            <wp:effectExtent l="0" t="0" r="0" b="0"/>
            <wp:docPr id="133"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75"/>
                    <a:srcRect/>
                    <a:stretch>
                      <a:fillRect/>
                    </a:stretch>
                  </pic:blipFill>
                  <pic:spPr>
                    <a:xfrm>
                      <a:off x="0" y="0"/>
                      <a:ext cx="5486400" cy="2959100"/>
                    </a:xfrm>
                    <a:prstGeom prst="rect">
                      <a:avLst/>
                    </a:prstGeom>
                    <a:ln/>
                  </pic:spPr>
                </pic:pic>
              </a:graphicData>
            </a:graphic>
          </wp:inline>
        </w:drawing>
      </w:r>
    </w:p>
    <w:p w14:paraId="4D80DAD1" w14:textId="77777777" w:rsidR="00E25408" w:rsidRDefault="003F622E">
      <w:pPr>
        <w:pStyle w:val="Heading3"/>
      </w:pPr>
      <w:bookmarkStart w:id="155" w:name="bookmark=id.h28s0l7bl5tg" w:colFirst="0" w:colLast="0"/>
      <w:bookmarkStart w:id="156" w:name="sec_5072"/>
      <w:bookmarkEnd w:id="155"/>
      <w:r>
        <w:t>Wafer Map / Die Selection</w:t>
      </w:r>
      <w:bookmarkEnd w:id="156"/>
    </w:p>
    <w:p w14:paraId="635765DB" w14:textId="77777777" w:rsidR="00E25408" w:rsidRDefault="003F622E">
      <w:r>
        <w:t xml:space="preserve">The Wafer Map on the right works the same way as Accretech’s (click to pick dies, ☑ Select All, scroll to zoom). Please make sure to select the correct wafer map from the dropdown, zoom in and check die ids to make sure. </w:t>
      </w:r>
    </w:p>
    <w:p w14:paraId="2AEB6BE9" w14:textId="77777777" w:rsidR="00E25408" w:rsidRDefault="003F622E">
      <w:r>
        <w:t>The Die list on the left (its own box, next to Set Initial and Run) is a second, table view of the same wafer — every position, not just the recipe’s touchdowns. It also shows the currently-here / already-done positions highlighted directly in the table, as well as dies to be probed by that specific recipe. Selecting a row there is another way to pick a die, alongside clicking the map itself.</w:t>
      </w:r>
    </w:p>
    <w:p w14:paraId="24978BF5" w14:textId="77777777" w:rsidR="00E25408" w:rsidRDefault="003F622E">
      <w:r>
        <w:rPr>
          <w:i/>
          <w:iCs/>
          <w:noProof/>
          <w:color w:val="B00000"/>
        </w:rPr>
        <w:lastRenderedPageBreak/>
        <w:drawing>
          <wp:inline distT="114300" distB="114300" distL="114300" distR="114300" wp14:anchorId="37B4CD23" wp14:editId="2E2E8C9C">
            <wp:extent cx="2873253" cy="4872038"/>
            <wp:effectExtent l="0" t="0" r="0" b="0"/>
            <wp:docPr id="13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76"/>
                    <a:srcRect/>
                    <a:stretch>
                      <a:fillRect/>
                    </a:stretch>
                  </pic:blipFill>
                  <pic:spPr>
                    <a:xfrm>
                      <a:off x="0" y="0"/>
                      <a:ext cx="2873253" cy="4872038"/>
                    </a:xfrm>
                    <a:prstGeom prst="rect">
                      <a:avLst/>
                    </a:prstGeom>
                    <a:ln/>
                  </pic:spPr>
                </pic:pic>
              </a:graphicData>
            </a:graphic>
          </wp:inline>
        </w:drawing>
      </w:r>
    </w:p>
    <w:p w14:paraId="64E10653" w14:textId="77777777" w:rsidR="00E25408" w:rsidRDefault="003F622E">
      <w:pPr>
        <w:pStyle w:val="Heading3"/>
      </w:pPr>
      <w:bookmarkStart w:id="157" w:name="bookmark=id.cusu52etmote" w:colFirst="0" w:colLast="0"/>
      <w:bookmarkStart w:id="158" w:name="sec_5073"/>
      <w:bookmarkEnd w:id="157"/>
      <w:r>
        <w:t>Set Initial Chuck Position</w:t>
      </w:r>
      <w:bookmarkEnd w:id="158"/>
    </w:p>
    <w:p w14:paraId="27BC9391" w14:textId="77777777" w:rsidR="00E25408" w:rsidRDefault="003F622E">
      <w:r>
        <w:t>This is where a run actually starts from: Chuck is on: is an editable/filterable dropdown — type to filter a whole-wafer die list down to what you’re looking for, or just type a die ID directly — then Set tells the software that’s where the chuck physically is right now. Everything else on this tab is relative to that anchor, so this has to be right before anything else here means much; the status line below it says whether an anchor is currently set.</w:t>
      </w:r>
    </w:p>
    <w:p w14:paraId="0875ED5B" w14:textId="77777777" w:rsidR="00E25408" w:rsidRDefault="003F622E">
      <w:r>
        <w:t xml:space="preserve">You will not be able to move until this is done. On recipe tab, you can set an align die to be default. No matter the method, you will need to align the die on the prober itself (as shown on full operation manual), then look through the microscope to verify what die it is on (for multi die shots, check the die that is labeled as die number 1 in wafer map, eg. for lamp it is top left of the quad). Once you have the die id, go to the dropdown and pick out that die id, and press set. </w:t>
      </w:r>
    </w:p>
    <w:p w14:paraId="2F1F8112" w14:textId="77777777" w:rsidR="00E25408" w:rsidRDefault="003F622E">
      <w:r>
        <w:t xml:space="preserve">This will basically sync the wafer map on the software and the coordinate system of the prober itself.  (Note, you can pick any die on the map, you don’t even need to press First on </w:t>
      </w:r>
      <w:r>
        <w:lastRenderedPageBreak/>
        <w:t xml:space="preserve">the prober). Once synced, you should see a border around the current die position on the wafer map itself as well as the xy position numbers show up. </w:t>
      </w:r>
    </w:p>
    <w:p w14:paraId="66A74E2D" w14:textId="77777777" w:rsidR="00E25408" w:rsidRDefault="003F622E">
      <w:r>
        <w:rPr>
          <w:noProof/>
        </w:rPr>
        <w:drawing>
          <wp:inline distT="114300" distB="114300" distL="114300" distR="114300" wp14:anchorId="4AD50ECB" wp14:editId="6AA55E94">
            <wp:extent cx="4038600" cy="1352550"/>
            <wp:effectExtent l="0" t="0" r="0" b="0"/>
            <wp:docPr id="12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77"/>
                    <a:srcRect/>
                    <a:stretch>
                      <a:fillRect/>
                    </a:stretch>
                  </pic:blipFill>
                  <pic:spPr>
                    <a:xfrm>
                      <a:off x="0" y="0"/>
                      <a:ext cx="4038600" cy="1352550"/>
                    </a:xfrm>
                    <a:prstGeom prst="rect">
                      <a:avLst/>
                    </a:prstGeom>
                    <a:ln/>
                  </pic:spPr>
                </pic:pic>
              </a:graphicData>
            </a:graphic>
          </wp:inline>
        </w:drawing>
      </w:r>
    </w:p>
    <w:p w14:paraId="3B6F0EDB" w14:textId="77777777" w:rsidR="00E25408" w:rsidRDefault="003F622E">
      <w:r>
        <w:t xml:space="preserve">Sync will query the prober for the position again, and then fix what die it is currently on (essentially a refresh xy button from accretech). </w:t>
      </w:r>
    </w:p>
    <w:p w14:paraId="2E99C0BA" w14:textId="77777777" w:rsidR="00E25408" w:rsidRDefault="003F622E">
      <w:pPr>
        <w:pStyle w:val="Heading3"/>
      </w:pPr>
      <w:bookmarkStart w:id="159" w:name="bookmark=id.wwdtzvyagx1n" w:colFirst="0" w:colLast="0"/>
      <w:bookmarkStart w:id="160" w:name="sec_5074"/>
      <w:bookmarkEnd w:id="159"/>
      <w:r>
        <w:t>Move Mode</w:t>
      </w:r>
      <w:bookmarkEnd w:id="160"/>
    </w:p>
    <w:p w14:paraId="5B8358E4" w14:textId="77777777" w:rsidR="00E25408" w:rsidRDefault="003F622E">
      <w:r>
        <w:t xml:space="preserve">Move MM (µm) uses and shows the MM Pitch values that the wafer builder tab has set for it. Mode die MD uses the probers built in parameters to move dies using a reference (FIRST die). As a result, the correct parameter does need to be loaded into the prober. See prober operation manual, but the xy pitch is stated on the screen. The GUI can also attempt to infer that parameter (because there is no command to query the prober), and it will show what it gets on the grey text under chuck position section. </w:t>
      </w:r>
    </w:p>
    <w:p w14:paraId="58F5FAF1" w14:textId="77777777" w:rsidR="00E25408" w:rsidRDefault="003F622E">
      <w:r>
        <w:t xml:space="preserve">For lamp, MM is default. I recommend testing other projects with both modes, MM is preferred, but does have the risk of not moving perfectly with the pitch, since it is referencing micrometer distances. It also relies heavily on whether you set the die pitch correctly on wafer builder map. Also verify that the correct wafer map is selected on dropdown. </w:t>
      </w:r>
    </w:p>
    <w:p w14:paraId="6FA8E0C4" w14:textId="77777777" w:rsidR="00E25408" w:rsidRDefault="003F622E">
      <w:r>
        <w:rPr>
          <w:noProof/>
        </w:rPr>
        <w:drawing>
          <wp:inline distT="114300" distB="114300" distL="114300" distR="114300" wp14:anchorId="652A55FD" wp14:editId="2431BF47">
            <wp:extent cx="4733925" cy="781050"/>
            <wp:effectExtent l="0" t="0" r="0" b="0"/>
            <wp:docPr id="11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8"/>
                    <a:srcRect/>
                    <a:stretch>
                      <a:fillRect/>
                    </a:stretch>
                  </pic:blipFill>
                  <pic:spPr>
                    <a:xfrm>
                      <a:off x="0" y="0"/>
                      <a:ext cx="4733925" cy="781050"/>
                    </a:xfrm>
                    <a:prstGeom prst="rect">
                      <a:avLst/>
                    </a:prstGeom>
                    <a:ln/>
                  </pic:spPr>
                </pic:pic>
              </a:graphicData>
            </a:graphic>
          </wp:inline>
        </w:drawing>
      </w:r>
    </w:p>
    <w:p w14:paraId="3CC3AAA7" w14:textId="77777777" w:rsidR="00E25408" w:rsidRDefault="003F622E">
      <w:pPr>
        <w:pStyle w:val="Heading3"/>
      </w:pPr>
      <w:bookmarkStart w:id="161" w:name="bookmark=id.2loo8koit1lb" w:colFirst="0" w:colLast="0"/>
      <w:bookmarkStart w:id="162" w:name="sec_5075"/>
      <w:bookmarkEnd w:id="161"/>
      <w:r>
        <w:t>Start / Stop / Abort</w:t>
      </w:r>
      <w:bookmarkEnd w:id="162"/>
    </w:p>
    <w:p w14:paraId="39768E6D" w14:textId="77777777" w:rsidR="00E25408" w:rsidRDefault="003F622E">
      <w:r>
        <w:t>Uses the same ▶ Full Die / ▶ Test Selected / ▶ Run / ⏏ Unload / ⏸ Pause / ⏹ Stop Run buttons at the top of the tab as Accretech’s Run tab (see that section of this manual) — ▶ Run on Electroglas specifically drives this pane’s own full recipe playback rather than the generic Accretech run path. The moveset for that specific run will be shown on the die list table AFTER the chuck is set. For example, it will tell you that next move is MD+1+0, or +10-12, or MM +1000+1000, etc. This should help with troublesho</w:t>
      </w:r>
      <w:r>
        <w:t xml:space="preserve">oting. Pass/Fail counts and Reset Counts work identically on both systems. </w:t>
      </w:r>
    </w:p>
    <w:p w14:paraId="1442C990" w14:textId="77777777" w:rsidR="00E25408" w:rsidRDefault="003F622E">
      <w:pPr>
        <w:pStyle w:val="Heading2"/>
        <w:rPr>
          <w:color w:val="FF0000"/>
        </w:rPr>
      </w:pPr>
      <w:bookmarkStart w:id="163" w:name="bookmark=id.emhswi3ul2zo" w:colFirst="0" w:colLast="0"/>
      <w:bookmarkStart w:id="164" w:name="sec_5076"/>
      <w:bookmarkEnd w:id="163"/>
      <w:r>
        <w:rPr>
          <w:color w:val="FF0000"/>
        </w:rPr>
        <w:t>Results</w:t>
      </w:r>
      <w:bookmarkEnd w:id="164"/>
    </w:p>
    <w:p w14:paraId="613B443F" w14:textId="77777777" w:rsidR="00E25408" w:rsidRDefault="003F622E">
      <w:r>
        <w:t xml:space="preserve">Identical layout and controls to Accretech’s Results tab — see that section of this manual for the full detail on every field. </w:t>
      </w:r>
    </w:p>
    <w:p w14:paraId="39B601CC" w14:textId="77777777" w:rsidR="00E25408" w:rsidRDefault="003F622E">
      <w:r>
        <w:lastRenderedPageBreak/>
        <w:t xml:space="preserve">Data saved using export formats don’t know which system it came from, but the import results csv does know the system. If you import csv it will autoload into the correct prober. </w:t>
      </w:r>
    </w:p>
    <w:p w14:paraId="166FD1F1" w14:textId="77777777" w:rsidR="00E25408" w:rsidRDefault="003F622E">
      <w:pPr>
        <w:pStyle w:val="Heading2"/>
        <w:rPr>
          <w:color w:val="FF0000"/>
        </w:rPr>
      </w:pPr>
      <w:bookmarkStart w:id="165" w:name="bookmark=id.1h4rzekzicik" w:colFirst="0" w:colLast="0"/>
      <w:bookmarkStart w:id="166" w:name="sec_5077"/>
      <w:bookmarkEnd w:id="165"/>
      <w:r>
        <w:rPr>
          <w:color w:val="FF0000"/>
        </w:rPr>
        <w:t>Recipe</w:t>
      </w:r>
      <w:bookmarkEnd w:id="166"/>
    </w:p>
    <w:p w14:paraId="5AD5D46E" w14:textId="77777777" w:rsidR="00E25408" w:rsidRDefault="003F622E">
      <w:r>
        <w:t xml:space="preserve">Same tab as Accretech’s — Recipe/Probe Card pickers, Touchdown List, Measurement Steps table (see the Accretech Recipe section of this manual for the full detail, almost all of which is genuinely shared code). The differences are narrow and called out below: Electroglas doesn’t get the Compute Connection / ↻ Compute All buttons (its per-bench relay wiring isn’t reliable enough across projects to compute a trustworthy switch connection automatically — see the Probe Card section for why), and its shot origin </w:t>
      </w:r>
      <w:r>
        <w:t xml:space="preserve">comes from a manual capture button here rather than Wafer Builder’s Overlay tab. Your options for instruments are also limited, right now Keithley 2400 is the only one on switchbox, with the other DMM maybe used for PCM tests. </w:t>
      </w:r>
    </w:p>
    <w:p w14:paraId="58435D8C" w14:textId="77777777" w:rsidR="00E25408" w:rsidRDefault="003F622E">
      <w:r>
        <w:rPr>
          <w:i/>
          <w:iCs/>
          <w:noProof/>
          <w:color w:val="B00000"/>
        </w:rPr>
        <w:drawing>
          <wp:inline distT="114300" distB="114300" distL="114300" distR="114300" wp14:anchorId="2383BDA4" wp14:editId="100F14EC">
            <wp:extent cx="5486400" cy="2857500"/>
            <wp:effectExtent l="0" t="0" r="0" b="0"/>
            <wp:docPr id="11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9"/>
                    <a:srcRect/>
                    <a:stretch>
                      <a:fillRect/>
                    </a:stretch>
                  </pic:blipFill>
                  <pic:spPr>
                    <a:xfrm>
                      <a:off x="0" y="0"/>
                      <a:ext cx="5486400" cy="2857500"/>
                    </a:xfrm>
                    <a:prstGeom prst="rect">
                      <a:avLst/>
                    </a:prstGeom>
                    <a:ln/>
                  </pic:spPr>
                </pic:pic>
              </a:graphicData>
            </a:graphic>
          </wp:inline>
        </w:drawing>
      </w:r>
    </w:p>
    <w:p w14:paraId="2B6898AE" w14:textId="77777777" w:rsidR="00E25408" w:rsidRDefault="003F622E">
      <w:pPr>
        <w:pStyle w:val="Heading3"/>
      </w:pPr>
      <w:bookmarkStart w:id="167" w:name="bookmark=id.1dfppal2ovzg" w:colFirst="0" w:colLast="0"/>
      <w:bookmarkStart w:id="168" w:name="sec_5078"/>
      <w:bookmarkEnd w:id="167"/>
      <w:r>
        <w:t>Touchdown List</w:t>
      </w:r>
      <w:bookmarkEnd w:id="168"/>
    </w:p>
    <w:p w14:paraId="66B6165D" w14:textId="77777777" w:rsidR="00E25408" w:rsidRDefault="003F622E">
      <w:r>
        <w:t xml:space="preserve">Once again, check your touchdown list, verify the order is also good, so the wafer doesn’t jump randomly across the map. </w:t>
      </w:r>
    </w:p>
    <w:p w14:paraId="7284CEBD" w14:textId="77777777" w:rsidR="00E25408" w:rsidRDefault="003F622E">
      <w:pPr>
        <w:pStyle w:val="Heading3"/>
      </w:pPr>
      <w:bookmarkStart w:id="169" w:name="bookmark=id.qy3uqdtiyv1g" w:colFirst="0" w:colLast="0"/>
      <w:bookmarkStart w:id="170" w:name="sec_5079"/>
      <w:bookmarkEnd w:id="169"/>
      <w:r>
        <w:t>Validate Recipe</w:t>
      </w:r>
      <w:bookmarkEnd w:id="170"/>
    </w:p>
    <w:p w14:paraId="6BFC2A82" w14:textId="77777777" w:rsidR="00E25408" w:rsidRDefault="003F622E">
      <w:r>
        <w:t xml:space="preserve">Same ✓ Validate button, however, can be buggy, so check or ignore the recommendation if anything seems off. </w:t>
      </w:r>
    </w:p>
    <w:p w14:paraId="43F7B530" w14:textId="77777777" w:rsidR="00E25408" w:rsidRDefault="003F622E">
      <w:pPr>
        <w:pStyle w:val="Heading2"/>
        <w:rPr>
          <w:color w:val="FF0000"/>
        </w:rPr>
      </w:pPr>
      <w:bookmarkStart w:id="171" w:name="bookmark=id.spxbe0umc2zk" w:colFirst="0" w:colLast="0"/>
      <w:bookmarkStart w:id="172" w:name="sec_5080"/>
      <w:bookmarkEnd w:id="171"/>
      <w:r>
        <w:rPr>
          <w:color w:val="FF0000"/>
        </w:rPr>
        <w:t>Probe Card</w:t>
      </w:r>
      <w:bookmarkEnd w:id="172"/>
    </w:p>
    <w:p w14:paraId="10EEC4F0" w14:textId="77777777" w:rsidR="00E25408" w:rsidRDefault="003F622E">
      <w:r>
        <w:t xml:space="preserve">Same tab as Accretech’s Probe Card tab (see that section of this manual for the full detail). Remember that the pins for Electroglas is different however, its not the 24 pin setup. As a result, if you happen to need to wire up a new probe card, you will likely need to figure out what connector to use, what relay to work with, how its going to connect. It is not as simple as Accretech. You can look at the settings tabs in the debug section to get an idea of how the </w:t>
      </w:r>
      <w:r>
        <w:lastRenderedPageBreak/>
        <w:t xml:space="preserve">switchbox for Electroglas works, however, it will require manual wiring and planning to setup. </w:t>
      </w:r>
    </w:p>
    <w:p w14:paraId="3305DE24" w14:textId="77777777" w:rsidR="00E25408" w:rsidRDefault="003F622E">
      <w:pPr>
        <w:rPr>
          <w:i/>
          <w:iCs/>
          <w:color w:val="B00000"/>
        </w:rPr>
      </w:pPr>
      <w:r>
        <w:rPr>
          <w:i/>
          <w:iCs/>
          <w:noProof/>
          <w:color w:val="B00000"/>
        </w:rPr>
        <w:drawing>
          <wp:inline distT="114300" distB="114300" distL="114300" distR="114300" wp14:anchorId="2DA25B22" wp14:editId="488EE012">
            <wp:extent cx="5486400" cy="2755900"/>
            <wp:effectExtent l="0" t="0" r="0" b="0"/>
            <wp:docPr id="11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80"/>
                    <a:srcRect/>
                    <a:stretch>
                      <a:fillRect/>
                    </a:stretch>
                  </pic:blipFill>
                  <pic:spPr>
                    <a:xfrm>
                      <a:off x="0" y="0"/>
                      <a:ext cx="5486400" cy="2755900"/>
                    </a:xfrm>
                    <a:prstGeom prst="rect">
                      <a:avLst/>
                    </a:prstGeom>
                    <a:ln/>
                  </pic:spPr>
                </pic:pic>
              </a:graphicData>
            </a:graphic>
          </wp:inline>
        </w:drawing>
      </w:r>
    </w:p>
    <w:p w14:paraId="0327D257" w14:textId="77777777" w:rsidR="00E25408" w:rsidRDefault="003F622E">
      <w:r>
        <w:t xml:space="preserve">In most cases other than lamp, I would not try to fill out Probe Card tab accurately, just use it as an organization label. If the system changes or if the switchbox setup is more streamlined in the future, please fix the code accordingly and allow for more customization. If the relays are updated, you can update settings first, then experiment with probe card tab afterwards. </w:t>
      </w:r>
    </w:p>
    <w:p w14:paraId="29BCFD1E" w14:textId="77777777" w:rsidR="00E25408" w:rsidRDefault="003F622E">
      <w:r>
        <w:t xml:space="preserve">For lamp, as shown in the picture above, the connector is double sided, with A and B sides. I believe A is the only one that is actually wired to the relays, nevertheless I did provide the pinouts for lamp_hp card. Lamp pcm card is direct wiring, so obviously left it blank, but you can fill it out if one day, things change with the wiring. As of now, the only recipe using the probe card pin-switch is lamp. </w:t>
      </w:r>
    </w:p>
    <w:p w14:paraId="52473381" w14:textId="77777777" w:rsidR="00E25408" w:rsidRDefault="003F622E">
      <w:pPr>
        <w:pStyle w:val="Heading2"/>
        <w:rPr>
          <w:color w:val="FF0000"/>
        </w:rPr>
      </w:pPr>
      <w:bookmarkStart w:id="173" w:name="bookmark=id.2e6cqb7xx3j8" w:colFirst="0" w:colLast="0"/>
      <w:bookmarkStart w:id="174" w:name="sec_5081"/>
      <w:bookmarkEnd w:id="173"/>
      <w:r>
        <w:rPr>
          <w:color w:val="FF0000"/>
        </w:rPr>
        <w:t>PMA Process</w:t>
      </w:r>
      <w:bookmarkEnd w:id="174"/>
    </w:p>
    <w:p w14:paraId="108FB0E9" w14:textId="77777777" w:rsidR="00E25408" w:rsidRDefault="003F622E">
      <w:r>
        <w:t xml:space="preserve">Electroglas-only. This is where a legacy .PMA (and optionally its companion Recipe Generator .xls) can be loaded to get turned into a wafer builder map and extract info about the recipe. However, I would verify all imports first and make sure it loads correctly, because pma files can vary greatly, and the parser is not guaranteed to get all info accurately. I would only recommend to use to help you fill out the wafer map die ids. </w:t>
      </w:r>
    </w:p>
    <w:p w14:paraId="73829456" w14:textId="77777777" w:rsidR="00E25408" w:rsidRDefault="003F622E">
      <w:r>
        <w:rPr>
          <w:i/>
          <w:iCs/>
          <w:noProof/>
          <w:color w:val="B00000"/>
        </w:rPr>
        <w:lastRenderedPageBreak/>
        <w:drawing>
          <wp:inline distT="114300" distB="114300" distL="114300" distR="114300" wp14:anchorId="2C36FFA3" wp14:editId="54F9D5AC">
            <wp:extent cx="5486400" cy="2997200"/>
            <wp:effectExtent l="0" t="0" r="0" b="0"/>
            <wp:docPr id="11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81"/>
                    <a:srcRect/>
                    <a:stretch>
                      <a:fillRect/>
                    </a:stretch>
                  </pic:blipFill>
                  <pic:spPr>
                    <a:xfrm>
                      <a:off x="0" y="0"/>
                      <a:ext cx="5486400" cy="2997200"/>
                    </a:xfrm>
                    <a:prstGeom prst="rect">
                      <a:avLst/>
                    </a:prstGeom>
                    <a:ln/>
                  </pic:spPr>
                </pic:pic>
              </a:graphicData>
            </a:graphic>
          </wp:inline>
        </w:drawing>
      </w:r>
    </w:p>
    <w:p w14:paraId="7381A232" w14:textId="77777777" w:rsidR="00E25408" w:rsidRDefault="003F622E">
      <w:pPr>
        <w:pStyle w:val="Heading3"/>
      </w:pPr>
      <w:bookmarkStart w:id="175" w:name="bookmark=id.1gae5cflcfvd" w:colFirst="0" w:colLast="0"/>
      <w:bookmarkStart w:id="176" w:name="sec_5082"/>
      <w:bookmarkEnd w:id="175"/>
      <w:r>
        <w:t>Load PMA / Recipe Generator File</w:t>
      </w:r>
      <w:bookmarkEnd w:id="176"/>
    </w:p>
    <w:p w14:paraId="4F385B37" w14:textId="77777777" w:rsidR="00E25408" w:rsidRDefault="003F622E">
      <w:r>
        <w:t xml:space="preserve">Recipe: and Recipe Generator: each have their own dropdown (populated from files already brought in) plus a Load… button to browse for a new one and a </w:t>
      </w:r>
      <w:r>
        <w:t>🗑</w:t>
      </w:r>
      <w:r>
        <w:t xml:space="preserve"> button to remove the selected entry from the list.  Set Both as Default marks the currently-picked PMA and Recipe Generator as the pair to auto-load for this ATA folder next time.</w:t>
      </w:r>
    </w:p>
    <w:p w14:paraId="40101AFB" w14:textId="77777777" w:rsidR="00E25408" w:rsidRDefault="003F622E">
      <w:r>
        <w:t>⚙</w:t>
      </w:r>
      <w:r>
        <w:t xml:space="preserve"> LOAD ALL, at the top of the tab, will attempt to build a wafer map for you. Then, you will have to check the tab and save it. </w:t>
      </w:r>
    </w:p>
    <w:p w14:paraId="44E7EC65" w14:textId="77777777" w:rsidR="00E25408" w:rsidRDefault="003F622E">
      <w:pPr>
        <w:pStyle w:val="Heading2"/>
        <w:rPr>
          <w:color w:val="FF0000"/>
        </w:rPr>
      </w:pPr>
      <w:bookmarkStart w:id="177" w:name="bookmark=id.rihqb5kb5huu" w:colFirst="0" w:colLast="0"/>
      <w:bookmarkStart w:id="178" w:name="sec_5083"/>
      <w:bookmarkEnd w:id="177"/>
      <w:r>
        <w:rPr>
          <w:color w:val="FF0000"/>
        </w:rPr>
        <w:t>Debug</w:t>
      </w:r>
      <w:bookmarkEnd w:id="178"/>
    </w:p>
    <w:p w14:paraId="1064B709" w14:textId="77777777" w:rsidR="00E25408" w:rsidRDefault="003F622E">
      <w:pPr>
        <w:pStyle w:val="Heading2"/>
        <w:rPr>
          <w:color w:val="FF0000"/>
        </w:rPr>
      </w:pPr>
      <w:bookmarkStart w:id="179" w:name="bookmark=id.i793fqotnwl0" w:colFirst="0" w:colLast="0"/>
      <w:bookmarkStart w:id="180" w:name="sec_5084"/>
      <w:bookmarkEnd w:id="179"/>
      <w:r>
        <w:rPr>
          <w:color w:val="FF0000"/>
        </w:rPr>
        <w:t>Instruments</w:t>
      </w:r>
      <w:bookmarkEnd w:id="180"/>
    </w:p>
    <w:p w14:paraId="02CE8DAB" w14:textId="77777777" w:rsidR="00E25408" w:rsidRDefault="003F622E">
      <w:r>
        <w:t>Electroglas’s equivalent of the Accretech Instruments tab, laid out per-bench rather than per-card: a Prober bench box at the top shows which bench is active (chosen from the Prober box in the toolbar, not here) and how many instruments it has fitted, with ↻ Scan bus &amp; match to identify the bench from what actually answers on the GPIB bus right now, in case the wrong one is selected. Below that: an SMU — Keithley 2400 card (Source Voltage/Current, Level, Limit, Output ON/Output OFF/Measure — same shape as A</w:t>
      </w:r>
      <w:r>
        <w:t>ccretech’s 2400 card, see that section of this manual), then DMM and Power Supply cards (below), then the GPIB/VISA address list at the bottom.</w:t>
      </w:r>
    </w:p>
    <w:p w14:paraId="491D91D7" w14:textId="77777777" w:rsidR="00E25408" w:rsidRDefault="003F622E">
      <w:r>
        <w:rPr>
          <w:i/>
          <w:iCs/>
          <w:color w:val="B00000"/>
        </w:rPr>
        <w:t>[SCREENSHOT NEEDED: Electroglas Instruments tab, full window – Prober bench box, SMU/DMM/Power Supply cards, address list at the bottom.]</w:t>
      </w:r>
    </w:p>
    <w:p w14:paraId="0E70D235" w14:textId="77777777" w:rsidR="00E25408" w:rsidRDefault="003F622E">
      <w:pPr>
        <w:pStyle w:val="Heading3"/>
      </w:pPr>
      <w:bookmarkStart w:id="181" w:name="bookmark=id.u03oy7apckef" w:colFirst="0" w:colLast="0"/>
      <w:bookmarkStart w:id="182" w:name="sec_5085"/>
      <w:bookmarkEnd w:id="181"/>
      <w:r>
        <w:t>DMM — HP 3458A</w:t>
      </w:r>
      <w:bookmarkEnd w:id="182"/>
    </w:p>
    <w:p w14:paraId="193CF15B" w14:textId="77777777" w:rsidR="00E25408" w:rsidRDefault="003F622E">
      <w:r>
        <w:t xml:space="preserve">A full debug panel for the HP 3458A multimeter, not just a couple of measure buttons. Meter picks the measurement function (DCV/ACV/OHM 2W/OHM 4W/DCI/ACI/FREQ, etc.); ↻ </w:t>
      </w:r>
      <w:r>
        <w:lastRenderedPageBreak/>
        <w:t>TERM? which terminals reads back which input terminals are in use (a mechanical switch on the instrument itself — read-only from here). ACAL runs the meter’s own internal calibration routines (disconnect the input first). Range/Autorange ON/OFF control the measurement range. Configuration has on/off toggles plus NPLC / NDIG / ACBAND fields with their own Set buttons for integration time, display digits, and AC bandwidth. Reading’s ▶ Measure once takes one reading into the display; a Raw field with Send lets</w:t>
      </w:r>
      <w:r>
        <w:t xml:space="preserve"> you fire any other SCPI command straight at the meter.</w:t>
      </w:r>
    </w:p>
    <w:p w14:paraId="5203E914" w14:textId="77777777" w:rsidR="00E25408" w:rsidRDefault="003F622E">
      <w:r>
        <w:rPr>
          <w:i/>
          <w:iCs/>
          <w:color w:val="B00000"/>
        </w:rPr>
        <w:t>[SCREENSHOT NEEDED: HP 3458A debug panel – Meter/Range/Configuration boxes and a live reading.]</w:t>
      </w:r>
    </w:p>
    <w:p w14:paraId="7B1186DE" w14:textId="77777777" w:rsidR="00E25408" w:rsidRDefault="003F622E">
      <w:pPr>
        <w:pStyle w:val="Heading3"/>
      </w:pPr>
      <w:bookmarkStart w:id="183" w:name="bookmark=id.mkmxvpcxj2i" w:colFirst="0" w:colLast="0"/>
      <w:bookmarkStart w:id="184" w:name="sec_5086"/>
      <w:bookmarkEnd w:id="183"/>
      <w:r>
        <w:t>Power Supply</w:t>
      </w:r>
      <w:bookmarkEnd w:id="184"/>
    </w:p>
    <w:p w14:paraId="6A6FF459" w14:textId="77777777" w:rsidR="00E25408" w:rsidRDefault="003F622E">
      <w:r>
        <w:t>The Agilent 6634B card: Voltage and Current Limit fields, Output ON / Output OFF / Measure buttons, and a reading display — same shape as the SMU/DMM cards on this tab, just for a bench power supply instead of a source-measure unit.</w:t>
      </w:r>
    </w:p>
    <w:p w14:paraId="63FDE45B" w14:textId="77777777" w:rsidR="00E25408" w:rsidRDefault="003F622E">
      <w:r>
        <w:rPr>
          <w:i/>
          <w:iCs/>
          <w:color w:val="B00000"/>
        </w:rPr>
        <w:t>[SCREENSHOT NEEDED: Power Supply card with Voltage/Current Limit set and a live reading.]</w:t>
      </w:r>
    </w:p>
    <w:p w14:paraId="1E2E51B9" w14:textId="77777777" w:rsidR="00E25408" w:rsidRDefault="003F622E">
      <w:pPr>
        <w:pStyle w:val="Heading3"/>
      </w:pPr>
      <w:bookmarkStart w:id="185" w:name="bookmark=id.pzf6z4murqf" w:colFirst="0" w:colLast="0"/>
      <w:bookmarkStart w:id="186" w:name="sec_5087"/>
      <w:bookmarkEnd w:id="185"/>
      <w:r>
        <w:t>Connection / Address Setup</w:t>
      </w:r>
      <w:bookmarkEnd w:id="186"/>
    </w:p>
    <w:p w14:paraId="7201F7CD" w14:textId="77777777" w:rsidR="00E25408" w:rsidRDefault="003F622E">
      <w:r>
        <w:t>Same GPIB / VISA Addresses box as Accretech’s (see that section of this manual) — Scan Bus / Ping All / Save &amp; Reconnect All at the top, one row per instrument below with its own Address/Ping/Command fields. The roster of instruments listed here follows whichever bench is active (see Prober bench, above) rather than a fixed list, since different Electroglas benches genuinely carry different instruments at different addresses.</w:t>
      </w:r>
    </w:p>
    <w:p w14:paraId="508C6C42" w14:textId="77777777" w:rsidR="00E25408" w:rsidRDefault="003F622E">
      <w:pPr>
        <w:pStyle w:val="Heading2"/>
        <w:rPr>
          <w:color w:val="FF0000"/>
        </w:rPr>
      </w:pPr>
      <w:bookmarkStart w:id="187" w:name="bookmark=id.19q767ik45xj" w:colFirst="0" w:colLast="0"/>
      <w:bookmarkStart w:id="188" w:name="sec_5088"/>
      <w:bookmarkEnd w:id="187"/>
      <w:r>
        <w:rPr>
          <w:color w:val="FF0000"/>
        </w:rPr>
        <w:t>Setup</w:t>
      </w:r>
      <w:bookmarkEnd w:id="188"/>
    </w:p>
    <w:p w14:paraId="3621F253" w14:textId="77777777" w:rsidR="00E25408" w:rsidRDefault="003F622E">
      <w:r>
        <w:t xml:space="preserve">Same purpose as Accretech’s Setup tab — edit which benches exist and what instruments each one has — with its own, separately-maintained bench list (Electroglas benches genuinely differ in what’s fitted; see the module note on the Instruments tab). Remember that adding or removing instruments can break the code, just use with caution, and verify that drivers port over accurately. </w:t>
      </w:r>
    </w:p>
    <w:p w14:paraId="4F5A2588" w14:textId="77777777" w:rsidR="00E25408" w:rsidRDefault="003F622E">
      <w:r>
        <w:rPr>
          <w:noProof/>
        </w:rPr>
        <w:lastRenderedPageBreak/>
        <w:drawing>
          <wp:inline distT="114300" distB="114300" distL="114300" distR="114300" wp14:anchorId="0F870FF0" wp14:editId="4B7B259B">
            <wp:extent cx="5486400" cy="2819400"/>
            <wp:effectExtent l="0" t="0" r="0" b="0"/>
            <wp:docPr id="11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82"/>
                    <a:srcRect/>
                    <a:stretch>
                      <a:fillRect/>
                    </a:stretch>
                  </pic:blipFill>
                  <pic:spPr>
                    <a:xfrm>
                      <a:off x="0" y="0"/>
                      <a:ext cx="5486400" cy="2819400"/>
                    </a:xfrm>
                    <a:prstGeom prst="rect">
                      <a:avLst/>
                    </a:prstGeom>
                    <a:ln/>
                  </pic:spPr>
                </pic:pic>
              </a:graphicData>
            </a:graphic>
          </wp:inline>
        </w:drawing>
      </w:r>
    </w:p>
    <w:p w14:paraId="505EA1E8" w14:textId="77777777" w:rsidR="00E25408" w:rsidRDefault="003F622E">
      <w:pPr>
        <w:pStyle w:val="Heading2"/>
        <w:rPr>
          <w:color w:val="FF0000"/>
        </w:rPr>
      </w:pPr>
      <w:bookmarkStart w:id="189" w:name="bookmark=id.cktedv3oacge" w:colFirst="0" w:colLast="0"/>
      <w:bookmarkStart w:id="190" w:name="sec_5089"/>
      <w:bookmarkEnd w:id="189"/>
      <w:r>
        <w:rPr>
          <w:color w:val="FF0000"/>
        </w:rPr>
        <w:t>GDS Parser</w:t>
      </w:r>
      <w:bookmarkEnd w:id="190"/>
    </w:p>
    <w:p w14:paraId="59761068" w14:textId="77777777" w:rsidR="00E25408" w:rsidRDefault="003F622E">
      <w:r>
        <w:t>The exact same tab as Accretech’s — GdsParserPanel is shared, unbranched code with nothing system-specific about it (see the Accretech GDS Parser section of this manual for full detail on every control).</w:t>
      </w:r>
    </w:p>
    <w:p w14:paraId="2160386E" w14:textId="77777777" w:rsidR="00E25408" w:rsidRDefault="003F622E">
      <w:pPr>
        <w:pStyle w:val="Heading2"/>
        <w:rPr>
          <w:color w:val="FF0000"/>
        </w:rPr>
      </w:pPr>
      <w:bookmarkStart w:id="191" w:name="bookmark=id.cm3310n29vpu" w:colFirst="0" w:colLast="0"/>
      <w:bookmarkStart w:id="192" w:name="sec_5090"/>
      <w:bookmarkEnd w:id="191"/>
      <w:r>
        <w:rPr>
          <w:color w:val="FF0000"/>
        </w:rPr>
        <w:t>Switch Settings</w:t>
      </w:r>
      <w:bookmarkEnd w:id="192"/>
    </w:p>
    <w:p w14:paraId="036194DA" w14:textId="77777777" w:rsidR="00E25408" w:rsidRDefault="003F622E">
      <w:r>
        <w:t>A different, simpler tab from Accretech’s own Switch Settings — Electroglas gets a switchbox test panel instead: pick a probe card from the dropdown, then double-click any row in the table (card, channel, pins, known assignment) to assign it. Open all opens every relay on the switchbox at once; ↻ Refresh re-reads the current assignments. A status label at the right of the top row shows idle/busy state while a command is in flight.</w:t>
      </w:r>
    </w:p>
    <w:p w14:paraId="51982E36" w14:textId="77777777" w:rsidR="00E25408" w:rsidRDefault="003F622E">
      <w:r>
        <w:rPr>
          <w:i/>
          <w:iCs/>
          <w:color w:val="B00000"/>
        </w:rPr>
        <w:t>[SCREENSHOT NEEDED: Electroglas Switch Settings (switchbox test) tab, full window.]</w:t>
      </w:r>
    </w:p>
    <w:p w14:paraId="56319E3D" w14:textId="77777777" w:rsidR="00E25408" w:rsidRDefault="003F622E">
      <w:pPr>
        <w:pStyle w:val="Heading2"/>
        <w:rPr>
          <w:color w:val="FF0000"/>
        </w:rPr>
      </w:pPr>
      <w:bookmarkStart w:id="193" w:name="bookmark=id.nq897sf35fkz" w:colFirst="0" w:colLast="0"/>
      <w:bookmarkStart w:id="194" w:name="sec_5091"/>
      <w:bookmarkEnd w:id="193"/>
      <w:r>
        <w:rPr>
          <w:color w:val="FF0000"/>
        </w:rPr>
        <w:t>Prober Debug</w:t>
      </w:r>
      <w:bookmarkEnd w:id="194"/>
    </w:p>
    <w:p w14:paraId="48907515" w14:textId="77777777" w:rsidR="00E25408" w:rsidRDefault="003F622E">
      <w:r>
        <w:t>Electroglas’s equivalent of the Accretech Prober Debug tab — direct, low-level control of the 2001CXE’s own command set. Unlike, Accretech however, this prober gives you much more control over the chuck. In fact, you may want to use the joystick buttons and theta control for alignment. Theta control is especially useful, as there is no actual manual theta control on the physical prober itself. For theta control, set a unit to step by, and then press the clockwise or counterclockwise buttons. I recommend che</w:t>
      </w:r>
      <w:r>
        <w:t xml:space="preserve">cking the microscope or camera to see whether it works. I also recommend querying the current theta position using MT command, it can help you keep track. Send to 0,0 position is also a useful button to send to first die. </w:t>
      </w:r>
    </w:p>
    <w:p w14:paraId="68E8882F" w14:textId="77777777" w:rsidR="00E25408" w:rsidRDefault="003F622E">
      <w:r>
        <w:rPr>
          <w:noProof/>
        </w:rPr>
        <w:lastRenderedPageBreak/>
        <w:drawing>
          <wp:inline distT="114300" distB="114300" distL="114300" distR="114300" wp14:anchorId="4E5E86B8" wp14:editId="1B6331C3">
            <wp:extent cx="5486400" cy="2895600"/>
            <wp:effectExtent l="0" t="0" r="0" b="0"/>
            <wp:docPr id="11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83"/>
                    <a:srcRect/>
                    <a:stretch>
                      <a:fillRect/>
                    </a:stretch>
                  </pic:blipFill>
                  <pic:spPr>
                    <a:xfrm>
                      <a:off x="0" y="0"/>
                      <a:ext cx="5486400" cy="2895600"/>
                    </a:xfrm>
                    <a:prstGeom prst="rect">
                      <a:avLst/>
                    </a:prstGeom>
                    <a:ln/>
                  </pic:spPr>
                </pic:pic>
              </a:graphicData>
            </a:graphic>
          </wp:inline>
        </w:drawing>
      </w:r>
    </w:p>
    <w:p w14:paraId="3BBD5FF2" w14:textId="77777777" w:rsidR="00E25408" w:rsidRDefault="003F622E">
      <w:r>
        <w:t>As for the rest, status bar at the top shows the prober’s live status string (this prober reports status as text via ?S, e.g. “idle”, “moving”, “error: ...”, rather than a numeric status byte — see STB/Status Polling under the Accretech section of this manual for the contrast). Read Status (?S) reads it once; Refresh Telemetry reads every other verified query at once and logs the decoded result (read-only, no motion or configuration change). Send LaMP Init is old and is just hardcoded. It replays the 20 con</w:t>
      </w:r>
      <w:r>
        <w:t xml:space="preserve">figuration commands recovered from LaMP’s own startup sequence — it only ever sends SP/SM/SO/SX/WM setup commands (nothing moves), but it does overwrite this prober’s current Z setup, so it shows exactly what it’s about to change and asks for confirmation first. Resync Link unwedges the GPIB link after a timeout (drains, sends a device clear, reopens the session — none of it moves the machine), which used to require restarting the whole app. I would not use any of these buttons, but you can experiment with </w:t>
      </w:r>
      <w:r>
        <w:t xml:space="preserve">them, or maybe replace them for something more useful. </w:t>
      </w:r>
    </w:p>
    <w:p w14:paraId="6B169DD4" w14:textId="77777777" w:rsidR="00E25408" w:rsidRDefault="003F622E">
      <w:r>
        <w:t>Unlike Accretech’s Prober Debug tab, every motion command here still asks for a yes/no confirmation before sending — this asymmetry is intentional (see the oddities report), since a wrong guess about this prober’s coordinate/motion behavior is harder to recover from than on the Accretech.</w:t>
      </w:r>
    </w:p>
    <w:p w14:paraId="5DB1C2D4" w14:textId="77777777" w:rsidR="00E25408" w:rsidRDefault="003F622E">
      <w:pPr>
        <w:pStyle w:val="Heading3"/>
      </w:pPr>
      <w:bookmarkStart w:id="195" w:name="bookmark=id.yd4sowas3hl7" w:colFirst="0" w:colLast="0"/>
      <w:bookmarkStart w:id="196" w:name="sec_5092"/>
      <w:bookmarkEnd w:id="195"/>
      <w:r>
        <w:t>Jog Controls (Theta/Z)</w:t>
      </w:r>
      <w:bookmarkEnd w:id="196"/>
    </w:p>
    <w:p w14:paraId="078C1FC0" w14:textId="77777777" w:rsidR="00E25408" w:rsidRDefault="003F622E">
      <w:r>
        <w:t xml:space="preserve">The Jog box drives the chuck like a joystick. XY mode picks whether the arrow pad moves by Die (MD, relative die steps — the only XY motion verified to track exactly with ?P) or Distance (MM, relative microns); XY step / Z step set how far each press moves. The 5-button pad (↑/←/⌂ 0,0/→/↓, plus a where? button that just reads back the current position) moves relatively in whichever mode is selected; ⌂ 0,0 walks the chuck to die (0,0) step by step rather than in one jump. Z ▲ up / Z ▼ down jog height by the </w:t>
      </w:r>
      <w:r>
        <w:t xml:space="preserve">Z step amount. Arrow-key labels are only confirmed against a bottom-right (load-position) datum — after re-anchoring at a different datum, verify the physical direction by eye before trusting them, </w:t>
      </w:r>
      <w:r>
        <w:lastRenderedPageBreak/>
        <w:t>and the whole pad only responds to real arrow-key presses at all once you explicitly check Enable arrow-key jog (moves real hardware from anywhere in the app while checked — off by default, and deliberately not left always-on, since an unscoped binding here once sent a live jog command to whichever prober happene</w:t>
      </w:r>
      <w:r>
        <w:t>d to be active, Electroglas or Accretech, from a keypress made on a totally different tab).</w:t>
      </w:r>
    </w:p>
    <w:p w14:paraId="25AACF56" w14:textId="77777777" w:rsidR="00E25408" w:rsidRDefault="003F622E">
      <w:r>
        <w:t>One jog moves at a time — presses made while a move is still in flight are dropped rather than queued, since the prober itself already queues unfinished commands and stacking more on top of that would just pile up travel nobody asked for. The Theta (rotation) box below it works the same way: set a step, then CW / CCW — MT’s unit is not confirmed to be degrees, so treat direction/scale as approximate and verify by eye (or against ?T) before relying on it; normal operation leaves rotation to Auto Align (AA) i</w:t>
      </w:r>
      <w:r>
        <w:t>nstead of manual jogging.</w:t>
      </w:r>
    </w:p>
    <w:p w14:paraId="24E0CDC4" w14:textId="77777777" w:rsidR="00E25408" w:rsidRDefault="003F622E">
      <w:r>
        <w:rPr>
          <w:noProof/>
        </w:rPr>
        <w:drawing>
          <wp:inline distT="114300" distB="114300" distL="114300" distR="114300" wp14:anchorId="4778D56A" wp14:editId="01A0199B">
            <wp:extent cx="5486400" cy="3073400"/>
            <wp:effectExtent l="0" t="0" r="0" b="0"/>
            <wp:docPr id="12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4"/>
                    <a:srcRect/>
                    <a:stretch>
                      <a:fillRect/>
                    </a:stretch>
                  </pic:blipFill>
                  <pic:spPr>
                    <a:xfrm>
                      <a:off x="0" y="0"/>
                      <a:ext cx="5486400" cy="3073400"/>
                    </a:xfrm>
                    <a:prstGeom prst="rect">
                      <a:avLst/>
                    </a:prstGeom>
                    <a:ln/>
                  </pic:spPr>
                </pic:pic>
              </a:graphicData>
            </a:graphic>
          </wp:inline>
        </w:drawing>
      </w:r>
    </w:p>
    <w:p w14:paraId="5F42A288" w14:textId="77777777" w:rsidR="00E25408" w:rsidRDefault="003F622E">
      <w:r>
        <w:t>(note that zup and zdown uses edge sensors. To move z by increments you will need to use actual joystick, see full operation manual).</w:t>
      </w:r>
    </w:p>
    <w:p w14:paraId="1A621C71" w14:textId="77777777" w:rsidR="00E25408" w:rsidRDefault="00E25408"/>
    <w:p w14:paraId="40E9D725" w14:textId="77777777" w:rsidR="00E25408" w:rsidRDefault="003F622E">
      <w:pPr>
        <w:pStyle w:val="Heading3"/>
      </w:pPr>
      <w:bookmarkStart w:id="197" w:name="bookmark=id.e57g6j5shp69" w:colFirst="0" w:colLast="0"/>
      <w:bookmarkStart w:id="198" w:name="sec_5093"/>
      <w:bookmarkEnd w:id="197"/>
      <w:r>
        <w:t>Infer Die Size</w:t>
      </w:r>
      <w:bookmarkEnd w:id="198"/>
    </w:p>
    <w:p w14:paraId="65EF73D7" w14:textId="77777777" w:rsidR="00E25408" w:rsidRDefault="003F622E">
      <w:r>
        <w:t xml:space="preserve">Infer Current Die Size, in the left column below the Wafer / Die Setup group, works out the currently-set die size even though the 2001CXE has no direct query for it — useful for confirming what’s actually configured on the prober right now without having to already know it. To infer though, the chuck needs to be currently on a position off the 0,0 axis (eg. 1,2 will work). The software also attempts to infer when chuck is set. </w:t>
      </w:r>
    </w:p>
    <w:p w14:paraId="2E3BF14C" w14:textId="77777777" w:rsidR="00E25408" w:rsidRDefault="003F622E">
      <w:pPr>
        <w:pStyle w:val="Heading3"/>
      </w:pPr>
      <w:bookmarkStart w:id="199" w:name="bookmark=id.k0tobguen7cn" w:colFirst="0" w:colLast="0"/>
      <w:bookmarkStart w:id="200" w:name="sec_5094"/>
      <w:bookmarkEnd w:id="199"/>
      <w:r>
        <w:t>Raw Command Console</w:t>
      </w:r>
      <w:bookmarkEnd w:id="200"/>
    </w:p>
    <w:p w14:paraId="4CA4C38E" w14:textId="77777777" w:rsidR="00E25408" w:rsidRDefault="003F622E">
      <w:r>
        <w:t xml:space="preserve">The Raw GPIB Terminal, bottom right, sends any command straight to the prober — type it and press Send (or Enter). Commands starting with '?' are sent as queries; everything else is </w:t>
      </w:r>
      <w:r>
        <w:lastRenderedPageBreak/>
        <w:t>written as-is, and a known motion mnemonic typed here still asks for confirmation first, same as the dedicated motion buttons elsewhere on this tab.</w:t>
      </w:r>
    </w:p>
    <w:p w14:paraId="67EEFB58" w14:textId="77777777" w:rsidR="00E25408" w:rsidRDefault="003F622E">
      <w:r>
        <w:t>The left column below the jog controls is the rest of this prober’s command set, grouped into labeled boxes: Chuck / Die Motion (Z Up/Z Down, Move to First Die, Move to Home, plus the parameterized Z/Theta/XY move commands, each with its own Send button and confirmation), Wafer / Die Setup, Z Limits &amp; Profile, Counters &amp; Yield, and Wafer Expansion &amp; Time — each just a list of that category’s setup commands with fields for whatever values they take.</w:t>
      </w:r>
    </w:p>
    <w:p w14:paraId="562D5A3A" w14:textId="77777777" w:rsidR="00E25408" w:rsidRDefault="003F622E">
      <w:pPr>
        <w:pStyle w:val="Heading2"/>
        <w:rPr>
          <w:color w:val="FF0000"/>
        </w:rPr>
      </w:pPr>
      <w:bookmarkStart w:id="201" w:name="bookmark=id.mjipfx58n62g" w:colFirst="0" w:colLast="0"/>
      <w:bookmarkStart w:id="202" w:name="sec_5095"/>
      <w:bookmarkEnd w:id="201"/>
      <w:r>
        <w:rPr>
          <w:color w:val="FF0000"/>
        </w:rPr>
        <w:t>GPIB Trace</w:t>
      </w:r>
      <w:bookmarkEnd w:id="202"/>
    </w:p>
    <w:p w14:paraId="24EB3532" w14:textId="77777777" w:rsidR="00E25408" w:rsidRDefault="003F622E">
      <w:r>
        <w:t>Same as Accretech</w:t>
      </w:r>
    </w:p>
    <w:p w14:paraId="6E6475A2" w14:textId="77777777" w:rsidR="00E25408" w:rsidRDefault="003F622E">
      <w:pPr>
        <w:pStyle w:val="Heading2"/>
        <w:rPr>
          <w:color w:val="FF0000"/>
        </w:rPr>
      </w:pPr>
      <w:bookmarkStart w:id="203" w:name="bookmark=id.8k33x55dz7rw" w:colFirst="0" w:colLast="0"/>
      <w:bookmarkStart w:id="204" w:name="sec_5096"/>
      <w:bookmarkEnd w:id="203"/>
      <w:r>
        <w:rPr>
          <w:color w:val="FF0000"/>
        </w:rPr>
        <w:t>Nanoz Switch</w:t>
      </w:r>
      <w:bookmarkEnd w:id="204"/>
    </w:p>
    <w:p w14:paraId="1F01CA14" w14:textId="77777777" w:rsidR="00E25408" w:rsidRDefault="003F622E">
      <w:r>
        <w:t>Same as Accretech</w:t>
      </w:r>
    </w:p>
    <w:p w14:paraId="22B22F6B" w14:textId="77777777" w:rsidR="00E25408" w:rsidRDefault="003F622E">
      <w:r>
        <w:br w:type="page"/>
      </w:r>
    </w:p>
    <w:p w14:paraId="28D1E0A8" w14:textId="77777777" w:rsidR="00E25408" w:rsidRDefault="003F622E">
      <w:pPr>
        <w:pStyle w:val="Heading1"/>
        <w:rPr>
          <w:color w:val="38761D"/>
        </w:rPr>
      </w:pPr>
      <w:bookmarkStart w:id="205" w:name="bookmark=id.evh6p5kdt3dt" w:colFirst="0" w:colLast="0"/>
      <w:bookmarkStart w:id="206" w:name="sec_5097"/>
      <w:bookmarkEnd w:id="205"/>
      <w:r>
        <w:rPr>
          <w:color w:val="274E13"/>
        </w:rPr>
        <w:lastRenderedPageBreak/>
        <w:t>NanoZ</w:t>
      </w:r>
      <w:bookmarkEnd w:id="206"/>
    </w:p>
    <w:p w14:paraId="16A45D22" w14:textId="77777777" w:rsidR="00E25408" w:rsidRDefault="003F622E">
      <w:r>
        <w:t xml:space="preserve">NanoZ mode replaces this window’s Main section entirely with a workspace built for the Nautilus multi-shot boards — up to several DAQ boards, each with two chips, run measurement cycles against dies wired into whichever probe-card slot they’re assigned to. It works on whichever system (Accretech or Electroglas) was active when you switched into it — see Nanoz Switch, in the Accretech/Electroglas Debug sections of this manual, for how to get here and back. Board I/O, the shot list, Pass/Fail limits, Charts, </w:t>
      </w:r>
      <w:r>
        <w:t>Results, and NanoZ_EK are all prober-agnostic; only the Run tab’s manual-move handlers and its wafer-plan/wafer-map data source differ by system, branched inline rather than duplicated into a second implementation.</w:t>
      </w:r>
    </w:p>
    <w:p w14:paraId="3A959B7F" w14:textId="77777777" w:rsidR="00E25408" w:rsidRDefault="003F622E">
      <w:r>
        <w:rPr>
          <w:noProof/>
        </w:rPr>
        <w:drawing>
          <wp:inline distT="114300" distB="114300" distL="114300" distR="114300" wp14:anchorId="7602F778" wp14:editId="6ADC9E38">
            <wp:extent cx="5486400" cy="2921000"/>
            <wp:effectExtent l="0" t="0" r="0" b="0"/>
            <wp:docPr id="12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5"/>
                    <a:srcRect/>
                    <a:stretch>
                      <a:fillRect/>
                    </a:stretch>
                  </pic:blipFill>
                  <pic:spPr>
                    <a:xfrm>
                      <a:off x="0" y="0"/>
                      <a:ext cx="5486400" cy="2921000"/>
                    </a:xfrm>
                    <a:prstGeom prst="rect">
                      <a:avLst/>
                    </a:prstGeom>
                    <a:ln/>
                  </pic:spPr>
                </pic:pic>
              </a:graphicData>
            </a:graphic>
          </wp:inline>
        </w:drawing>
      </w:r>
    </w:p>
    <w:p w14:paraId="187B2F2E" w14:textId="77777777" w:rsidR="00E25408" w:rsidRDefault="003F622E">
      <w:r>
        <w:t xml:space="preserve">To return just press this button: </w:t>
      </w:r>
      <w:r>
        <w:rPr>
          <w:noProof/>
        </w:rPr>
        <w:drawing>
          <wp:inline distT="114300" distB="114300" distL="114300" distR="114300" wp14:anchorId="2CAEB7D1" wp14:editId="45CE8EF0">
            <wp:extent cx="1743075" cy="390525"/>
            <wp:effectExtent l="0" t="0" r="0" b="0"/>
            <wp:docPr id="1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6"/>
                    <a:srcRect/>
                    <a:stretch>
                      <a:fillRect/>
                    </a:stretch>
                  </pic:blipFill>
                  <pic:spPr>
                    <a:xfrm>
                      <a:off x="0" y="0"/>
                      <a:ext cx="1743075" cy="390525"/>
                    </a:xfrm>
                    <a:prstGeom prst="rect">
                      <a:avLst/>
                    </a:prstGeom>
                    <a:ln/>
                  </pic:spPr>
                </pic:pic>
              </a:graphicData>
            </a:graphic>
          </wp:inline>
        </w:drawing>
      </w:r>
    </w:p>
    <w:p w14:paraId="48CDBB99" w14:textId="77777777" w:rsidR="00E25408" w:rsidRDefault="003F622E">
      <w:r>
        <w:t xml:space="preserve">Also, refer to Nanoz Switch tabs under Debug to show how to switch TO Nanoz. </w:t>
      </w:r>
    </w:p>
    <w:p w14:paraId="17A2A5CA" w14:textId="77777777" w:rsidR="00E25408" w:rsidRDefault="00E25408">
      <w:pPr>
        <w:rPr>
          <w:color w:val="FF0000"/>
        </w:rPr>
      </w:pPr>
    </w:p>
    <w:p w14:paraId="55BEFB9E" w14:textId="77777777" w:rsidR="00E25408" w:rsidRDefault="003F622E">
      <w:pPr>
        <w:pStyle w:val="Heading2"/>
        <w:rPr>
          <w:color w:val="FF0000"/>
        </w:rPr>
      </w:pPr>
      <w:bookmarkStart w:id="207" w:name="bookmark=id.sy6hs9ne2eqa" w:colFirst="0" w:colLast="0"/>
      <w:bookmarkStart w:id="208" w:name="sec_5098"/>
      <w:bookmarkEnd w:id="207"/>
      <w:r>
        <w:rPr>
          <w:color w:val="FF0000"/>
        </w:rPr>
        <w:t>Setup</w:t>
      </w:r>
      <w:bookmarkEnd w:id="208"/>
    </w:p>
    <w:p w14:paraId="1AC7AFF2" w14:textId="77777777" w:rsidR="00E25408" w:rsidRDefault="003F622E">
      <w:r>
        <w:t>NanoZ Boards lists every connected board, live. Number of dies sets the probe head’s slot count (a probe-card property, not a fixed constant — some cards are a full 1x20, others 1x2/1x3/single-die); this drives the valid range everywhere else on this tab, on the Run tab’s position window, and on the wafer-plan window height when computing a recipe. ENV interval (s) sets how often environmental sensor readings refresh.</w:t>
      </w:r>
    </w:p>
    <w:p w14:paraId="79B59EB1" w14:textId="77777777" w:rsidR="00E25408" w:rsidRDefault="003F622E">
      <w:pPr>
        <w:pStyle w:val="Heading3"/>
      </w:pPr>
      <w:bookmarkStart w:id="209" w:name="bookmark=id.ij4bqndw2lzn" w:colFirst="0" w:colLast="0"/>
      <w:bookmarkStart w:id="210" w:name="sec_5099"/>
      <w:bookmarkEnd w:id="209"/>
      <w:r>
        <w:t>Discover / Connect / Disconnect Boards</w:t>
      </w:r>
      <w:bookmarkEnd w:id="210"/>
    </w:p>
    <w:p w14:paraId="4795ECF4" w14:textId="77777777" w:rsidR="00E25408" w:rsidRDefault="003F622E">
      <w:r>
        <w:t xml:space="preserve">Discover Boards scans for boards physically present and adds any new ones to the table. It scans COM ports, since DAQs are connected via USB. Connect All opens a connection to </w:t>
      </w:r>
      <w:r>
        <w:lastRenderedPageBreak/>
        <w:t>every discovered board at once; Disconnect Boards closes them. Refresh Status re-reads each connected board’s live state. The Board Console below the table lets you talk to one board/chip directly: pick Board and Chip, then use the Commands row (ver, whoami, #env?, calib ?, calib!, cleep, a Cycle #/run/pause pair, a Raw command/Send field, and a Read EEPROM addr/len/Read control) — results land in the SPL / ENV / EEPROM (hex) panes under Latest Reading.</w:t>
      </w:r>
    </w:p>
    <w:p w14:paraId="5DB021D5" w14:textId="77777777" w:rsidR="00E25408" w:rsidRDefault="003F622E">
      <w:r>
        <w:rPr>
          <w:noProof/>
        </w:rPr>
        <w:drawing>
          <wp:inline distT="114300" distB="114300" distL="114300" distR="114300" wp14:anchorId="204E6801" wp14:editId="7AF8A788">
            <wp:extent cx="5486400" cy="863600"/>
            <wp:effectExtent l="0" t="0" r="0" b="0"/>
            <wp:docPr id="11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7"/>
                    <a:srcRect/>
                    <a:stretch>
                      <a:fillRect/>
                    </a:stretch>
                  </pic:blipFill>
                  <pic:spPr>
                    <a:xfrm>
                      <a:off x="0" y="0"/>
                      <a:ext cx="5486400" cy="863600"/>
                    </a:xfrm>
                    <a:prstGeom prst="rect">
                      <a:avLst/>
                    </a:prstGeom>
                    <a:ln/>
                  </pic:spPr>
                </pic:pic>
              </a:graphicData>
            </a:graphic>
          </wp:inline>
        </w:drawing>
      </w:r>
    </w:p>
    <w:p w14:paraId="490ED660" w14:textId="77777777" w:rsidR="00E25408" w:rsidRDefault="003F622E">
      <w:pPr>
        <w:pStyle w:val="Heading3"/>
      </w:pPr>
      <w:bookmarkStart w:id="211" w:name="bookmark=id.jywek0m1irj9" w:colFirst="0" w:colLast="0"/>
      <w:bookmarkStart w:id="212" w:name="sec_5100"/>
      <w:bookmarkEnd w:id="211"/>
      <w:r>
        <w:t>Board Assignment</w:t>
      </w:r>
      <w:bookmarkEnd w:id="212"/>
    </w:p>
    <w:p w14:paraId="5942ED3A" w14:textId="77777777" w:rsidR="00E25408" w:rsidRDefault="003F622E">
      <w:r>
        <w:t>Double-click a board’s Slot (chip 0) or Slot (chip 1) cell in the NanoZ Boards table to assign that chip a physical probe-card slot (1 through however many dies the probe head has, top to bottom) — this is what actually ties a board/chip to a specific position on the wafer for measurement, and it’s the only way to set it; there’s no separate assignment dialog elsewhere on the tab. Chip 0 refers to slot 1, chip 1 refers to slot 2 (it is unfortunately defined that way for the DAQ boards). First die is the top</w:t>
      </w:r>
      <w:r>
        <w:t xml:space="preserve"> die of the shot (don’t trust the J connectors on the breakout board for the ordering - J20 is the top die).</w:t>
      </w:r>
    </w:p>
    <w:p w14:paraId="7793A76E" w14:textId="77777777" w:rsidR="00E25408" w:rsidRDefault="003F622E">
      <w:r>
        <w:rPr>
          <w:noProof/>
        </w:rPr>
        <w:drawing>
          <wp:inline distT="114300" distB="114300" distL="114300" distR="114300" wp14:anchorId="303FFCF3" wp14:editId="21D7C986">
            <wp:extent cx="5486400" cy="1003300"/>
            <wp:effectExtent l="0" t="0" r="0" b="0"/>
            <wp:docPr id="1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8"/>
                    <a:srcRect/>
                    <a:stretch>
                      <a:fillRect/>
                    </a:stretch>
                  </pic:blipFill>
                  <pic:spPr>
                    <a:xfrm>
                      <a:off x="0" y="0"/>
                      <a:ext cx="5486400" cy="1003300"/>
                    </a:xfrm>
                    <a:prstGeom prst="rect">
                      <a:avLst/>
                    </a:prstGeom>
                    <a:ln/>
                  </pic:spPr>
                </pic:pic>
              </a:graphicData>
            </a:graphic>
          </wp:inline>
        </w:drawing>
      </w:r>
    </w:p>
    <w:p w14:paraId="768B0D3C" w14:textId="77777777" w:rsidR="00E25408" w:rsidRDefault="003F622E">
      <w:pPr>
        <w:pStyle w:val="Heading3"/>
      </w:pPr>
      <w:bookmarkStart w:id="213" w:name="bookmark=id.zdn4r3ux0f4t" w:colFirst="0" w:colLast="0"/>
      <w:bookmarkStart w:id="214" w:name="_heading=h.vu3i7rbqw47y" w:colFirst="0" w:colLast="0"/>
      <w:bookmarkStart w:id="215" w:name="sec_5101"/>
      <w:bookmarkEnd w:id="213"/>
      <w:bookmarkEnd w:id="214"/>
      <w:r>
        <w:t>Board Assignment</w:t>
      </w:r>
      <w:bookmarkEnd w:id="215"/>
    </w:p>
    <w:p w14:paraId="4F87B4C0" w14:textId="77777777" w:rsidR="00E25408" w:rsidRDefault="003F622E">
      <w:r>
        <w:t xml:space="preserve">Underneath is board console - an assortment of buttons and commands coming from the DAQ manual itself. Under that is some tables of latest readings, just raw values only, from all boards. For more board specific data and organization, see the charts and results tab. </w:t>
      </w:r>
    </w:p>
    <w:p w14:paraId="242E10A1" w14:textId="77777777" w:rsidR="00E25408" w:rsidRDefault="003F622E">
      <w:r>
        <w:rPr>
          <w:noProof/>
        </w:rPr>
        <w:drawing>
          <wp:inline distT="114300" distB="114300" distL="114300" distR="114300" wp14:anchorId="6E5AEBF3" wp14:editId="311AB40D">
            <wp:extent cx="5486400" cy="1206500"/>
            <wp:effectExtent l="0" t="0" r="0" b="0"/>
            <wp:docPr id="13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89"/>
                    <a:srcRect/>
                    <a:stretch>
                      <a:fillRect/>
                    </a:stretch>
                  </pic:blipFill>
                  <pic:spPr>
                    <a:xfrm>
                      <a:off x="0" y="0"/>
                      <a:ext cx="5486400" cy="1206500"/>
                    </a:xfrm>
                    <a:prstGeom prst="rect">
                      <a:avLst/>
                    </a:prstGeom>
                    <a:ln/>
                  </pic:spPr>
                </pic:pic>
              </a:graphicData>
            </a:graphic>
          </wp:inline>
        </w:drawing>
      </w:r>
    </w:p>
    <w:p w14:paraId="1640B307" w14:textId="77777777" w:rsidR="00E25408" w:rsidRDefault="003F622E">
      <w:pPr>
        <w:pStyle w:val="Heading2"/>
        <w:rPr>
          <w:color w:val="FF0000"/>
        </w:rPr>
      </w:pPr>
      <w:bookmarkStart w:id="216" w:name="bookmark=id.hghmwgki1xbw" w:colFirst="0" w:colLast="0"/>
      <w:bookmarkStart w:id="217" w:name="sec_5102"/>
      <w:bookmarkEnd w:id="216"/>
      <w:r>
        <w:rPr>
          <w:color w:val="FF0000"/>
        </w:rPr>
        <w:t>Recipe</w:t>
      </w:r>
      <w:bookmarkEnd w:id="217"/>
    </w:p>
    <w:p w14:paraId="4B20D268" w14:textId="77777777" w:rsidR="00E25408" w:rsidRDefault="003F622E">
      <w:r>
        <w:t>Named Recipes, a Touchdown List, and a Measurement Steps table with Pass/Fail Limits underneath — the same overall shape as the normal (non-NanoZ) Recipe tab, but sized for the Nautilus boards rather than SMU/DMM steps.</w:t>
      </w:r>
    </w:p>
    <w:p w14:paraId="4534C8D5" w14:textId="77777777" w:rsidR="00E25408" w:rsidRDefault="003F622E">
      <w:pPr>
        <w:rPr>
          <w:i/>
          <w:iCs/>
          <w:color w:val="B00000"/>
        </w:rPr>
      </w:pPr>
      <w:r>
        <w:rPr>
          <w:i/>
          <w:iCs/>
          <w:noProof/>
          <w:color w:val="B00000"/>
        </w:rPr>
        <w:lastRenderedPageBreak/>
        <w:drawing>
          <wp:inline distT="114300" distB="114300" distL="114300" distR="114300" wp14:anchorId="687A2A6A" wp14:editId="31BA2097">
            <wp:extent cx="5486400" cy="1689100"/>
            <wp:effectExtent l="0" t="0" r="0" b="0"/>
            <wp:docPr id="13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90"/>
                    <a:srcRect/>
                    <a:stretch>
                      <a:fillRect/>
                    </a:stretch>
                  </pic:blipFill>
                  <pic:spPr>
                    <a:xfrm>
                      <a:off x="0" y="0"/>
                      <a:ext cx="5486400" cy="1689100"/>
                    </a:xfrm>
                    <a:prstGeom prst="rect">
                      <a:avLst/>
                    </a:prstGeom>
                    <a:ln/>
                  </pic:spPr>
                </pic:pic>
              </a:graphicData>
            </a:graphic>
          </wp:inline>
        </w:drawing>
      </w:r>
    </w:p>
    <w:p w14:paraId="1509602F" w14:textId="77777777" w:rsidR="00E25408" w:rsidRDefault="003F622E">
      <w:r>
        <w:t xml:space="preserve">Note: For this system, probe card and wafer map is just taken from whatever normal version has, I didn’t allow for switching inside nanoz side. If wafer map doesn’t load, switch to normal and fix there. </w:t>
      </w:r>
    </w:p>
    <w:p w14:paraId="23BBA585" w14:textId="77777777" w:rsidR="00E25408" w:rsidRDefault="003F622E">
      <w:pPr>
        <w:pStyle w:val="Heading3"/>
      </w:pPr>
      <w:bookmarkStart w:id="218" w:name="bookmark=id.r6dmp1azkw6z" w:colFirst="0" w:colLast="0"/>
      <w:bookmarkStart w:id="219" w:name="_heading=h.3d12j2c950ob" w:colFirst="0" w:colLast="0"/>
      <w:bookmarkStart w:id="220" w:name="sec_5103"/>
      <w:bookmarkEnd w:id="218"/>
      <w:bookmarkEnd w:id="219"/>
      <w:r>
        <w:t>Overview</w:t>
      </w:r>
      <w:bookmarkEnd w:id="220"/>
    </w:p>
    <w:p w14:paraId="70C9ACDD" w14:textId="77777777" w:rsidR="00E25408" w:rsidRDefault="003F622E">
      <w:r>
        <w:t>For Nanoz, the equipment is the DAQ boards, - no switchbox, no GPIB, less flexibility. The DAQ boards are set to be able to just run a cycle when you tell it to and thats it. (Use the dedicated software to figure out how to program the cycle, or check Nanoz_EK tab to read what the cycle is doing). As a result, the recipe tab here does mainly two things: it figures out which dies to touchdown on such that the window covers every die (shots defined by the length of the window- set in Setup tab) and it figures</w:t>
      </w:r>
      <w:r>
        <w:t xml:space="preserve"> out which DAQ boards to run a cycle on and which ones to leave off for each touchdown. </w:t>
      </w:r>
      <w:r>
        <w:br/>
        <w:t xml:space="preserve">For example, if you are measuring 20 dies at a time, but you are on the edge of the wafer for a specific touchdown, you don’t want to run a cycle on every single board. The recipe tab allows you to choose which ones (from top to bottom - defined by the slots numbers in setup tab) to run for each touchdown. </w:t>
      </w:r>
    </w:p>
    <w:p w14:paraId="03F99A6B" w14:textId="77777777" w:rsidR="00E25408" w:rsidRDefault="003F622E">
      <w:pPr>
        <w:pStyle w:val="Heading3"/>
      </w:pPr>
      <w:bookmarkStart w:id="221" w:name="bookmark=id.jomfe1l3dbyl" w:colFirst="0" w:colLast="0"/>
      <w:bookmarkStart w:id="222" w:name="sec_5104"/>
      <w:bookmarkEnd w:id="221"/>
      <w:r>
        <w:t>Named Recipes (New / Rename / Save / Load / Delete)</w:t>
      </w:r>
      <w:bookmarkEnd w:id="222"/>
    </w:p>
    <w:p w14:paraId="19A59F5D" w14:textId="77777777" w:rsidR="00E25408" w:rsidRDefault="003F622E">
      <w:r>
        <w:t xml:space="preserve">The Recipe: dropdown picks which saved recipe you’re editing; </w:t>
      </w:r>
      <w:r>
        <w:t>＋</w:t>
      </w:r>
      <w:r>
        <w:t xml:space="preserve"> New /  Rename / Delete manage recipes by name, and Save writes the current one. The label next to Save shows whether anything is saved yet (“(no recipe saved yet)” until you save your first one). </w:t>
      </w:r>
    </w:p>
    <w:p w14:paraId="01DF77E0" w14:textId="77777777" w:rsidR="00E25408" w:rsidRDefault="003F622E">
      <w:r>
        <w:rPr>
          <w:i/>
          <w:iCs/>
          <w:noProof/>
          <w:color w:val="B00000"/>
        </w:rPr>
        <w:drawing>
          <wp:inline distT="114300" distB="114300" distL="114300" distR="114300" wp14:anchorId="4C8112E7" wp14:editId="0EBEFDCA">
            <wp:extent cx="5486400" cy="228600"/>
            <wp:effectExtent l="0" t="0" r="0" b="0"/>
            <wp:docPr id="13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91"/>
                    <a:srcRect/>
                    <a:stretch>
                      <a:fillRect/>
                    </a:stretch>
                  </pic:blipFill>
                  <pic:spPr>
                    <a:xfrm>
                      <a:off x="0" y="0"/>
                      <a:ext cx="5486400" cy="228600"/>
                    </a:xfrm>
                    <a:prstGeom prst="rect">
                      <a:avLst/>
                    </a:prstGeom>
                    <a:ln/>
                  </pic:spPr>
                </pic:pic>
              </a:graphicData>
            </a:graphic>
          </wp:inline>
        </w:drawing>
      </w:r>
    </w:p>
    <w:p w14:paraId="75066B9E" w14:textId="77777777" w:rsidR="00E25408" w:rsidRDefault="003F622E">
      <w:pPr>
        <w:pStyle w:val="Heading3"/>
      </w:pPr>
      <w:bookmarkStart w:id="223" w:name="bookmark=id.e179ikvzzhb0" w:colFirst="0" w:colLast="0"/>
      <w:bookmarkStart w:id="224" w:name="sec_5105"/>
      <w:bookmarkEnd w:id="223"/>
      <w:r>
        <w:t>Shot List</w:t>
      </w:r>
      <w:bookmarkEnd w:id="224"/>
    </w:p>
    <w:p w14:paraId="125B82CA" w14:textId="77777777" w:rsidR="00E25408" w:rsidRDefault="003F622E">
      <w:r>
        <w:t xml:space="preserve">The Touchdown List says which dies this recipe probes — </w:t>
      </w:r>
      <w:r>
        <w:t>⬅</w:t>
      </w:r>
      <w:r>
        <w:t xml:space="preserve"> Take from map selection builds it from dies picked on the Run tab’s map, Take die IDs does the same by typing/pasting IDs directly, ➡ Push to map selects this list’s dies back on the map, ✕ Remove selected / Clear all edit it directly, and Find all searches for and adds matching die IDs at once. Remember to just select the top die of the window for each touchdown, you don’t have to select every die, or else it will actually move to every die and just repeat dies. </w:t>
      </w:r>
    </w:p>
    <w:p w14:paraId="5BB549A3" w14:textId="77777777" w:rsidR="00E25408" w:rsidRDefault="003F622E">
      <w:r>
        <w:t xml:space="preserve"> Compute Recipe button is the Nanoz’s way of automatically figuring out which DAQs to turn on per touchdown. If you have touchdown list filled out already, you can press this button </w:t>
      </w:r>
      <w:r>
        <w:lastRenderedPageBreak/>
        <w:t xml:space="preserve">and it will fill out the table below it with the an attempt at figuring out how to run cycles on every DAQs at every move such that all dies are covered, but dies aren’t tested twice and pins outside of the wafer map is not tested. </w:t>
      </w:r>
    </w:p>
    <w:p w14:paraId="54D6CC47" w14:textId="77777777" w:rsidR="00E25408" w:rsidRDefault="003F622E">
      <w:r>
        <w:t>Measurement Steps, below the touchdown list, works like the normal Recipe tab’s step editor — add/update/remove steps, reorder with ▲/▼, and toggle Enable All Boards / Disable All Boards for which boards a given step actually runs on. Pass/Fail Limits, at the bottom, sets per-sensor min/max thresholds (S1 through S4) for whichever metric (Current or Resistance) the recipe measures. Pass fail limits and cycles are just universal, you can’t do different ones for different dies at the moment unfortunately.  Ch</w:t>
      </w:r>
      <w:r>
        <w:t xml:space="preserve">eckmark on the board column means it will be run for that touchdown and rows show the touchdowns, etc. </w:t>
      </w:r>
    </w:p>
    <w:p w14:paraId="4F67A65F" w14:textId="77777777" w:rsidR="00E25408" w:rsidRDefault="003F622E">
      <w:r>
        <w:t>NOTE: The DAQ boards will run both slots of its board if you run a cycle. Unfortunately, the DAQ boards does not have a way of only running one of its two slots at a time. As a result, there are 10 boards, and so you can enable or disable these 10, (which means enabling or disabling two at a time). This also means that there are still possibility of overlapping tests, or testing dies twice, which shouldn’t affect operation or damage dies, but may affect the export format. Please experiment with the export a</w:t>
      </w:r>
      <w:r>
        <w:t xml:space="preserve">nd maybe try to save only the latest reading only or some variation of that. You can save multiple data points per die. </w:t>
      </w:r>
    </w:p>
    <w:p w14:paraId="56665789" w14:textId="77777777" w:rsidR="00E25408" w:rsidRDefault="003F622E">
      <w:r>
        <w:rPr>
          <w:noProof/>
        </w:rPr>
        <w:drawing>
          <wp:inline distT="114300" distB="114300" distL="114300" distR="114300" wp14:anchorId="501AE801" wp14:editId="33433BFD">
            <wp:extent cx="5486400" cy="1346200"/>
            <wp:effectExtent l="0" t="0" r="0" b="0"/>
            <wp:docPr id="140"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92"/>
                    <a:srcRect/>
                    <a:stretch>
                      <a:fillRect/>
                    </a:stretch>
                  </pic:blipFill>
                  <pic:spPr>
                    <a:xfrm>
                      <a:off x="0" y="0"/>
                      <a:ext cx="5486400" cy="1346200"/>
                    </a:xfrm>
                    <a:prstGeom prst="rect">
                      <a:avLst/>
                    </a:prstGeom>
                    <a:ln/>
                  </pic:spPr>
                </pic:pic>
              </a:graphicData>
            </a:graphic>
          </wp:inline>
        </w:drawing>
      </w:r>
    </w:p>
    <w:p w14:paraId="2F39187C" w14:textId="77777777" w:rsidR="00E25408" w:rsidRDefault="003F622E">
      <w:pPr>
        <w:pStyle w:val="Heading2"/>
      </w:pPr>
      <w:bookmarkStart w:id="225" w:name="bookmark=id.vzp73teos2t5" w:colFirst="0" w:colLast="0"/>
      <w:bookmarkStart w:id="226" w:name="sec_5106"/>
      <w:bookmarkEnd w:id="225"/>
      <w:r>
        <w:rPr>
          <w:color w:val="FF0000"/>
        </w:rPr>
        <w:t>Run</w:t>
      </w:r>
      <w:bookmarkEnd w:id="226"/>
    </w:p>
    <w:p w14:paraId="3C6D0E3C" w14:textId="77777777" w:rsidR="00E25408" w:rsidRDefault="003F622E">
      <w:r>
        <w:rPr>
          <w:noProof/>
        </w:rPr>
        <w:drawing>
          <wp:inline distT="114300" distB="114300" distL="114300" distR="114300" wp14:anchorId="356139A5" wp14:editId="6DED3585">
            <wp:extent cx="5486400" cy="2273300"/>
            <wp:effectExtent l="0" t="0" r="0" b="0"/>
            <wp:docPr id="14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93"/>
                    <a:srcRect/>
                    <a:stretch>
                      <a:fillRect/>
                    </a:stretch>
                  </pic:blipFill>
                  <pic:spPr>
                    <a:xfrm>
                      <a:off x="0" y="0"/>
                      <a:ext cx="5486400" cy="2273300"/>
                    </a:xfrm>
                    <a:prstGeom prst="rect">
                      <a:avLst/>
                    </a:prstGeom>
                    <a:ln/>
                  </pic:spPr>
                </pic:pic>
              </a:graphicData>
            </a:graphic>
          </wp:inline>
        </w:drawing>
      </w:r>
    </w:p>
    <w:p w14:paraId="3EC7EEAF" w14:textId="77777777" w:rsidR="00E25408" w:rsidRDefault="003F622E">
      <w:r>
        <w:t xml:space="preserve">Most are similar to Accretech operation. Main thing is that the recipe is just running a cycle, so you can actually just pick what cycle to run (usually just 0, the first and only one on the </w:t>
      </w:r>
      <w:r>
        <w:lastRenderedPageBreak/>
        <w:t xml:space="preserve">boards). You can press run cycle to run a cycle on every board once (no moves, like the Measure button on normal). If you press Start it runs the actual touchdowns. It will run cycle until it receives back that all boards have finished their cycle, then it will move on, so no delay options were coded in. </w:t>
      </w:r>
    </w:p>
    <w:p w14:paraId="171C9614" w14:textId="77777777" w:rsidR="00E25408" w:rsidRDefault="003F622E">
      <w:r>
        <w:t>The Duration (s) field on the NanoZ Run tab (default 7) is the per-measurement dwell time in seconds. It's read as duration_s and passed into every actual board-measurement call — Measure, Run Cycle (Active), and the recipe run loop — so it's how long each touchdown/measurement holds/settles before the boards move on to the next one, i.e. the integration/settle time per reading.</w:t>
      </w:r>
    </w:p>
    <w:p w14:paraId="3EB64353" w14:textId="77777777" w:rsidR="00E25408" w:rsidRDefault="003F622E">
      <w:r>
        <w:t>The control bar at the top: Recipe picks a saved named recipe from the dropdown — selecting one loads it immediately (see Named Recipes under the Recipe section of this manual); Cycle # and Duration (s) set the measurement cycle to run and how long each one lasts. ▶ Start begins the recipe's computed run; ⏹ Stop Run stops it; ⏏ Unload (U) unloads by hand outside of a run. ▶ Run Cycle (Active) / ⏸ Pause (Active) run or pause a cycle on just the boards currently marked active, without going through the full r</w:t>
      </w:r>
      <w:r>
        <w:t xml:space="preserve">ecipe. </w:t>
      </w:r>
    </w:p>
    <w:p w14:paraId="71419A9F" w14:textId="77777777" w:rsidR="00E25408" w:rsidRDefault="003F622E">
      <w:r>
        <w:t xml:space="preserve">Die: / SPL: N ENV: N / the state label on the right track current position, sample counts, and run state live. Manual Move Controls Manual Control, top left, is the hands-on chuck control for this tab: </w:t>
      </w:r>
      <w:r>
        <w:t>⬆</w:t>
      </w:r>
      <w:r>
        <w:t xml:space="preserve"> Z Up / </w:t>
      </w:r>
      <w:r>
        <w:t>⬇</w:t>
      </w:r>
      <w:r>
        <w:t xml:space="preserve"> Z Down raise/lower the chuck. On Accretech, ⏮ First Die (G) sends the chuck to the wafer's first die and ↻ Refresh XY re-reads position by hand; </w:t>
      </w:r>
    </w:p>
    <w:p w14:paraId="7CD5ACEF" w14:textId="77777777" w:rsidR="00E25408" w:rsidRDefault="003F622E">
      <w:r>
        <w:t>On Electroglas there's no equivalent "first die" command (its die-grid zero shifts every time you re-anchor), so this slot is instead  Chuck Is Set — establishing the datum the same way the Run tab's own Set Initial does elsewhere — and the refresh button is labeled ↻ Sync ?P to match. Anchor / Pitch Setup Electroglas only. Chuck is on die: (an editable/filterable dropdown, same idea as the normal Electroglas Run tab's own Set Initial) names which die the chuck is physically sitting on right now; Chuck Is S</w:t>
      </w:r>
      <w:r>
        <w:t>et (above) commits it as the anchor, and the state line underneath shows whether an anchor is currently set. Pitch X/Y (mm) records the die pitch this wafer uses in millimeters, feeding the same step math the normal Electroglas Run tab's die-step motion uses. Start Test Die / Start Recipe Run ▶ Start (the control bar's main button) runs the currently loaded recipe's full computed sequence — this replaced separate Test Die and Run Recipe buttons, which are kept alive internally (their state still toggles alo</w:t>
      </w:r>
      <w:r>
        <w:t>ngside Start/Stop) but no longer shown, since Start now goes straight to the computed recipe rather than needing a separate test step first.</w:t>
      </w:r>
    </w:p>
    <w:p w14:paraId="2C5851AC" w14:textId="77777777" w:rsidR="00E25408" w:rsidRDefault="003F622E">
      <w:r>
        <w:t xml:space="preserve">The Select Plan button is special to Nanoz and it is an experimental feature that basically will look at the window size you set up (ie 20 or 1 or 3) and then figure out which touchdowns to select such that the sliding window of touchdowns will cover every die with no overlap. It won’t save anything, but you can use this to just highlight dies, then verify it looks good, then save it to a recipe (by pulling from map selection on recipe tab, as usual). </w:t>
      </w:r>
    </w:p>
    <w:p w14:paraId="53420F45" w14:textId="77777777" w:rsidR="00E25408" w:rsidRDefault="003F622E">
      <w:pPr>
        <w:pStyle w:val="Heading2"/>
      </w:pPr>
      <w:bookmarkStart w:id="227" w:name="bookmark=id.yuaw8spvrtpf" w:colFirst="0" w:colLast="0"/>
      <w:bookmarkStart w:id="228" w:name="sec_5107"/>
      <w:bookmarkEnd w:id="227"/>
      <w:r>
        <w:rPr>
          <w:color w:val="FF0000"/>
        </w:rPr>
        <w:lastRenderedPageBreak/>
        <w:t>Charts</w:t>
      </w:r>
      <w:bookmarkEnd w:id="228"/>
    </w:p>
    <w:p w14:paraId="2850B777" w14:textId="77777777" w:rsidR="00E25408" w:rsidRDefault="003F622E">
      <w:r>
        <w:rPr>
          <w:noProof/>
        </w:rPr>
        <w:drawing>
          <wp:inline distT="114300" distB="114300" distL="114300" distR="114300" wp14:anchorId="402B3391" wp14:editId="54660C14">
            <wp:extent cx="5486400" cy="2159000"/>
            <wp:effectExtent l="0" t="0" r="0" b="0"/>
            <wp:docPr id="14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94"/>
                    <a:srcRect/>
                    <a:stretch>
                      <a:fillRect/>
                    </a:stretch>
                  </pic:blipFill>
                  <pic:spPr>
                    <a:xfrm>
                      <a:off x="0" y="0"/>
                      <a:ext cx="5486400" cy="2159000"/>
                    </a:xfrm>
                    <a:prstGeom prst="rect">
                      <a:avLst/>
                    </a:prstGeom>
                    <a:ln/>
                  </pic:spPr>
                </pic:pic>
              </a:graphicData>
            </a:graphic>
          </wp:inline>
        </w:drawing>
      </w:r>
    </w:p>
    <w:p w14:paraId="3B9B0B33" w14:textId="77777777" w:rsidR="00E25408" w:rsidRDefault="003F622E">
      <w:r>
        <w:t>Live plots of a board’s readings over time — three stacked panels sharing a time axis: Heater Voltage (mV), Sensor Current (mA), and Temperature (°C). Pick Board (same picker as the Setup tab’s console), then ▶ Run Cycle to run a cycle on it directly from here. Sensors: and Heaters: switch what the sensor/heater panels are actually plotting (Current or Resistance for sensors; Voltage/Current/Power/Resistance for heaters). Show chips toggles Chip 1/Chip 2 (solid vs. dashed lines) on or off; Show channels tog</w:t>
      </w:r>
      <w:r>
        <w:t>gles individual S1–S4/H1/H2 traces.</w:t>
      </w:r>
    </w:p>
    <w:p w14:paraId="46097B7E" w14:textId="77777777" w:rsidR="00E25408" w:rsidRDefault="003F622E">
      <w:r>
        <w:t>By default the view auto-scrolls to keep the most recent data on screen. Scroll to zoom the time axis, or use the navigation toolbar below the plot to pan/zoom manually — doing either drops out of auto-scroll (“browsing history” mode) so a live redraw doesn’t fight your pan/zoom mid-gesture; ▶ Jump to Live snaps back to the auto-scrolling view.</w:t>
      </w:r>
    </w:p>
    <w:p w14:paraId="74D3740D" w14:textId="77777777" w:rsidR="00E25408" w:rsidRDefault="003F622E">
      <w:r>
        <w:t xml:space="preserve"> </w:t>
      </w:r>
    </w:p>
    <w:p w14:paraId="6F180A69" w14:textId="77777777" w:rsidR="00E25408" w:rsidRDefault="003F622E">
      <w:r>
        <w:rPr>
          <w:noProof/>
        </w:rPr>
        <w:drawing>
          <wp:inline distT="114300" distB="114300" distL="114300" distR="114300" wp14:anchorId="69EA4344" wp14:editId="5B236609">
            <wp:extent cx="3805238" cy="2851925"/>
            <wp:effectExtent l="0" t="0" r="0" b="0"/>
            <wp:docPr id="143"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95"/>
                    <a:srcRect/>
                    <a:stretch>
                      <a:fillRect/>
                    </a:stretch>
                  </pic:blipFill>
                  <pic:spPr>
                    <a:xfrm>
                      <a:off x="0" y="0"/>
                      <a:ext cx="3805238" cy="2851925"/>
                    </a:xfrm>
                    <a:prstGeom prst="rect">
                      <a:avLst/>
                    </a:prstGeom>
                    <a:ln/>
                  </pic:spPr>
                </pic:pic>
              </a:graphicData>
            </a:graphic>
          </wp:inline>
        </w:drawing>
      </w:r>
      <w:r>
        <w:t xml:space="preserve"> </w:t>
      </w:r>
    </w:p>
    <w:p w14:paraId="0854495F" w14:textId="77777777" w:rsidR="00E25408" w:rsidRDefault="003F622E">
      <w:r>
        <w:lastRenderedPageBreak/>
        <w:t xml:space="preserve">This is Nanoz_EK software charts, you can try and verify that the results here match my software. </w:t>
      </w:r>
    </w:p>
    <w:p w14:paraId="248F724B" w14:textId="77777777" w:rsidR="00E25408" w:rsidRDefault="003F622E">
      <w:pPr>
        <w:pStyle w:val="Heading2"/>
      </w:pPr>
      <w:bookmarkStart w:id="229" w:name="bookmark=id.enkkqrcqmb6q" w:colFirst="0" w:colLast="0"/>
      <w:bookmarkStart w:id="230" w:name="sec_5108"/>
      <w:bookmarkEnd w:id="229"/>
      <w:r>
        <w:rPr>
          <w:color w:val="FF0000"/>
        </w:rPr>
        <w:t>Results</w:t>
      </w:r>
      <w:bookmarkEnd w:id="230"/>
    </w:p>
    <w:p w14:paraId="2E20643D" w14:textId="77777777" w:rsidR="00E25408" w:rsidRDefault="003F622E">
      <w:r>
        <w:t>Lot ID / Wafer ID fields plus Export Path/Browse... at the top, then a live results table (port/chip/die/channel, V/I/R now and averaged, sample count, last-updated time) below.</w:t>
      </w:r>
    </w:p>
    <w:p w14:paraId="2BB24C75" w14:textId="77777777" w:rsidR="00E25408" w:rsidRDefault="003F622E">
      <w:r>
        <w:t xml:space="preserve">For the time being, I have not created an export format for Nautilus. If you need, you will probably need to change code. </w:t>
      </w:r>
    </w:p>
    <w:p w14:paraId="722BE53D" w14:textId="77777777" w:rsidR="00E25408" w:rsidRDefault="003F622E">
      <w:r>
        <w:rPr>
          <w:i/>
          <w:iCs/>
          <w:noProof/>
          <w:color w:val="B00000"/>
        </w:rPr>
        <w:drawing>
          <wp:inline distT="114300" distB="114300" distL="114300" distR="114300" wp14:anchorId="780E5B68" wp14:editId="59D59373">
            <wp:extent cx="5486400" cy="2133600"/>
            <wp:effectExtent l="0" t="0" r="0" b="0"/>
            <wp:docPr id="144"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96"/>
                    <a:srcRect/>
                    <a:stretch>
                      <a:fillRect/>
                    </a:stretch>
                  </pic:blipFill>
                  <pic:spPr>
                    <a:xfrm>
                      <a:off x="0" y="0"/>
                      <a:ext cx="5486400" cy="2133600"/>
                    </a:xfrm>
                    <a:prstGeom prst="rect">
                      <a:avLst/>
                    </a:prstGeom>
                    <a:ln/>
                  </pic:spPr>
                </pic:pic>
              </a:graphicData>
            </a:graphic>
          </wp:inline>
        </w:drawing>
      </w:r>
    </w:p>
    <w:p w14:paraId="190652F8" w14:textId="77777777" w:rsidR="00E25408" w:rsidRDefault="003F622E">
      <w:pPr>
        <w:pStyle w:val="Heading3"/>
      </w:pPr>
      <w:bookmarkStart w:id="231" w:name="bookmark=id.rd0c1xf055b0" w:colFirst="0" w:colLast="0"/>
      <w:bookmarkStart w:id="232" w:name="sec_5109"/>
      <w:bookmarkEnd w:id="231"/>
      <w:r>
        <w:t>Export Raw Results</w:t>
      </w:r>
      <w:bookmarkEnd w:id="232"/>
    </w:p>
    <w:p w14:paraId="22A9A6AC" w14:textId="77777777" w:rsidR="00E25408" w:rsidRDefault="003F622E">
      <w:r>
        <w:t>Export Raw writes out every individual sample taken — not the V/I averaged summary the results table shows, the underlying per-sample readings, each tagged with its die. Clear empties the current results (table and underlying data both) with no confirmation prompt, so export first if you still need what’s there.</w:t>
      </w:r>
    </w:p>
    <w:p w14:paraId="616BDF43" w14:textId="77777777" w:rsidR="00E25408" w:rsidRDefault="003F622E">
      <w:pPr>
        <w:pStyle w:val="Heading3"/>
      </w:pPr>
      <w:bookmarkStart w:id="233" w:name="bookmark=id.92mwjwpf3nqx" w:colFirst="0" w:colLast="0"/>
      <w:bookmarkStart w:id="234" w:name="sec_5110"/>
      <w:bookmarkEnd w:id="233"/>
      <w:r>
        <w:t>Save Results CSV</w:t>
      </w:r>
      <w:bookmarkEnd w:id="234"/>
    </w:p>
    <w:p w14:paraId="0260F1D3" w14:textId="77777777" w:rsidR="00E25408" w:rsidRDefault="003F622E">
      <w:r>
        <w:t>Save to CSV writes the same kind of self-contained results CSV the normal (non-NanoZ) Results tab’s own button writes — the V/I/R summary per die/channel, not the raw per-sample data (see Export Raw Results, above, for that).</w:t>
      </w:r>
    </w:p>
    <w:p w14:paraId="5C29CF04" w14:textId="77777777" w:rsidR="00E25408" w:rsidRDefault="003F622E">
      <w:pPr>
        <w:pStyle w:val="Heading2"/>
        <w:rPr>
          <w:color w:val="FF0000"/>
        </w:rPr>
      </w:pPr>
      <w:bookmarkStart w:id="235" w:name="bookmark=id.qhpffp91hdgk" w:colFirst="0" w:colLast="0"/>
      <w:bookmarkStart w:id="236" w:name="sec_5111"/>
      <w:bookmarkEnd w:id="235"/>
      <w:r>
        <w:rPr>
          <w:color w:val="FF0000"/>
        </w:rPr>
        <w:t>Cassette</w:t>
      </w:r>
      <w:bookmarkEnd w:id="236"/>
    </w:p>
    <w:p w14:paraId="4AF7C278" w14:textId="77777777" w:rsidR="00E25408" w:rsidRDefault="003F622E">
      <w:r>
        <w:t xml:space="preserve">Same as normal. Check Accretech side. No cassette for electroglas of course. </w:t>
      </w:r>
    </w:p>
    <w:p w14:paraId="1DEC434C" w14:textId="77777777" w:rsidR="00E25408" w:rsidRDefault="003F622E">
      <w:r>
        <w:t>Note: not yet verified that it works with Nanoz recipes though.</w:t>
      </w:r>
    </w:p>
    <w:p w14:paraId="0BDE7BF3" w14:textId="77777777" w:rsidR="00E25408" w:rsidRDefault="003F622E">
      <w:pPr>
        <w:pStyle w:val="Heading2"/>
        <w:rPr>
          <w:color w:val="FF0000"/>
        </w:rPr>
      </w:pPr>
      <w:bookmarkStart w:id="237" w:name="bookmark=id.4jhkt5cik7xn" w:colFirst="0" w:colLast="0"/>
      <w:bookmarkStart w:id="238" w:name="sec_5112"/>
      <w:bookmarkEnd w:id="237"/>
      <w:r>
        <w:rPr>
          <w:color w:val="FF0000"/>
        </w:rPr>
        <w:t>NanoZ_EK</w:t>
      </w:r>
      <w:bookmarkEnd w:id="238"/>
    </w:p>
    <w:p w14:paraId="7145DBBC" w14:textId="77777777" w:rsidR="00E25408" w:rsidRDefault="003F622E">
      <w:r>
        <w:t>Direct read/write access to a board’s sequence configuration — cycle count, sequence timing, and heater parameters — as actually stored in its EEPROM, for setting up or inspecting a board’s programmed behavior below the level of a Recipe.</w:t>
      </w:r>
    </w:p>
    <w:p w14:paraId="200BBFEC" w14:textId="77777777" w:rsidR="00E25408" w:rsidRDefault="003F622E">
      <w:r>
        <w:rPr>
          <w:i/>
          <w:iCs/>
          <w:noProof/>
          <w:color w:val="B00000"/>
        </w:rPr>
        <w:lastRenderedPageBreak/>
        <w:drawing>
          <wp:inline distT="114300" distB="114300" distL="114300" distR="114300" wp14:anchorId="7186878E" wp14:editId="510B3830">
            <wp:extent cx="5486400" cy="2247900"/>
            <wp:effectExtent l="0" t="0" r="0" b="0"/>
            <wp:docPr id="13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97"/>
                    <a:srcRect/>
                    <a:stretch>
                      <a:fillRect/>
                    </a:stretch>
                  </pic:blipFill>
                  <pic:spPr>
                    <a:xfrm>
                      <a:off x="0" y="0"/>
                      <a:ext cx="5486400" cy="2247900"/>
                    </a:xfrm>
                    <a:prstGeom prst="rect">
                      <a:avLst/>
                    </a:prstGeom>
                    <a:ln/>
                  </pic:spPr>
                </pic:pic>
              </a:graphicData>
            </a:graphic>
          </wp:inline>
        </w:drawing>
      </w:r>
    </w:p>
    <w:p w14:paraId="7DCE87B0" w14:textId="77777777" w:rsidR="00E25408" w:rsidRDefault="003F622E">
      <w:pPr>
        <w:pStyle w:val="Heading3"/>
      </w:pPr>
      <w:bookmarkStart w:id="239" w:name="bookmark=id.vrqoqz7l4iwb" w:colFirst="0" w:colLast="0"/>
      <w:bookmarkStart w:id="240" w:name="sec_5113"/>
      <w:bookmarkEnd w:id="239"/>
      <w:r>
        <w:t>Sequence Read / Write</w:t>
      </w:r>
      <w:bookmarkEnd w:id="240"/>
    </w:p>
    <w:p w14:paraId="77386BA9" w14:textId="77777777" w:rsidR="00E25408" w:rsidRDefault="003F622E">
      <w:r>
        <w:t>Pick Board, then Read Configuration to pull its current settings into the fields below (B — Configuration: Cycles/Sequences/Periodicity/Signature/Chip 1&amp;2 ID-Age; C — Cycle: Index/Number of sequences/Sequence order; D.a — Sequence settings: Index/Duration/Delay/Chip/Sensors). Write Sequence to Device pushes edited D.a/D.b values back to the board — it stays disabled until a sequence has been read first, and only ever writes D.a/D.b (Chip/Resolution/Cycle/Configuration are left untouched).</w:t>
      </w:r>
    </w:p>
    <w:p w14:paraId="4A8734FF" w14:textId="77777777" w:rsidR="00E25408" w:rsidRDefault="003F622E">
      <w:pPr>
        <w:pStyle w:val="Heading3"/>
      </w:pPr>
      <w:bookmarkStart w:id="241" w:name="bookmark=id.7iz2629wu7u3" w:colFirst="0" w:colLast="0"/>
      <w:bookmarkStart w:id="242" w:name="sec_5114"/>
      <w:bookmarkEnd w:id="241"/>
      <w:r>
        <w:t>EEPROM Access</w:t>
      </w:r>
      <w:bookmarkEnd w:id="242"/>
    </w:p>
    <w:p w14:paraId="4008E531" w14:textId="77777777" w:rsidR="00E25408" w:rsidRDefault="003F622E">
      <w:r>
        <w:t>Raw sequence record (debug), at the bottom, shows the raw data a read/write actually worked with — useful for confirming what’s really in EEPROM when a value shown elsewhere on the tab looks off. This is the same underlying access the Setup tab’s Board Console Read EEPROM control uses (see Discover / Connect / Disconnect Boards, earlier in this section), just surfaced here alongside the parsed configuration fields instead of as a standalone hex dump.</w:t>
      </w:r>
    </w:p>
    <w:p w14:paraId="304D5860" w14:textId="77777777" w:rsidR="00E25408" w:rsidRDefault="003F622E">
      <w:pPr>
        <w:pStyle w:val="Heading3"/>
      </w:pPr>
      <w:bookmarkStart w:id="243" w:name="bookmark=id.ap3wpzyn5xzy" w:colFirst="0" w:colLast="0"/>
      <w:bookmarkStart w:id="244" w:name="sec_5115"/>
      <w:bookmarkEnd w:id="243"/>
      <w:r>
        <w:t>Heater / Sensor Fields</w:t>
      </w:r>
      <w:bookmarkEnd w:id="244"/>
    </w:p>
    <w:p w14:paraId="224430F8" w14:textId="77777777" w:rsidR="00E25408" w:rsidRDefault="003F622E">
      <w:r>
        <w:t>D.b — Heater settings (Table 2) lists every heater-control parameter as a row — heater 1/2 low and high state levels, ramp up/down times, high/low state durations, phase shift between the two heaters, and time resolution — each with its own Value field plus the driver’s documented Min/Max for that parameter. Sensors-NZG2 (mV, all sensors), in D.a, is where a sequence’s sensor readings show up alongside its timing settings.</w:t>
      </w:r>
    </w:p>
    <w:p w14:paraId="2D17689F" w14:textId="77777777" w:rsidR="00E25408" w:rsidRDefault="00E25408"/>
    <w:p w14:paraId="76155D05" w14:textId="77777777" w:rsidR="00E25408" w:rsidRDefault="003F622E">
      <w:r>
        <w:t xml:space="preserve">NOTE: in general, don’t use this tab unless absolutely necessary. I recommend using the dedicated Nanoz_EK software given by client instead. </w:t>
      </w:r>
    </w:p>
    <w:p w14:paraId="2C9E910A" w14:textId="77777777" w:rsidR="00E25408" w:rsidRDefault="003F622E">
      <w:pPr>
        <w:pStyle w:val="Heading2"/>
        <w:rPr>
          <w:color w:val="FF0000"/>
        </w:rPr>
      </w:pPr>
      <w:bookmarkStart w:id="245" w:name="bookmark=id.kbgakv8kq0w6" w:colFirst="0" w:colLast="0"/>
      <w:bookmarkStart w:id="246" w:name="_heading=h.lny3eaum30i7" w:colFirst="0" w:colLast="0"/>
      <w:bookmarkStart w:id="247" w:name="sec_5116"/>
      <w:bookmarkEnd w:id="245"/>
      <w:bookmarkEnd w:id="246"/>
      <w:r>
        <w:rPr>
          <w:color w:val="FF0000"/>
        </w:rPr>
        <w:t>Prober Debug</w:t>
      </w:r>
      <w:bookmarkEnd w:id="247"/>
    </w:p>
    <w:p w14:paraId="5A2EE8CD" w14:textId="77777777" w:rsidR="00E25408" w:rsidRDefault="003F622E">
      <w:r>
        <w:t>(shared ProberDebugPanel/EgProberDebugPanel, same as the normal Debug tab)</w:t>
      </w:r>
    </w:p>
    <w:p w14:paraId="54A5D4D7" w14:textId="77777777" w:rsidR="00E25408" w:rsidRDefault="003F622E">
      <w:r>
        <w:lastRenderedPageBreak/>
        <w:t xml:space="preserve">Only used for chuck positioning, as usual. Can help with alignment for electroglas, try using the Theta jog functionality. </w:t>
      </w:r>
      <w:r>
        <w:br/>
      </w:r>
    </w:p>
    <w:p w14:paraId="78E32A2C" w14:textId="77777777" w:rsidR="00E25408" w:rsidRDefault="00E25408"/>
    <w:p w14:paraId="3DD5D3AB" w14:textId="77777777" w:rsidR="00E25408" w:rsidRDefault="00E25408"/>
    <w:sectPr w:rsidR="00E25408">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7D8D77CF-AB3F-4654-B094-0FE713C7F1AD}"/>
    <w:embedBold r:id="rId2" w:fontKey="{2ECDC0DF-333C-48E3-99FE-4D23E858E65C}"/>
    <w:embedItalic r:id="rId3" w:fontKey="{A6D95346-2CC6-4C33-9F66-8A2A52E90CAE}"/>
    <w:embedBoldItalic r:id="rId4" w:fontKey="{F59764E7-215B-4ABA-810E-AB2E94C01B3E}"/>
  </w:font>
  <w:font w:name="Calibri">
    <w:panose1 w:val="020F0502020204030204"/>
    <w:charset w:val="00"/>
    <w:family w:val="swiss"/>
    <w:pitch w:val="variable"/>
    <w:sig w:usb0="E4002EFF" w:usb1="C200247B" w:usb2="00000009" w:usb3="00000000" w:csb0="000001FF" w:csb1="00000000"/>
    <w:embedRegular r:id="rId5" w:fontKey="{3EC5FAD3-10BA-46E1-A989-75BEA0CE90C2}"/>
    <w:embedBold r:id="rId6" w:fontKey="{73600973-82BA-42BE-9DF5-FCD8FC648781}"/>
    <w:embedItalic r:id="rId7" w:fontKey="{A4D6C56E-59BD-44DF-8595-3F7558FD9C59}"/>
    <w:embedBoldItalic r:id="rId8" w:fontKey="{5CA3E5B2-5F30-48FD-AC7C-F910B026DF4A}"/>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31D01"/>
    <w:multiLevelType w:val="multilevel"/>
    <w:tmpl w:val="43EC45F8"/>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230849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408"/>
    <w:rsid w:val="003F622E"/>
    <w:rsid w:val="00A51C03"/>
    <w:rsid w:val="00E01CDF"/>
    <w:rsid w:val="00E254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DC725"/>
  <w15:docId w15:val="{C2E194C8-7869-430B-9E56-A594E65B1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gif"/><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jp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gif"/><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image" Target="media/image1.jp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gif"/><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gif"/><Relationship Id="rId76" Type="http://schemas.openxmlformats.org/officeDocument/2006/relationships/image" Target="media/image69.png"/><Relationship Id="rId97" Type="http://schemas.openxmlformats.org/officeDocument/2006/relationships/image" Target="media/image90.png"/><Relationship Id="rId7" Type="http://schemas.openxmlformats.org/officeDocument/2006/relationships/hyperlink" Target="https://github.com/iaaa3412/Prober" TargetMode="Externa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gif"/><Relationship Id="rId77" Type="http://schemas.openxmlformats.org/officeDocument/2006/relationships/image" Target="media/image70.png"/><Relationship Id="rId8" Type="http://schemas.openxmlformats.org/officeDocument/2006/relationships/hyperlink" Target="https://github.com/iaaa3412/ProberFolders" TargetMode="External"/><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fNYYppOt+gSnUB9TgttC8rafjA==">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77</Pages>
  <Words>18247</Words>
  <Characters>104010</Characters>
  <Application>Microsoft Office Word</Application>
  <DocSecurity>0</DocSecurity>
  <Lines>866</Lines>
  <Paragraphs>244</Paragraphs>
  <ScaleCrop>false</ScaleCrop>
  <Company/>
  <LinksUpToDate>false</LinksUpToDate>
  <CharactersWithSpaces>122013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Abdullah Ahmed</dc:creator>
  <cp:lastModifiedBy>Abdullah Ahmed</cp:lastModifiedBy>
  <cp:revision>2</cp:revision>
  <dcterms:created xsi:type="dcterms:W3CDTF">2013-12-23T23:15:00Z</dcterms:created>
  <dcterms:modified xsi:type="dcterms:W3CDTF">2026-09-26T00:18:00Z</dcterms:modified>
</cp:coreProperties>
</file>