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drawing>
          <wp:inline distB="114300" distT="114300" distL="114300" distR="114300">
            <wp:extent cx="5486400" cy="4114800"/>
            <wp:effectExtent b="0" l="0" r="0" t="0"/>
            <wp:docPr id="256" name="image78.jpg"/>
            <a:graphic>
              <a:graphicData uri="http://schemas.openxmlformats.org/drawingml/2006/picture">
                <pic:pic>
                  <pic:nvPicPr>
                    <pic:cNvPr id="0" name="image78.jpg"/>
                    <pic:cNvPicPr preferRelativeResize="0"/>
                  </pic:nvPicPr>
                  <pic:blipFill>
                    <a:blip r:embed="rId7"/>
                    <a:srcRect b="0" l="0" r="0" t="0"/>
                    <a:stretch>
                      <a:fillRect/>
                    </a:stretch>
                  </pic:blipFill>
                  <pic:spPr>
                    <a:xfrm>
                      <a:off x="0" y="0"/>
                      <a:ext cx="54864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Electrical Prober — Full GUI Manual</w:t>
      </w:r>
    </w:p>
    <w:p w:rsidR="00000000" w:rsidDel="00000000" w:rsidP="00000000" w:rsidRDefault="00000000" w:rsidRPr="00000000" w14:paraId="00000003">
      <w:pPr>
        <w:pStyle w:val="Heading1"/>
        <w:rPr/>
      </w:pPr>
      <w:r w:rsidDel="00000000" w:rsidR="00000000" w:rsidRPr="00000000">
        <w:rPr>
          <w:rtl w:val="0"/>
        </w:rPr>
        <w:t xml:space="preserve">Table of Contents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tabs>
          <w:tab w:val="right" w:leader="none" w:pos="10440"/>
        </w:tabs>
        <w:spacing w:after="40" w:lineRule="auto"/>
        <w:rPr/>
      </w:pPr>
      <w:hyperlink w:anchor="bookmark=id.1nlnclkjc045">
        <w:r w:rsidDel="00000000" w:rsidR="00000000" w:rsidRPr="00000000">
          <w:rPr>
            <w:b w:val="1"/>
            <w:bCs w:val="1"/>
            <w:color w:val="274e13"/>
            <w:sz w:val="26"/>
            <w:szCs w:val="26"/>
            <w:u w:val="single"/>
            <w:rtl w:val="0"/>
          </w:rPr>
          <w:t xml:space="preserve">Introduction and Goals</w:t>
        </w:r>
      </w:hyperlink>
      <w:hyperlink w:anchor="bookmark=id.1nlnclkjc045">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06">
      <w:pPr>
        <w:tabs>
          <w:tab w:val="right" w:leader="none" w:pos="10440"/>
        </w:tabs>
        <w:spacing w:after="40" w:lineRule="auto"/>
        <w:rPr/>
      </w:pPr>
      <w:hyperlink w:anchor="bookmark=id.i48alz8sllz4">
        <w:r w:rsidDel="00000000" w:rsidR="00000000" w:rsidRPr="00000000">
          <w:rPr>
            <w:b w:val="1"/>
            <w:bCs w:val="1"/>
            <w:color w:val="274e13"/>
            <w:sz w:val="26"/>
            <w:szCs w:val="26"/>
            <w:u w:val="single"/>
            <w:rtl w:val="0"/>
          </w:rPr>
          <w:t xml:space="preserve">Overview of Structure</w:t>
        </w:r>
      </w:hyperlink>
      <w:hyperlink w:anchor="bookmark=id.i48alz8sllz4">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07">
      <w:pPr>
        <w:tabs>
          <w:tab w:val="right" w:leader="none" w:pos="10440"/>
        </w:tabs>
        <w:spacing w:after="20" w:lineRule="auto"/>
        <w:ind w:left="432" w:firstLine="0"/>
        <w:rPr/>
      </w:pPr>
      <w:hyperlink w:anchor="bookmark=id.85sj9xpot3fs">
        <w:r w:rsidDel="00000000" w:rsidR="00000000" w:rsidRPr="00000000">
          <w:rPr>
            <w:color w:val="ff0000"/>
            <w:u w:val="single"/>
            <w:rtl w:val="0"/>
          </w:rPr>
          <w:t xml:space="preserve">Basics/Requirements</w:t>
        </w:r>
      </w:hyperlink>
      <w:hyperlink w:anchor="bookmark=id.85sj9xpot3fs">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08">
      <w:pPr>
        <w:tabs>
          <w:tab w:val="right" w:leader="none" w:pos="10440"/>
        </w:tabs>
        <w:spacing w:after="40" w:lineRule="auto"/>
        <w:rPr/>
      </w:pPr>
      <w:hyperlink w:anchor="bookmark=id.l5ayhh918rjh">
        <w:r w:rsidDel="00000000" w:rsidR="00000000" w:rsidRPr="00000000">
          <w:rPr>
            <w:b w:val="1"/>
            <w:bCs w:val="1"/>
            <w:color w:val="274e13"/>
            <w:sz w:val="26"/>
            <w:szCs w:val="26"/>
            <w:u w:val="single"/>
            <w:rtl w:val="0"/>
          </w:rPr>
          <w:t xml:space="preserve">1 Accretech</w:t>
        </w:r>
      </w:hyperlink>
      <w:hyperlink w:anchor="bookmark=id.l5ayhh918rjh">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09">
      <w:pPr>
        <w:tabs>
          <w:tab w:val="right" w:leader="none" w:pos="10440"/>
        </w:tabs>
        <w:spacing w:after="20" w:lineRule="auto"/>
        <w:ind w:left="432" w:firstLine="0"/>
        <w:rPr/>
      </w:pPr>
      <w:hyperlink w:anchor="bookmark=id.p7cktbigi7s3">
        <w:r w:rsidDel="00000000" w:rsidR="00000000" w:rsidRPr="00000000">
          <w:rPr>
            <w:color w:val="ff0000"/>
            <w:u w:val="single"/>
            <w:rtl w:val="0"/>
          </w:rPr>
          <w:t xml:space="preserve">1.1 Main</w:t>
        </w:r>
      </w:hyperlink>
      <w:hyperlink w:anchor="bookmark=id.p7cktbigi7s3">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0A">
      <w:pPr>
        <w:tabs>
          <w:tab w:val="right" w:leader="none" w:pos="10440"/>
        </w:tabs>
        <w:spacing w:after="20" w:lineRule="auto"/>
        <w:ind w:left="432" w:firstLine="0"/>
        <w:rPr/>
      </w:pPr>
      <w:hyperlink w:anchor="bookmark=id.bfhslgovzlqb">
        <w:r w:rsidDel="00000000" w:rsidR="00000000" w:rsidRPr="00000000">
          <w:rPr>
            <w:color w:val="ff0000"/>
            <w:u w:val="single"/>
            <w:rtl w:val="0"/>
          </w:rPr>
          <w:t xml:space="preserve">1.2 Top Bar</w:t>
        </w:r>
      </w:hyperlink>
      <w:hyperlink w:anchor="bookmark=id.bfhslgovzlqb">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0B">
      <w:pPr>
        <w:tabs>
          <w:tab w:val="right" w:leader="none" w:pos="10440"/>
        </w:tabs>
        <w:spacing w:after="20" w:lineRule="auto"/>
        <w:ind w:left="432" w:firstLine="0"/>
        <w:rPr/>
      </w:pPr>
      <w:hyperlink w:anchor="bookmark=id.um2umrioq5lr">
        <w:r w:rsidDel="00000000" w:rsidR="00000000" w:rsidRPr="00000000">
          <w:rPr>
            <w:color w:val="ff0000"/>
            <w:u w:val="single"/>
            <w:rtl w:val="0"/>
          </w:rPr>
          <w:t xml:space="preserve">1.3 Side Bar</w:t>
        </w:r>
      </w:hyperlink>
      <w:hyperlink w:anchor="bookmark=id.um2umrioq5lr">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0C">
      <w:pPr>
        <w:tabs>
          <w:tab w:val="right" w:leader="none" w:pos="10440"/>
        </w:tabs>
        <w:spacing w:after="20" w:lineRule="auto"/>
        <w:ind w:left="432" w:firstLine="0"/>
        <w:rPr/>
      </w:pPr>
      <w:hyperlink w:anchor="bookmark=id.ydevy11ncsm1">
        <w:r w:rsidDel="00000000" w:rsidR="00000000" w:rsidRPr="00000000">
          <w:rPr>
            <w:color w:val="ff0000"/>
            <w:u w:val="single"/>
            <w:rtl w:val="0"/>
          </w:rPr>
          <w:t xml:space="preserve">1.4 Internal</w:t>
        </w:r>
      </w:hyperlink>
      <w:hyperlink w:anchor="bookmark=id.ydevy11ncsm1">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0D">
      <w:pPr>
        <w:tabs>
          <w:tab w:val="right" w:leader="none" w:pos="10440"/>
        </w:tabs>
        <w:spacing w:after="20" w:lineRule="auto"/>
        <w:ind w:left="864" w:firstLine="0"/>
        <w:rPr/>
      </w:pPr>
      <w:hyperlink w:anchor="bookmark=id.ivssts39cxy8">
        <w:r w:rsidDel="00000000" w:rsidR="00000000" w:rsidRPr="00000000">
          <w:rPr>
            <w:color w:val="595959"/>
            <w:sz w:val="21"/>
            <w:szCs w:val="21"/>
            <w:u w:val="single"/>
            <w:rtl w:val="0"/>
          </w:rPr>
          <w:t xml:space="preserve">1.4.1 ATA Folder Browser</w:t>
        </w:r>
      </w:hyperlink>
      <w:hyperlink w:anchor="bookmark=id.ivssts39cxy8">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0E">
      <w:pPr>
        <w:tabs>
          <w:tab w:val="right" w:leader="none" w:pos="10440"/>
        </w:tabs>
        <w:spacing w:after="20" w:lineRule="auto"/>
        <w:ind w:left="864" w:firstLine="0"/>
        <w:rPr/>
      </w:pPr>
      <w:hyperlink w:anchor="bookmark=id.654zpzsd9yuy">
        <w:r w:rsidDel="00000000" w:rsidR="00000000" w:rsidRPr="00000000">
          <w:rPr>
            <w:color w:val="595959"/>
            <w:sz w:val="21"/>
            <w:szCs w:val="21"/>
            <w:u w:val="single"/>
            <w:rtl w:val="0"/>
          </w:rPr>
          <w:t xml:space="preserve">1.4.2 Copy / Delete Recipes, Wafer Maps, Probe Cards</w:t>
        </w:r>
      </w:hyperlink>
      <w:hyperlink w:anchor="bookmark=id.654zpzsd9yuy">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0F">
      <w:pPr>
        <w:tabs>
          <w:tab w:val="right" w:leader="none" w:pos="10440"/>
        </w:tabs>
        <w:spacing w:after="20" w:lineRule="auto"/>
        <w:ind w:left="432" w:firstLine="0"/>
        <w:rPr/>
      </w:pPr>
      <w:hyperlink w:anchor="bookmark=id.cpmc49csmr8c">
        <w:r w:rsidDel="00000000" w:rsidR="00000000" w:rsidRPr="00000000">
          <w:rPr>
            <w:color w:val="ff0000"/>
            <w:u w:val="single"/>
            <w:rtl w:val="0"/>
          </w:rPr>
          <w:t xml:space="preserve">1.5 Wafer Builder</w:t>
        </w:r>
      </w:hyperlink>
      <w:hyperlink w:anchor="bookmark=id.cpmc49csmr8c">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0">
      <w:pPr>
        <w:tabs>
          <w:tab w:val="right" w:leader="none" w:pos="10440"/>
        </w:tabs>
        <w:spacing w:after="20" w:lineRule="auto"/>
        <w:ind w:left="864" w:firstLine="0"/>
        <w:rPr/>
      </w:pPr>
      <w:hyperlink w:anchor="bookmark=id.3bswrlrc81jb">
        <w:r w:rsidDel="00000000" w:rsidR="00000000" w:rsidRPr="00000000">
          <w:rPr>
            <w:color w:val="595959"/>
            <w:sz w:val="21"/>
            <w:szCs w:val="21"/>
            <w:u w:val="single"/>
            <w:rtl w:val="0"/>
          </w:rPr>
          <w:t xml:space="preserve">1.5.1 Accr Wafer</w:t>
        </w:r>
      </w:hyperlink>
      <w:hyperlink w:anchor="bookmark=id.3bswrlrc81jb">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1">
      <w:pPr>
        <w:tabs>
          <w:tab w:val="right" w:leader="none" w:pos="10440"/>
        </w:tabs>
        <w:spacing w:after="20" w:lineRule="auto"/>
        <w:ind w:left="864" w:firstLine="0"/>
        <w:rPr/>
      </w:pPr>
      <w:hyperlink w:anchor="bookmark=id.6npl7grvwivj">
        <w:r w:rsidDel="00000000" w:rsidR="00000000" w:rsidRPr="00000000">
          <w:rPr>
            <w:color w:val="595959"/>
            <w:sz w:val="21"/>
            <w:szCs w:val="21"/>
            <w:u w:val="single"/>
            <w:rtl w:val="0"/>
          </w:rPr>
          <w:t xml:space="preserve">1.5.2 Shot Template</w:t>
        </w:r>
      </w:hyperlink>
      <w:hyperlink w:anchor="bookmark=id.6npl7grvwivj">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2">
      <w:pPr>
        <w:tabs>
          <w:tab w:val="right" w:leader="none" w:pos="10440"/>
        </w:tabs>
        <w:spacing w:after="20" w:lineRule="auto"/>
        <w:ind w:left="864" w:firstLine="0"/>
        <w:rPr/>
      </w:pPr>
      <w:hyperlink w:anchor="bookmark=id.pmqjkqoafe4k">
        <w:r w:rsidDel="00000000" w:rsidR="00000000" w:rsidRPr="00000000">
          <w:rPr>
            <w:color w:val="595959"/>
            <w:sz w:val="21"/>
            <w:szCs w:val="21"/>
            <w:u w:val="single"/>
            <w:rtl w:val="0"/>
          </w:rPr>
          <w:t xml:space="preserve">1.5.3 Shot Map</w:t>
        </w:r>
      </w:hyperlink>
      <w:hyperlink w:anchor="bookmark=id.pmqjkqoafe4k">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3">
      <w:pPr>
        <w:tabs>
          <w:tab w:val="right" w:leader="none" w:pos="10440"/>
        </w:tabs>
        <w:spacing w:after="20" w:lineRule="auto"/>
        <w:ind w:left="864" w:firstLine="0"/>
        <w:rPr/>
      </w:pPr>
      <w:hyperlink w:anchor="bookmark=id.e8payy8rasi8">
        <w:r w:rsidDel="00000000" w:rsidR="00000000" w:rsidRPr="00000000">
          <w:rPr>
            <w:color w:val="595959"/>
            <w:sz w:val="21"/>
            <w:szCs w:val="21"/>
            <w:u w:val="single"/>
            <w:rtl w:val="0"/>
          </w:rPr>
          <w:t xml:space="preserve">1.5.4 Die Map</w:t>
        </w:r>
      </w:hyperlink>
      <w:hyperlink w:anchor="bookmark=id.e8payy8rasi8">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4">
      <w:pPr>
        <w:tabs>
          <w:tab w:val="right" w:leader="none" w:pos="10440"/>
        </w:tabs>
        <w:spacing w:after="20" w:lineRule="auto"/>
        <w:ind w:left="864" w:firstLine="0"/>
        <w:rPr/>
      </w:pPr>
      <w:hyperlink w:anchor="bookmark=id.ag823bilnb74">
        <w:r w:rsidDel="00000000" w:rsidR="00000000" w:rsidRPr="00000000">
          <w:rPr>
            <w:color w:val="595959"/>
            <w:sz w:val="21"/>
            <w:szCs w:val="21"/>
            <w:u w:val="single"/>
            <w:rtl w:val="0"/>
          </w:rPr>
          <w:t xml:space="preserve">1.5.5 Overlay</w:t>
        </w:r>
      </w:hyperlink>
      <w:hyperlink w:anchor="bookmark=id.ag823bilnb74">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5">
      <w:pPr>
        <w:tabs>
          <w:tab w:val="right" w:leader="none" w:pos="10440"/>
        </w:tabs>
        <w:spacing w:after="20" w:lineRule="auto"/>
        <w:ind w:left="864" w:firstLine="0"/>
        <w:rPr/>
      </w:pPr>
      <w:hyperlink w:anchor="bookmark=id.qvuvs9u1yvkh">
        <w:r w:rsidDel="00000000" w:rsidR="00000000" w:rsidRPr="00000000">
          <w:rPr>
            <w:color w:val="595959"/>
            <w:sz w:val="21"/>
            <w:szCs w:val="21"/>
            <w:u w:val="single"/>
            <w:rtl w:val="0"/>
          </w:rPr>
          <w:t xml:space="preserve">1.5.6 Import / Export (CSV, Legacy PMA/Workbook)</w:t>
        </w:r>
      </w:hyperlink>
      <w:hyperlink w:anchor="bookmark=id.qvuvs9u1yvkh">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6">
      <w:pPr>
        <w:tabs>
          <w:tab w:val="right" w:leader="none" w:pos="10440"/>
        </w:tabs>
        <w:spacing w:after="20" w:lineRule="auto"/>
        <w:ind w:left="432" w:firstLine="0"/>
        <w:rPr/>
      </w:pPr>
      <w:hyperlink w:anchor="bookmark=id.rhrff7mvwulk">
        <w:r w:rsidDel="00000000" w:rsidR="00000000" w:rsidRPr="00000000">
          <w:rPr>
            <w:color w:val="ff0000"/>
            <w:u w:val="single"/>
            <w:rtl w:val="0"/>
          </w:rPr>
          <w:t xml:space="preserve">1.6 Probe Card</w:t>
        </w:r>
      </w:hyperlink>
      <w:hyperlink w:anchor="bookmark=id.rhrff7mvwulk">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7">
      <w:pPr>
        <w:tabs>
          <w:tab w:val="right" w:leader="none" w:pos="10440"/>
        </w:tabs>
        <w:spacing w:after="20" w:lineRule="auto"/>
        <w:ind w:left="864" w:firstLine="0"/>
        <w:rPr/>
      </w:pPr>
      <w:hyperlink w:anchor="bookmark=id.wsl118vfs9ci">
        <w:r w:rsidDel="00000000" w:rsidR="00000000" w:rsidRPr="00000000">
          <w:rPr>
            <w:color w:val="595959"/>
            <w:sz w:val="21"/>
            <w:szCs w:val="21"/>
            <w:u w:val="single"/>
            <w:rtl w:val="0"/>
          </w:rPr>
          <w:t xml:space="preserve">1.6.1 Custom Pad Layout</w:t>
        </w:r>
      </w:hyperlink>
      <w:hyperlink w:anchor="bookmark=id.wsl118vfs9ci">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8">
      <w:pPr>
        <w:tabs>
          <w:tab w:val="right" w:leader="none" w:pos="10440"/>
        </w:tabs>
        <w:spacing w:after="20" w:lineRule="auto"/>
        <w:ind w:left="432" w:firstLine="0"/>
        <w:rPr/>
      </w:pPr>
      <w:hyperlink w:anchor="bookmark=id.p1m461c4yogl">
        <w:r w:rsidDel="00000000" w:rsidR="00000000" w:rsidRPr="00000000">
          <w:rPr>
            <w:color w:val="ff0000"/>
            <w:u w:val="single"/>
            <w:rtl w:val="0"/>
          </w:rPr>
          <w:t xml:space="preserve">1.7 Recipe</w:t>
        </w:r>
      </w:hyperlink>
      <w:hyperlink w:anchor="bookmark=id.p1m461c4yogl">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9">
      <w:pPr>
        <w:tabs>
          <w:tab w:val="right" w:leader="none" w:pos="10440"/>
        </w:tabs>
        <w:spacing w:after="20" w:lineRule="auto"/>
        <w:ind w:left="864" w:firstLine="0"/>
        <w:rPr/>
      </w:pPr>
      <w:hyperlink w:anchor="bookmark=id.7gqvo1x16axj">
        <w:r w:rsidDel="00000000" w:rsidR="00000000" w:rsidRPr="00000000">
          <w:rPr>
            <w:color w:val="595959"/>
            <w:sz w:val="21"/>
            <w:szCs w:val="21"/>
            <w:u w:val="single"/>
            <w:rtl w:val="0"/>
          </w:rPr>
          <w:t xml:space="preserve">1.7.1 Fields</w:t>
        </w:r>
      </w:hyperlink>
      <w:hyperlink w:anchor="bookmark=id.7gqvo1x16axj">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A">
      <w:pPr>
        <w:tabs>
          <w:tab w:val="right" w:leader="none" w:pos="10440"/>
        </w:tabs>
        <w:spacing w:after="20" w:lineRule="auto"/>
        <w:ind w:left="864" w:firstLine="0"/>
        <w:rPr/>
      </w:pPr>
      <w:hyperlink w:anchor="bookmark=id.ct50xwlp7bib">
        <w:r w:rsidDel="00000000" w:rsidR="00000000" w:rsidRPr="00000000">
          <w:rPr>
            <w:color w:val="595959"/>
            <w:sz w:val="21"/>
            <w:szCs w:val="21"/>
            <w:u w:val="single"/>
            <w:rtl w:val="0"/>
          </w:rPr>
          <w:t xml:space="preserve">1.7.2 Touchdowns</w:t>
        </w:r>
      </w:hyperlink>
      <w:hyperlink w:anchor="bookmark=id.ct50xwlp7bib">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B">
      <w:pPr>
        <w:tabs>
          <w:tab w:val="right" w:leader="none" w:pos="10440"/>
        </w:tabs>
        <w:spacing w:after="20" w:lineRule="auto"/>
        <w:ind w:left="432" w:firstLine="0"/>
        <w:rPr/>
      </w:pPr>
      <w:hyperlink w:anchor="bookmark=id.53m3cn2ig8u0">
        <w:r w:rsidDel="00000000" w:rsidR="00000000" w:rsidRPr="00000000">
          <w:rPr>
            <w:color w:val="ff0000"/>
            <w:u w:val="single"/>
            <w:rtl w:val="0"/>
          </w:rPr>
          <w:t xml:space="preserve">1.8 Run</w:t>
        </w:r>
      </w:hyperlink>
      <w:hyperlink w:anchor="bookmark=id.53m3cn2ig8u0">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1C">
      <w:pPr>
        <w:tabs>
          <w:tab w:val="right" w:leader="none" w:pos="10440"/>
        </w:tabs>
        <w:spacing w:after="20" w:lineRule="auto"/>
        <w:ind w:left="864" w:firstLine="0"/>
        <w:rPr/>
      </w:pPr>
      <w:hyperlink w:anchor="bookmark=id.z8we05dwhf3w">
        <w:r w:rsidDel="00000000" w:rsidR="00000000" w:rsidRPr="00000000">
          <w:rPr>
            <w:color w:val="595959"/>
            <w:sz w:val="21"/>
            <w:szCs w:val="21"/>
            <w:u w:val="single"/>
            <w:rtl w:val="0"/>
          </w:rPr>
          <w:t xml:space="preserve">1.8.1 Wafer Map / Die Selection</w:t>
        </w:r>
      </w:hyperlink>
      <w:hyperlink w:anchor="bookmark=id.z8we05dwhf3w">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D">
      <w:pPr>
        <w:tabs>
          <w:tab w:val="right" w:leader="none" w:pos="10440"/>
        </w:tabs>
        <w:spacing w:after="20" w:lineRule="auto"/>
        <w:ind w:left="864" w:firstLine="0"/>
        <w:rPr/>
      </w:pPr>
      <w:hyperlink w:anchor="bookmark=id.f7fu3sxj1gdn">
        <w:r w:rsidDel="00000000" w:rsidR="00000000" w:rsidRPr="00000000">
          <w:rPr>
            <w:color w:val="595959"/>
            <w:sz w:val="21"/>
            <w:szCs w:val="21"/>
            <w:u w:val="single"/>
            <w:rtl w:val="0"/>
          </w:rPr>
          <w:t xml:space="preserve">1.8.2 Manual Move Controls</w:t>
        </w:r>
      </w:hyperlink>
      <w:hyperlink w:anchor="bookmark=id.f7fu3sxj1gdn">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E">
      <w:pPr>
        <w:tabs>
          <w:tab w:val="right" w:leader="none" w:pos="10440"/>
        </w:tabs>
        <w:spacing w:after="20" w:lineRule="auto"/>
        <w:ind w:left="864" w:firstLine="0"/>
        <w:rPr/>
      </w:pPr>
      <w:hyperlink w:anchor="bookmark=id.5rnq6e3t2zpx">
        <w:r w:rsidDel="00000000" w:rsidR="00000000" w:rsidRPr="00000000">
          <w:rPr>
            <w:color w:val="595959"/>
            <w:sz w:val="21"/>
            <w:szCs w:val="21"/>
            <w:u w:val="single"/>
            <w:rtl w:val="0"/>
          </w:rPr>
          <w:t xml:space="preserve">1.8.3 Start / Stop / Abort</w:t>
        </w:r>
      </w:hyperlink>
      <w:hyperlink w:anchor="bookmark=id.5rnq6e3t2zpx">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1F">
      <w:pPr>
        <w:tabs>
          <w:tab w:val="right" w:leader="none" w:pos="10440"/>
        </w:tabs>
        <w:spacing w:after="20" w:lineRule="auto"/>
        <w:ind w:left="864" w:firstLine="0"/>
        <w:rPr/>
      </w:pPr>
      <w:hyperlink w:anchor="bookmark=id.ixmezerk5mwp">
        <w:r w:rsidDel="00000000" w:rsidR="00000000" w:rsidRPr="00000000">
          <w:rPr>
            <w:color w:val="595959"/>
            <w:sz w:val="21"/>
            <w:szCs w:val="21"/>
            <w:u w:val="single"/>
            <w:rtl w:val="0"/>
          </w:rPr>
          <w:t xml:space="preserve">1.8.4 Run Completion</w:t>
        </w:r>
      </w:hyperlink>
      <w:hyperlink w:anchor="bookmark=id.ixmezerk5mwp">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0">
      <w:pPr>
        <w:tabs>
          <w:tab w:val="right" w:leader="none" w:pos="10440"/>
        </w:tabs>
        <w:spacing w:after="20" w:lineRule="auto"/>
        <w:ind w:left="432" w:firstLine="0"/>
        <w:rPr/>
      </w:pPr>
      <w:hyperlink w:anchor="bookmark=id.l0bxhw91zloj">
        <w:r w:rsidDel="00000000" w:rsidR="00000000" w:rsidRPr="00000000">
          <w:rPr>
            <w:color w:val="ff0000"/>
            <w:u w:val="single"/>
            <w:rtl w:val="0"/>
          </w:rPr>
          <w:t xml:space="preserve">1.9 Results</w:t>
        </w:r>
      </w:hyperlink>
      <w:hyperlink w:anchor="bookmark=id.l0bxhw91zloj">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21">
      <w:pPr>
        <w:tabs>
          <w:tab w:val="right" w:leader="none" w:pos="10440"/>
        </w:tabs>
        <w:spacing w:after="20" w:lineRule="auto"/>
        <w:ind w:left="864" w:firstLine="0"/>
        <w:rPr/>
      </w:pPr>
      <w:hyperlink w:anchor="bookmark=id.lldctp5un7ve">
        <w:r w:rsidDel="00000000" w:rsidR="00000000" w:rsidRPr="00000000">
          <w:rPr>
            <w:color w:val="595959"/>
            <w:sz w:val="21"/>
            <w:szCs w:val="21"/>
            <w:u w:val="single"/>
            <w:rtl w:val="0"/>
          </w:rPr>
          <w:t xml:space="preserve">1.9.1 Results Table</w:t>
        </w:r>
      </w:hyperlink>
      <w:hyperlink w:anchor="bookmark=id.lldctp5un7ve">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2">
      <w:pPr>
        <w:tabs>
          <w:tab w:val="right" w:leader="none" w:pos="10440"/>
        </w:tabs>
        <w:spacing w:after="20" w:lineRule="auto"/>
        <w:ind w:left="864" w:firstLine="0"/>
        <w:rPr/>
      </w:pPr>
      <w:hyperlink w:anchor="bookmark=id.oratrfq024b1">
        <w:r w:rsidDel="00000000" w:rsidR="00000000" w:rsidRPr="00000000">
          <w:rPr>
            <w:color w:val="595959"/>
            <w:sz w:val="21"/>
            <w:szCs w:val="21"/>
            <w:u w:val="single"/>
            <w:rtl w:val="0"/>
          </w:rPr>
          <w:t xml:space="preserve">1.9.2 Selected Die Table</w:t>
        </w:r>
      </w:hyperlink>
      <w:hyperlink w:anchor="bookmark=id.oratrfq024b1">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3">
      <w:pPr>
        <w:tabs>
          <w:tab w:val="right" w:leader="none" w:pos="10440"/>
        </w:tabs>
        <w:spacing w:after="20" w:lineRule="auto"/>
        <w:ind w:left="864" w:firstLine="0"/>
        <w:rPr/>
      </w:pPr>
      <w:hyperlink w:anchor="bookmark=id.oahtos77hgpl">
        <w:r w:rsidDel="00000000" w:rsidR="00000000" w:rsidRPr="00000000">
          <w:rPr>
            <w:color w:val="595959"/>
            <w:sz w:val="21"/>
            <w:szCs w:val="21"/>
            <w:u w:val="single"/>
            <w:rtl w:val="0"/>
          </w:rPr>
          <w:t xml:space="preserve">1.9.3 Pass/Fail Summary</w:t>
        </w:r>
      </w:hyperlink>
      <w:hyperlink w:anchor="bookmark=id.oahtos77hgpl">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4">
      <w:pPr>
        <w:tabs>
          <w:tab w:val="right" w:leader="none" w:pos="10440"/>
        </w:tabs>
        <w:spacing w:after="20" w:lineRule="auto"/>
        <w:ind w:left="864" w:firstLine="0"/>
        <w:rPr/>
      </w:pPr>
      <w:hyperlink w:anchor="bookmark=id.6xl899mhp4d">
        <w:r w:rsidDel="00000000" w:rsidR="00000000" w:rsidRPr="00000000">
          <w:rPr>
            <w:color w:val="595959"/>
            <w:sz w:val="21"/>
            <w:szCs w:val="21"/>
            <w:u w:val="single"/>
            <w:rtl w:val="0"/>
          </w:rPr>
          <w:t xml:space="preserve">1.9.4 Export Formats</w:t>
        </w:r>
      </w:hyperlink>
      <w:hyperlink w:anchor="bookmark=id.6xl899mhp4d">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5">
      <w:pPr>
        <w:tabs>
          <w:tab w:val="right" w:leader="none" w:pos="10440"/>
        </w:tabs>
        <w:spacing w:after="20" w:lineRule="auto"/>
        <w:ind w:left="864" w:firstLine="0"/>
        <w:rPr/>
      </w:pPr>
      <w:hyperlink w:anchor="bookmark=id.5aspfjmrhh7k">
        <w:r w:rsidDel="00000000" w:rsidR="00000000" w:rsidRPr="00000000">
          <w:rPr>
            <w:color w:val="595959"/>
            <w:sz w:val="21"/>
            <w:szCs w:val="21"/>
            <w:u w:val="single"/>
            <w:rtl w:val="0"/>
          </w:rPr>
          <w:t xml:space="preserve">1.9.5 Database</w:t>
        </w:r>
      </w:hyperlink>
      <w:hyperlink w:anchor="bookmark=id.5aspfjmrhh7k">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6">
      <w:pPr>
        <w:tabs>
          <w:tab w:val="right" w:leader="none" w:pos="10440"/>
        </w:tabs>
        <w:spacing w:after="20" w:lineRule="auto"/>
        <w:ind w:left="864" w:firstLine="0"/>
        <w:rPr/>
      </w:pPr>
      <w:hyperlink w:anchor="bookmark=id.wuze1fya72ft">
        <w:r w:rsidDel="00000000" w:rsidR="00000000" w:rsidRPr="00000000">
          <w:rPr>
            <w:color w:val="595959"/>
            <w:sz w:val="21"/>
            <w:szCs w:val="21"/>
            <w:u w:val="single"/>
            <w:rtl w:val="0"/>
          </w:rPr>
          <w:t xml:space="preserve">1.9.6 Export Path / Lot ID</w:t>
        </w:r>
      </w:hyperlink>
      <w:hyperlink w:anchor="bookmark=id.wuze1fya72ft">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7">
      <w:pPr>
        <w:tabs>
          <w:tab w:val="right" w:leader="none" w:pos="10440"/>
        </w:tabs>
        <w:spacing w:after="20" w:lineRule="auto"/>
        <w:ind w:left="864" w:firstLine="0"/>
        <w:rPr/>
      </w:pPr>
      <w:hyperlink w:anchor="bookmark=id.aomcru6ynyww">
        <w:r w:rsidDel="00000000" w:rsidR="00000000" w:rsidRPr="00000000">
          <w:rPr>
            <w:color w:val="595959"/>
            <w:sz w:val="21"/>
            <w:szCs w:val="21"/>
            <w:u w:val="single"/>
            <w:rtl w:val="0"/>
          </w:rPr>
          <w:t xml:space="preserve">1.9.7 Importing Data</w:t>
        </w:r>
      </w:hyperlink>
      <w:hyperlink w:anchor="bookmark=id.aomcru6ynyww">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8">
      <w:pPr>
        <w:tabs>
          <w:tab w:val="right" w:leader="none" w:pos="10440"/>
        </w:tabs>
        <w:spacing w:after="20" w:lineRule="auto"/>
        <w:ind w:left="432" w:firstLine="0"/>
        <w:rPr/>
      </w:pPr>
      <w:hyperlink w:anchor="bookmark=id.xloys0rp5ym3">
        <w:r w:rsidDel="00000000" w:rsidR="00000000" w:rsidRPr="00000000">
          <w:rPr>
            <w:color w:val="ff0000"/>
            <w:u w:val="single"/>
            <w:rtl w:val="0"/>
          </w:rPr>
          <w:t xml:space="preserve">1.10 Cassette</w:t>
        </w:r>
      </w:hyperlink>
      <w:hyperlink w:anchor="bookmark=id.xloys0rp5ym3">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29">
      <w:pPr>
        <w:tabs>
          <w:tab w:val="right" w:leader="none" w:pos="10440"/>
        </w:tabs>
        <w:spacing w:after="20" w:lineRule="auto"/>
        <w:ind w:left="864" w:firstLine="0"/>
        <w:rPr/>
      </w:pPr>
      <w:hyperlink w:anchor="bookmark=id.d49snnnlsm2p">
        <w:r w:rsidDel="00000000" w:rsidR="00000000" w:rsidRPr="00000000">
          <w:rPr>
            <w:color w:val="595959"/>
            <w:sz w:val="21"/>
            <w:szCs w:val="21"/>
            <w:u w:val="single"/>
            <w:rtl w:val="0"/>
          </w:rPr>
          <w:t xml:space="preserve">1.10.1 Slot List (Add / Edit / Remove)</w:t>
        </w:r>
      </w:hyperlink>
      <w:hyperlink w:anchor="bookmark=id.d49snnnlsm2p">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A">
      <w:pPr>
        <w:tabs>
          <w:tab w:val="right" w:leader="none" w:pos="10440"/>
        </w:tabs>
        <w:spacing w:after="20" w:lineRule="auto"/>
        <w:ind w:left="864" w:firstLine="0"/>
        <w:rPr/>
      </w:pPr>
      <w:hyperlink w:anchor="bookmark=id.6m2ueobo7m1v">
        <w:r w:rsidDel="00000000" w:rsidR="00000000" w:rsidRPr="00000000">
          <w:rPr>
            <w:color w:val="595959"/>
            <w:sz w:val="21"/>
            <w:szCs w:val="21"/>
            <w:u w:val="single"/>
            <w:rtl w:val="0"/>
          </w:rPr>
          <w:t xml:space="preserve">1.10.2 Arm / Disarm Automation</w:t>
        </w:r>
      </w:hyperlink>
      <w:hyperlink w:anchor="bookmark=id.6m2ueobo7m1v">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B">
      <w:pPr>
        <w:tabs>
          <w:tab w:val="right" w:leader="none" w:pos="10440"/>
        </w:tabs>
        <w:spacing w:after="20" w:lineRule="auto"/>
        <w:ind w:left="864" w:firstLine="0"/>
        <w:rPr/>
      </w:pPr>
      <w:hyperlink w:anchor="bookmark=id.s1j7d37oyxx">
        <w:r w:rsidDel="00000000" w:rsidR="00000000" w:rsidRPr="00000000">
          <w:rPr>
            <w:color w:val="595959"/>
            <w:sz w:val="21"/>
            <w:szCs w:val="21"/>
            <w:u w:val="single"/>
            <w:rtl w:val="0"/>
          </w:rPr>
          <w:t xml:space="preserve">1.10.3 Lot Complete Summary</w:t>
        </w:r>
      </w:hyperlink>
      <w:hyperlink w:anchor="bookmark=id.s1j7d37oyxx">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C">
      <w:pPr>
        <w:tabs>
          <w:tab w:val="right" w:leader="none" w:pos="10440"/>
        </w:tabs>
        <w:spacing w:after="20" w:lineRule="auto"/>
        <w:ind w:left="432" w:firstLine="0"/>
        <w:rPr/>
      </w:pPr>
      <w:hyperlink w:anchor="bookmark=id.cmoat6pqhmbw">
        <w:r w:rsidDel="00000000" w:rsidR="00000000" w:rsidRPr="00000000">
          <w:rPr>
            <w:color w:val="ff0000"/>
            <w:u w:val="single"/>
            <w:rtl w:val="0"/>
          </w:rPr>
          <w:t xml:space="preserve">1.11 Debug</w:t>
        </w:r>
      </w:hyperlink>
      <w:hyperlink w:anchor="bookmark=id.cmoat6pqhmbw">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2D">
      <w:pPr>
        <w:tabs>
          <w:tab w:val="right" w:leader="none" w:pos="10440"/>
        </w:tabs>
        <w:spacing w:after="20" w:lineRule="auto"/>
        <w:ind w:left="432" w:firstLine="0"/>
        <w:rPr/>
      </w:pPr>
      <w:hyperlink w:anchor="bookmark=id.myhmp5r8k3b4">
        <w:r w:rsidDel="00000000" w:rsidR="00000000" w:rsidRPr="00000000">
          <w:rPr>
            <w:color w:val="ff0000"/>
            <w:u w:val="single"/>
            <w:rtl w:val="0"/>
          </w:rPr>
          <w:t xml:space="preserve">1.12 Instruments</w:t>
        </w:r>
      </w:hyperlink>
      <w:hyperlink w:anchor="bookmark=id.myhmp5r8k3b4">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2E">
      <w:pPr>
        <w:tabs>
          <w:tab w:val="right" w:leader="none" w:pos="10440"/>
        </w:tabs>
        <w:spacing w:after="20" w:lineRule="auto"/>
        <w:ind w:left="864" w:firstLine="0"/>
        <w:rPr/>
      </w:pPr>
      <w:hyperlink w:anchor="bookmark=id.m6swmgw55386">
        <w:r w:rsidDel="00000000" w:rsidR="00000000" w:rsidRPr="00000000">
          <w:rPr>
            <w:color w:val="595959"/>
            <w:sz w:val="21"/>
            <w:szCs w:val="21"/>
            <w:u w:val="single"/>
            <w:rtl w:val="0"/>
          </w:rPr>
          <w:t xml:space="preserve">1.12.1 SMU</w:t>
        </w:r>
      </w:hyperlink>
      <w:hyperlink w:anchor="bookmark=id.m6swmgw55386">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2F">
      <w:pPr>
        <w:tabs>
          <w:tab w:val="right" w:leader="none" w:pos="10440"/>
        </w:tabs>
        <w:spacing w:after="20" w:lineRule="auto"/>
        <w:ind w:left="864" w:firstLine="0"/>
        <w:rPr/>
      </w:pPr>
      <w:hyperlink w:anchor="bookmark=id.5vkqoubxi9wd">
        <w:r w:rsidDel="00000000" w:rsidR="00000000" w:rsidRPr="00000000">
          <w:rPr>
            <w:color w:val="595959"/>
            <w:sz w:val="21"/>
            <w:szCs w:val="21"/>
            <w:u w:val="single"/>
            <w:rtl w:val="0"/>
          </w:rPr>
          <w:t xml:space="preserve">1.12.2 DMM</w:t>
        </w:r>
      </w:hyperlink>
      <w:hyperlink w:anchor="bookmark=id.5vkqoubxi9wd">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0">
      <w:pPr>
        <w:tabs>
          <w:tab w:val="right" w:leader="none" w:pos="10440"/>
        </w:tabs>
        <w:spacing w:after="20" w:lineRule="auto"/>
        <w:ind w:left="864" w:firstLine="0"/>
        <w:rPr/>
      </w:pPr>
      <w:hyperlink w:anchor="bookmark=id.kyv30thz4rzf">
        <w:r w:rsidDel="00000000" w:rsidR="00000000" w:rsidRPr="00000000">
          <w:rPr>
            <w:color w:val="595959"/>
            <w:sz w:val="21"/>
            <w:szCs w:val="21"/>
            <w:u w:val="single"/>
            <w:rtl w:val="0"/>
          </w:rPr>
          <w:t xml:space="preserve">1.12.3 Wave Generator</w:t>
        </w:r>
      </w:hyperlink>
      <w:hyperlink w:anchor="bookmark=id.kyv30thz4rzf">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1">
      <w:pPr>
        <w:tabs>
          <w:tab w:val="right" w:leader="none" w:pos="10440"/>
        </w:tabs>
        <w:spacing w:after="20" w:lineRule="auto"/>
        <w:ind w:left="864" w:firstLine="0"/>
        <w:rPr/>
      </w:pPr>
      <w:hyperlink w:anchor="bookmark=id.toegrb5cft18">
        <w:r w:rsidDel="00000000" w:rsidR="00000000" w:rsidRPr="00000000">
          <w:rPr>
            <w:color w:val="595959"/>
            <w:sz w:val="21"/>
            <w:szCs w:val="21"/>
            <w:u w:val="single"/>
            <w:rtl w:val="0"/>
          </w:rPr>
          <w:t xml:space="preserve">1.12.4 Connection / Address Setup</w:t>
        </w:r>
      </w:hyperlink>
      <w:hyperlink w:anchor="bookmark=id.toegrb5cft18">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2">
      <w:pPr>
        <w:tabs>
          <w:tab w:val="right" w:leader="none" w:pos="10440"/>
        </w:tabs>
        <w:spacing w:after="20" w:lineRule="auto"/>
        <w:ind w:left="432" w:firstLine="0"/>
        <w:rPr/>
      </w:pPr>
      <w:hyperlink w:anchor="bookmark=id.ieb8uwfmirvo">
        <w:r w:rsidDel="00000000" w:rsidR="00000000" w:rsidRPr="00000000">
          <w:rPr>
            <w:color w:val="ff0000"/>
            <w:u w:val="single"/>
            <w:rtl w:val="0"/>
          </w:rPr>
          <w:t xml:space="preserve">1.13 Switch Routing</w:t>
        </w:r>
      </w:hyperlink>
      <w:hyperlink w:anchor="bookmark=id.ieb8uwfmirvo">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33">
      <w:pPr>
        <w:tabs>
          <w:tab w:val="right" w:leader="none" w:pos="10440"/>
        </w:tabs>
        <w:spacing w:after="20" w:lineRule="auto"/>
        <w:ind w:left="432" w:firstLine="0"/>
        <w:rPr/>
      </w:pPr>
      <w:hyperlink w:anchor="bookmark=id.8zngz6cetp46">
        <w:r w:rsidDel="00000000" w:rsidR="00000000" w:rsidRPr="00000000">
          <w:rPr>
            <w:color w:val="ff0000"/>
            <w:u w:val="single"/>
            <w:rtl w:val="0"/>
          </w:rPr>
          <w:t xml:space="preserve">1.14 Setup</w:t>
        </w:r>
      </w:hyperlink>
      <w:hyperlink w:anchor="bookmark=id.8zngz6cetp46">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34">
      <w:pPr>
        <w:tabs>
          <w:tab w:val="right" w:leader="none" w:pos="10440"/>
        </w:tabs>
        <w:spacing w:after="20" w:lineRule="auto"/>
        <w:ind w:left="864" w:firstLine="0"/>
        <w:rPr/>
      </w:pPr>
      <w:hyperlink w:anchor="bookmark=id.auylbp49j5n2">
        <w:r w:rsidDel="00000000" w:rsidR="00000000" w:rsidRPr="00000000">
          <w:rPr>
            <w:color w:val="595959"/>
            <w:sz w:val="21"/>
            <w:szCs w:val="21"/>
            <w:u w:val="single"/>
            <w:rtl w:val="0"/>
          </w:rPr>
          <w:t xml:space="preserve">1.14.1 Add / Rename Prober Bench</w:t>
        </w:r>
      </w:hyperlink>
      <w:hyperlink w:anchor="bookmark=id.auylbp49j5n2">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5">
      <w:pPr>
        <w:tabs>
          <w:tab w:val="right" w:leader="none" w:pos="10440"/>
        </w:tabs>
        <w:spacing w:after="20" w:lineRule="auto"/>
        <w:ind w:left="864" w:firstLine="0"/>
        <w:rPr/>
      </w:pPr>
      <w:hyperlink w:anchor="bookmark=id.22wbw5xwpi1d">
        <w:r w:rsidDel="00000000" w:rsidR="00000000" w:rsidRPr="00000000">
          <w:rPr>
            <w:color w:val="595959"/>
            <w:sz w:val="21"/>
            <w:szCs w:val="21"/>
            <w:u w:val="single"/>
            <w:rtl w:val="0"/>
          </w:rPr>
          <w:t xml:space="preserve">1.14.2 Add / Edit / Remove Instrument Slot</w:t>
        </w:r>
      </w:hyperlink>
      <w:hyperlink w:anchor="bookmark=id.22wbw5xwpi1d">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6">
      <w:pPr>
        <w:tabs>
          <w:tab w:val="right" w:leader="none" w:pos="10440"/>
        </w:tabs>
        <w:spacing w:after="20" w:lineRule="auto"/>
        <w:ind w:left="432" w:firstLine="0"/>
        <w:rPr/>
      </w:pPr>
      <w:hyperlink w:anchor="bookmark=id.5s95no3pbbjb">
        <w:r w:rsidDel="00000000" w:rsidR="00000000" w:rsidRPr="00000000">
          <w:rPr>
            <w:color w:val="ff0000"/>
            <w:u w:val="single"/>
            <w:rtl w:val="0"/>
          </w:rPr>
          <w:t xml:space="preserve">1.15 GDS Parser</w:t>
        </w:r>
      </w:hyperlink>
      <w:hyperlink w:anchor="bookmark=id.5s95no3pbbjb">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37">
      <w:pPr>
        <w:tabs>
          <w:tab w:val="right" w:leader="none" w:pos="10440"/>
        </w:tabs>
        <w:spacing w:after="20" w:lineRule="auto"/>
        <w:ind w:left="864" w:firstLine="0"/>
        <w:rPr/>
      </w:pPr>
      <w:hyperlink w:anchor="bookmark=id.e99omzopgf11">
        <w:r w:rsidDel="00000000" w:rsidR="00000000" w:rsidRPr="00000000">
          <w:rPr>
            <w:color w:val="595959"/>
            <w:sz w:val="21"/>
            <w:szCs w:val="21"/>
            <w:u w:val="single"/>
            <w:rtl w:val="0"/>
          </w:rPr>
          <w:t xml:space="preserve">1.15.1 Open / Parse GDS File</w:t>
        </w:r>
      </w:hyperlink>
      <w:hyperlink w:anchor="bookmark=id.e99omzopgf11">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8">
      <w:pPr>
        <w:tabs>
          <w:tab w:val="right" w:leader="none" w:pos="10440"/>
        </w:tabs>
        <w:spacing w:after="20" w:lineRule="auto"/>
        <w:ind w:left="864" w:firstLine="0"/>
        <w:rPr/>
      </w:pPr>
      <w:hyperlink w:anchor="bookmark=id.t9wgo7tlbwn0">
        <w:r w:rsidDel="00000000" w:rsidR="00000000" w:rsidRPr="00000000">
          <w:rPr>
            <w:color w:val="595959"/>
            <w:sz w:val="21"/>
            <w:szCs w:val="21"/>
            <w:u w:val="single"/>
            <w:rtl w:val="0"/>
          </w:rPr>
          <w:t xml:space="preserve">1.15.2 Export ATA Files (New vs Merge)</w:t>
        </w:r>
      </w:hyperlink>
      <w:hyperlink w:anchor="bookmark=id.t9wgo7tlbwn0">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9">
      <w:pPr>
        <w:tabs>
          <w:tab w:val="right" w:leader="none" w:pos="10440"/>
        </w:tabs>
        <w:spacing w:after="20" w:lineRule="auto"/>
        <w:ind w:left="864" w:firstLine="0"/>
        <w:rPr/>
      </w:pPr>
      <w:hyperlink w:anchor="bookmark=id.7j024rihtfi">
        <w:r w:rsidDel="00000000" w:rsidR="00000000" w:rsidRPr="00000000">
          <w:rPr>
            <w:color w:val="595959"/>
            <w:sz w:val="21"/>
            <w:szCs w:val="21"/>
            <w:u w:val="single"/>
            <w:rtl w:val="0"/>
          </w:rPr>
          <w:t xml:space="preserve">1.15.3 Export Log</w:t>
        </w:r>
      </w:hyperlink>
      <w:hyperlink w:anchor="bookmark=id.7j024rihtfi">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A">
      <w:pPr>
        <w:tabs>
          <w:tab w:val="right" w:leader="none" w:pos="10440"/>
        </w:tabs>
        <w:spacing w:after="20" w:lineRule="auto"/>
        <w:ind w:left="864" w:firstLine="0"/>
        <w:rPr/>
      </w:pPr>
      <w:hyperlink w:anchor="bookmark=id.8brcx3ltnrz0">
        <w:r w:rsidDel="00000000" w:rsidR="00000000" w:rsidRPr="00000000">
          <w:rPr>
            <w:color w:val="595959"/>
            <w:sz w:val="21"/>
            <w:szCs w:val="21"/>
            <w:u w:val="single"/>
            <w:rtl w:val="0"/>
          </w:rPr>
          <w:t xml:space="preserve">1.15.4 Metadata Import</w:t>
        </w:r>
      </w:hyperlink>
      <w:hyperlink w:anchor="bookmark=id.8brcx3ltnrz0">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B">
      <w:pPr>
        <w:tabs>
          <w:tab w:val="right" w:leader="none" w:pos="10440"/>
        </w:tabs>
        <w:spacing w:after="20" w:lineRule="auto"/>
        <w:ind w:left="432" w:firstLine="0"/>
        <w:rPr/>
      </w:pPr>
      <w:hyperlink w:anchor="bookmark=id.6lftc94t4636">
        <w:r w:rsidDel="00000000" w:rsidR="00000000" w:rsidRPr="00000000">
          <w:rPr>
            <w:color w:val="ff0000"/>
            <w:u w:val="single"/>
            <w:rtl w:val="0"/>
          </w:rPr>
          <w:t xml:space="preserve">1.16 Switch Settings</w:t>
        </w:r>
      </w:hyperlink>
      <w:hyperlink w:anchor="bookmark=id.6lftc94t4636">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3C">
      <w:pPr>
        <w:tabs>
          <w:tab w:val="right" w:leader="none" w:pos="10440"/>
        </w:tabs>
        <w:spacing w:after="20" w:lineRule="auto"/>
        <w:ind w:left="864" w:firstLine="0"/>
        <w:rPr/>
      </w:pPr>
      <w:hyperlink w:anchor="bookmark=id.ugq80niousu">
        <w:r w:rsidDel="00000000" w:rsidR="00000000" w:rsidRPr="00000000">
          <w:rPr>
            <w:color w:val="595959"/>
            <w:sz w:val="21"/>
            <w:szCs w:val="21"/>
            <w:u w:val="single"/>
            <w:rtl w:val="0"/>
          </w:rPr>
          <w:t xml:space="preserve">1.16.1 Slot Configuration</w:t>
        </w:r>
      </w:hyperlink>
      <w:hyperlink w:anchor="bookmark=id.ugq80niousu">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D">
      <w:pPr>
        <w:tabs>
          <w:tab w:val="right" w:leader="none" w:pos="10440"/>
        </w:tabs>
        <w:spacing w:after="20" w:lineRule="auto"/>
        <w:ind w:left="864" w:firstLine="0"/>
        <w:rPr/>
      </w:pPr>
      <w:hyperlink w:anchor="bookmark=id.s6xecoalq8c4">
        <w:r w:rsidDel="00000000" w:rsidR="00000000" w:rsidRPr="00000000">
          <w:rPr>
            <w:color w:val="595959"/>
            <w:sz w:val="21"/>
            <w:szCs w:val="21"/>
            <w:u w:val="single"/>
            <w:rtl w:val="0"/>
          </w:rPr>
          <w:t xml:space="preserve">1.16.2 Row Wiring / Roles</w:t>
        </w:r>
      </w:hyperlink>
      <w:hyperlink w:anchor="bookmark=id.s6xecoalq8c4">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3E">
      <w:pPr>
        <w:tabs>
          <w:tab w:val="right" w:leader="none" w:pos="10440"/>
        </w:tabs>
        <w:spacing w:after="20" w:lineRule="auto"/>
        <w:ind w:left="432" w:firstLine="0"/>
        <w:rPr/>
      </w:pPr>
      <w:hyperlink w:anchor="bookmark=id.rj3t1ut89693">
        <w:r w:rsidDel="00000000" w:rsidR="00000000" w:rsidRPr="00000000">
          <w:rPr>
            <w:color w:val="ff0000"/>
            <w:u w:val="single"/>
            <w:rtl w:val="0"/>
          </w:rPr>
          <w:t xml:space="preserve">1.17 Prober Debug</w:t>
        </w:r>
      </w:hyperlink>
      <w:hyperlink w:anchor="bookmark=id.rj3t1ut89693">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3F">
      <w:pPr>
        <w:tabs>
          <w:tab w:val="right" w:leader="none" w:pos="10440"/>
        </w:tabs>
        <w:spacing w:after="20" w:lineRule="auto"/>
        <w:ind w:left="864" w:firstLine="0"/>
        <w:rPr/>
      </w:pPr>
      <w:hyperlink w:anchor="bookmark=id.t49ny2u9nv6l">
        <w:r w:rsidDel="00000000" w:rsidR="00000000" w:rsidRPr="00000000">
          <w:rPr>
            <w:color w:val="595959"/>
            <w:sz w:val="21"/>
            <w:szCs w:val="21"/>
            <w:u w:val="single"/>
            <w:rtl w:val="0"/>
          </w:rPr>
          <w:t xml:space="preserve">1.17.1 Motion Commands (A/S/J/I/Z/D)</w:t>
        </w:r>
      </w:hyperlink>
      <w:hyperlink w:anchor="bookmark=id.t49ny2u9nv6l">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0">
      <w:pPr>
        <w:tabs>
          <w:tab w:val="right" w:leader="none" w:pos="10440"/>
        </w:tabs>
        <w:spacing w:after="20" w:lineRule="auto"/>
        <w:ind w:left="864" w:firstLine="0"/>
        <w:rPr/>
      </w:pPr>
      <w:hyperlink w:anchor="bookmark=id.1316pxfnh92z">
        <w:r w:rsidDel="00000000" w:rsidR="00000000" w:rsidRPr="00000000">
          <w:rPr>
            <w:color w:val="595959"/>
            <w:sz w:val="21"/>
            <w:szCs w:val="21"/>
            <w:u w:val="single"/>
            <w:rtl w:val="0"/>
          </w:rPr>
          <w:t xml:space="preserve">1.17.2 Raw Command Console</w:t>
        </w:r>
      </w:hyperlink>
      <w:hyperlink w:anchor="bookmark=id.1316pxfnh92z">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1">
      <w:pPr>
        <w:tabs>
          <w:tab w:val="right" w:leader="none" w:pos="10440"/>
        </w:tabs>
        <w:spacing w:after="20" w:lineRule="auto"/>
        <w:ind w:left="864" w:firstLine="0"/>
        <w:rPr/>
      </w:pPr>
      <w:hyperlink w:anchor="bookmark=id.vs4izshub38q">
        <w:r w:rsidDel="00000000" w:rsidR="00000000" w:rsidRPr="00000000">
          <w:rPr>
            <w:color w:val="595959"/>
            <w:sz w:val="21"/>
            <w:szCs w:val="21"/>
            <w:u w:val="single"/>
            <w:rtl w:val="0"/>
          </w:rPr>
          <w:t xml:space="preserve">1.17.3 STB / Status Polling</w:t>
        </w:r>
      </w:hyperlink>
      <w:hyperlink w:anchor="bookmark=id.vs4izshub38q">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2">
      <w:pPr>
        <w:tabs>
          <w:tab w:val="right" w:leader="none" w:pos="10440"/>
        </w:tabs>
        <w:spacing w:after="20" w:lineRule="auto"/>
        <w:ind w:left="432" w:firstLine="0"/>
        <w:rPr/>
      </w:pPr>
      <w:hyperlink w:anchor="bookmark=id.7zw72ggk7frd">
        <w:r w:rsidDel="00000000" w:rsidR="00000000" w:rsidRPr="00000000">
          <w:rPr>
            <w:color w:val="ff0000"/>
            <w:u w:val="single"/>
            <w:rtl w:val="0"/>
          </w:rPr>
          <w:t xml:space="preserve">1.18 GPIB Trace</w:t>
        </w:r>
      </w:hyperlink>
      <w:hyperlink w:anchor="bookmark=id.7zw72ggk7frd">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3">
      <w:pPr>
        <w:tabs>
          <w:tab w:val="right" w:leader="none" w:pos="10440"/>
        </w:tabs>
        <w:spacing w:after="20" w:lineRule="auto"/>
        <w:ind w:left="432" w:firstLine="0"/>
        <w:rPr/>
      </w:pPr>
      <w:hyperlink w:anchor="bookmark=id.8xhr789r5q65">
        <w:r w:rsidDel="00000000" w:rsidR="00000000" w:rsidRPr="00000000">
          <w:rPr>
            <w:color w:val="ff0000"/>
            <w:u w:val="single"/>
            <w:rtl w:val="0"/>
          </w:rPr>
          <w:t xml:space="preserve">1.19 Nanoz Switch</w:t>
        </w:r>
      </w:hyperlink>
      <w:hyperlink w:anchor="bookmark=id.8xhr789r5q65">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4">
      <w:pPr>
        <w:tabs>
          <w:tab w:val="right" w:leader="none" w:pos="10440"/>
        </w:tabs>
        <w:spacing w:after="40" w:lineRule="auto"/>
        <w:rPr/>
      </w:pPr>
      <w:hyperlink w:anchor="bookmark=id.8xlijiqkx8np">
        <w:r w:rsidDel="00000000" w:rsidR="00000000" w:rsidRPr="00000000">
          <w:rPr>
            <w:b w:val="1"/>
            <w:bCs w:val="1"/>
            <w:color w:val="274e13"/>
            <w:sz w:val="26"/>
            <w:szCs w:val="26"/>
            <w:u w:val="single"/>
            <w:rtl w:val="0"/>
          </w:rPr>
          <w:t xml:space="preserve">2 Electroglas</w:t>
        </w:r>
      </w:hyperlink>
      <w:hyperlink w:anchor="bookmark=id.8xlijiqkx8np">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45">
      <w:pPr>
        <w:tabs>
          <w:tab w:val="right" w:leader="none" w:pos="10440"/>
        </w:tabs>
        <w:spacing w:after="20" w:lineRule="auto"/>
        <w:ind w:left="432" w:firstLine="0"/>
        <w:rPr/>
      </w:pPr>
      <w:hyperlink w:anchor="bookmark=id.g2ppmuz5sf1e">
        <w:r w:rsidDel="00000000" w:rsidR="00000000" w:rsidRPr="00000000">
          <w:rPr>
            <w:color w:val="ff0000"/>
            <w:u w:val="single"/>
            <w:rtl w:val="0"/>
          </w:rPr>
          <w:t xml:space="preserve">2.1 Main</w:t>
        </w:r>
      </w:hyperlink>
      <w:hyperlink w:anchor="bookmark=id.g2ppmuz5sf1e">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6">
      <w:pPr>
        <w:tabs>
          <w:tab w:val="right" w:leader="none" w:pos="10440"/>
        </w:tabs>
        <w:spacing w:after="20" w:lineRule="auto"/>
        <w:ind w:left="432" w:firstLine="0"/>
        <w:rPr/>
      </w:pPr>
      <w:hyperlink w:anchor="bookmark=id.5gkym84dubzm">
        <w:r w:rsidDel="00000000" w:rsidR="00000000" w:rsidRPr="00000000">
          <w:rPr>
            <w:color w:val="ff0000"/>
            <w:u w:val="single"/>
            <w:rtl w:val="0"/>
          </w:rPr>
          <w:t xml:space="preserve">2.2 Internal</w:t>
        </w:r>
      </w:hyperlink>
      <w:hyperlink w:anchor="bookmark=id.5gkym84dubzm">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7">
      <w:pPr>
        <w:tabs>
          <w:tab w:val="right" w:leader="none" w:pos="10440"/>
        </w:tabs>
        <w:spacing w:after="20" w:lineRule="auto"/>
        <w:ind w:left="432" w:firstLine="0"/>
        <w:rPr/>
      </w:pPr>
      <w:hyperlink w:anchor="bookmark=id.5qnr1n22w5f8">
        <w:r w:rsidDel="00000000" w:rsidR="00000000" w:rsidRPr="00000000">
          <w:rPr>
            <w:color w:val="ff0000"/>
            <w:u w:val="single"/>
            <w:rtl w:val="0"/>
          </w:rPr>
          <w:t xml:space="preserve">2.3 Wafer Builder</w:t>
        </w:r>
      </w:hyperlink>
      <w:hyperlink w:anchor="bookmark=id.5qnr1n22w5f8">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8">
      <w:pPr>
        <w:tabs>
          <w:tab w:val="right" w:leader="none" w:pos="10440"/>
        </w:tabs>
        <w:spacing w:after="20" w:lineRule="auto"/>
        <w:ind w:left="864" w:firstLine="0"/>
        <w:rPr/>
      </w:pPr>
      <w:hyperlink w:anchor="bookmark=id.ix7ylvfzktmw">
        <w:r w:rsidDel="00000000" w:rsidR="00000000" w:rsidRPr="00000000">
          <w:rPr>
            <w:color w:val="595959"/>
            <w:sz w:val="21"/>
            <w:szCs w:val="21"/>
            <w:u w:val="single"/>
            <w:rtl w:val="0"/>
          </w:rPr>
          <w:t xml:space="preserve">2.3.1 Shot</w:t>
        </w:r>
      </w:hyperlink>
      <w:hyperlink w:anchor="bookmark=id.ix7ylvfzktmw">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9">
      <w:pPr>
        <w:tabs>
          <w:tab w:val="right" w:leader="none" w:pos="10440"/>
        </w:tabs>
        <w:spacing w:after="20" w:lineRule="auto"/>
        <w:ind w:left="864" w:firstLine="0"/>
        <w:rPr/>
      </w:pPr>
      <w:hyperlink w:anchor="bookmark=id.448zvvncpqzp">
        <w:r w:rsidDel="00000000" w:rsidR="00000000" w:rsidRPr="00000000">
          <w:rPr>
            <w:color w:val="595959"/>
            <w:sz w:val="21"/>
            <w:szCs w:val="21"/>
            <w:u w:val="single"/>
            <w:rtl w:val="0"/>
          </w:rPr>
          <w:t xml:space="preserve">2.3.2 Shot Map</w:t>
        </w:r>
      </w:hyperlink>
      <w:hyperlink w:anchor="bookmark=id.448zvvncpqzp">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A">
      <w:pPr>
        <w:tabs>
          <w:tab w:val="right" w:leader="none" w:pos="10440"/>
        </w:tabs>
        <w:spacing w:after="20" w:lineRule="auto"/>
        <w:ind w:left="864" w:firstLine="0"/>
        <w:rPr/>
      </w:pPr>
      <w:hyperlink w:anchor="bookmark=id.le51e2oi78v8">
        <w:r w:rsidDel="00000000" w:rsidR="00000000" w:rsidRPr="00000000">
          <w:rPr>
            <w:color w:val="595959"/>
            <w:sz w:val="21"/>
            <w:szCs w:val="21"/>
            <w:u w:val="single"/>
            <w:rtl w:val="0"/>
          </w:rPr>
          <w:t xml:space="preserve">2.3.3 Die Map</w:t>
        </w:r>
      </w:hyperlink>
      <w:hyperlink w:anchor="bookmark=id.le51e2oi78v8">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B">
      <w:pPr>
        <w:tabs>
          <w:tab w:val="right" w:leader="none" w:pos="10440"/>
        </w:tabs>
        <w:spacing w:after="20" w:lineRule="auto"/>
        <w:ind w:left="864" w:firstLine="0"/>
        <w:rPr/>
      </w:pPr>
      <w:hyperlink w:anchor="bookmark=id.c7cose28x2mo">
        <w:r w:rsidDel="00000000" w:rsidR="00000000" w:rsidRPr="00000000">
          <w:rPr>
            <w:color w:val="595959"/>
            <w:sz w:val="21"/>
            <w:szCs w:val="21"/>
            <w:u w:val="single"/>
            <w:rtl w:val="0"/>
          </w:rPr>
          <w:t xml:space="preserve">2.3.4 Import / Export</w:t>
        </w:r>
      </w:hyperlink>
      <w:hyperlink w:anchor="bookmark=id.c7cose28x2mo">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C">
      <w:pPr>
        <w:tabs>
          <w:tab w:val="right" w:leader="none" w:pos="10440"/>
        </w:tabs>
        <w:spacing w:after="20" w:lineRule="auto"/>
        <w:ind w:left="432" w:firstLine="0"/>
        <w:rPr/>
      </w:pPr>
      <w:hyperlink w:anchor="bookmark=id.gy4f8wd1devt">
        <w:r w:rsidDel="00000000" w:rsidR="00000000" w:rsidRPr="00000000">
          <w:rPr>
            <w:color w:val="ff0000"/>
            <w:u w:val="single"/>
            <w:rtl w:val="0"/>
          </w:rPr>
          <w:t xml:space="preserve">2.4 Run</w:t>
        </w:r>
      </w:hyperlink>
      <w:hyperlink w:anchor="bookmark=id.gy4f8wd1devt">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4D">
      <w:pPr>
        <w:tabs>
          <w:tab w:val="right" w:leader="none" w:pos="10440"/>
        </w:tabs>
        <w:spacing w:after="20" w:lineRule="auto"/>
        <w:ind w:left="864" w:firstLine="0"/>
        <w:rPr/>
      </w:pPr>
      <w:hyperlink w:anchor="bookmark=id.b9yuvmaxut52">
        <w:r w:rsidDel="00000000" w:rsidR="00000000" w:rsidRPr="00000000">
          <w:rPr>
            <w:color w:val="595959"/>
            <w:sz w:val="21"/>
            <w:szCs w:val="21"/>
            <w:u w:val="single"/>
            <w:rtl w:val="0"/>
          </w:rPr>
          <w:t xml:space="preserve">2.4.1 Wafer Map / Die Selection</w:t>
        </w:r>
      </w:hyperlink>
      <w:hyperlink w:anchor="bookmark=id.b9yuvmaxut52">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E">
      <w:pPr>
        <w:tabs>
          <w:tab w:val="right" w:leader="none" w:pos="10440"/>
        </w:tabs>
        <w:spacing w:after="20" w:lineRule="auto"/>
        <w:ind w:left="864" w:firstLine="0"/>
        <w:rPr/>
      </w:pPr>
      <w:hyperlink w:anchor="bookmark=id.72egb2bi53ce">
        <w:r w:rsidDel="00000000" w:rsidR="00000000" w:rsidRPr="00000000">
          <w:rPr>
            <w:color w:val="595959"/>
            <w:sz w:val="21"/>
            <w:szCs w:val="21"/>
            <w:u w:val="single"/>
            <w:rtl w:val="0"/>
          </w:rPr>
          <w:t xml:space="preserve">2.4.2 Set Initial Chuck Position</w:t>
        </w:r>
      </w:hyperlink>
      <w:hyperlink w:anchor="bookmark=id.72egb2bi53ce">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4F">
      <w:pPr>
        <w:tabs>
          <w:tab w:val="right" w:leader="none" w:pos="10440"/>
        </w:tabs>
        <w:spacing w:after="20" w:lineRule="auto"/>
        <w:ind w:left="864" w:firstLine="0"/>
        <w:rPr/>
      </w:pPr>
      <w:hyperlink w:anchor="bookmark=id.6fzza99oa4a2">
        <w:r w:rsidDel="00000000" w:rsidR="00000000" w:rsidRPr="00000000">
          <w:rPr>
            <w:color w:val="595959"/>
            <w:sz w:val="21"/>
            <w:szCs w:val="21"/>
            <w:u w:val="single"/>
            <w:rtl w:val="0"/>
          </w:rPr>
          <w:t xml:space="preserve">2.4.3 Move Mode</w:t>
        </w:r>
      </w:hyperlink>
      <w:hyperlink w:anchor="bookmark=id.6fzza99oa4a2">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0">
      <w:pPr>
        <w:tabs>
          <w:tab w:val="right" w:leader="none" w:pos="10440"/>
        </w:tabs>
        <w:spacing w:after="20" w:lineRule="auto"/>
        <w:ind w:left="864" w:firstLine="0"/>
        <w:rPr/>
      </w:pPr>
      <w:hyperlink w:anchor="bookmark=id.7dr7m5ulvviw">
        <w:r w:rsidDel="00000000" w:rsidR="00000000" w:rsidRPr="00000000">
          <w:rPr>
            <w:color w:val="595959"/>
            <w:sz w:val="21"/>
            <w:szCs w:val="21"/>
            <w:u w:val="single"/>
            <w:rtl w:val="0"/>
          </w:rPr>
          <w:t xml:space="preserve">2.4.4 Start / Stop / Abort</w:t>
        </w:r>
      </w:hyperlink>
      <w:hyperlink w:anchor="bookmark=id.7dr7m5ulvviw">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1">
      <w:pPr>
        <w:tabs>
          <w:tab w:val="right" w:leader="none" w:pos="10440"/>
        </w:tabs>
        <w:spacing w:after="20" w:lineRule="auto"/>
        <w:ind w:left="432" w:firstLine="0"/>
        <w:rPr/>
      </w:pPr>
      <w:hyperlink w:anchor="bookmark=id.ea9s4wdo7nmh">
        <w:r w:rsidDel="00000000" w:rsidR="00000000" w:rsidRPr="00000000">
          <w:rPr>
            <w:color w:val="ff0000"/>
            <w:u w:val="single"/>
            <w:rtl w:val="0"/>
          </w:rPr>
          <w:t xml:space="preserve">2.5 Results</w:t>
        </w:r>
      </w:hyperlink>
      <w:hyperlink w:anchor="bookmark=id.ea9s4wdo7nmh">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2">
      <w:pPr>
        <w:tabs>
          <w:tab w:val="right" w:leader="none" w:pos="10440"/>
        </w:tabs>
        <w:spacing w:after="20" w:lineRule="auto"/>
        <w:ind w:left="432" w:firstLine="0"/>
        <w:rPr/>
      </w:pPr>
      <w:hyperlink w:anchor="bookmark=id.g4ydyrxglxim">
        <w:r w:rsidDel="00000000" w:rsidR="00000000" w:rsidRPr="00000000">
          <w:rPr>
            <w:color w:val="ff0000"/>
            <w:u w:val="single"/>
            <w:rtl w:val="0"/>
          </w:rPr>
          <w:t xml:space="preserve">2.6 Recipe</w:t>
        </w:r>
      </w:hyperlink>
      <w:hyperlink w:anchor="bookmark=id.g4ydyrxglxim">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3">
      <w:pPr>
        <w:tabs>
          <w:tab w:val="right" w:leader="none" w:pos="10440"/>
        </w:tabs>
        <w:spacing w:after="20" w:lineRule="auto"/>
        <w:ind w:left="864" w:firstLine="0"/>
        <w:rPr/>
      </w:pPr>
      <w:hyperlink w:anchor="bookmark=id.76ef8mijav9h">
        <w:r w:rsidDel="00000000" w:rsidR="00000000" w:rsidRPr="00000000">
          <w:rPr>
            <w:color w:val="595959"/>
            <w:sz w:val="21"/>
            <w:szCs w:val="21"/>
            <w:u w:val="single"/>
            <w:rtl w:val="0"/>
          </w:rPr>
          <w:t xml:space="preserve">2.6.1 Touchdown List</w:t>
        </w:r>
      </w:hyperlink>
      <w:hyperlink w:anchor="bookmark=id.76ef8mijav9h">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4">
      <w:pPr>
        <w:tabs>
          <w:tab w:val="right" w:leader="none" w:pos="10440"/>
        </w:tabs>
        <w:spacing w:after="20" w:lineRule="auto"/>
        <w:ind w:left="864" w:firstLine="0"/>
        <w:rPr/>
      </w:pPr>
      <w:hyperlink w:anchor="bookmark=id.3zflwdioxdky">
        <w:r w:rsidDel="00000000" w:rsidR="00000000" w:rsidRPr="00000000">
          <w:rPr>
            <w:color w:val="595959"/>
            <w:sz w:val="21"/>
            <w:szCs w:val="21"/>
            <w:u w:val="single"/>
            <w:rtl w:val="0"/>
          </w:rPr>
          <w:t xml:space="preserve">2.6.2 Validate Recipe</w:t>
        </w:r>
      </w:hyperlink>
      <w:hyperlink w:anchor="bookmark=id.3zflwdioxdky">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5">
      <w:pPr>
        <w:tabs>
          <w:tab w:val="right" w:leader="none" w:pos="10440"/>
        </w:tabs>
        <w:spacing w:after="20" w:lineRule="auto"/>
        <w:ind w:left="432" w:firstLine="0"/>
        <w:rPr/>
      </w:pPr>
      <w:hyperlink w:anchor="bookmark=id.w9zrfdkhcg2q">
        <w:r w:rsidDel="00000000" w:rsidR="00000000" w:rsidRPr="00000000">
          <w:rPr>
            <w:color w:val="ff0000"/>
            <w:u w:val="single"/>
            <w:rtl w:val="0"/>
          </w:rPr>
          <w:t xml:space="preserve">2.7 Probe Card</w:t>
        </w:r>
      </w:hyperlink>
      <w:hyperlink w:anchor="bookmark=id.w9zrfdkhcg2q">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6">
      <w:pPr>
        <w:tabs>
          <w:tab w:val="right" w:leader="none" w:pos="10440"/>
        </w:tabs>
        <w:spacing w:after="20" w:lineRule="auto"/>
        <w:ind w:left="432" w:firstLine="0"/>
        <w:rPr/>
      </w:pPr>
      <w:hyperlink w:anchor="bookmark=id.vyu12vknv97h">
        <w:r w:rsidDel="00000000" w:rsidR="00000000" w:rsidRPr="00000000">
          <w:rPr>
            <w:color w:val="ff0000"/>
            <w:u w:val="single"/>
            <w:rtl w:val="0"/>
          </w:rPr>
          <w:t xml:space="preserve">2.8 PMA Process</w:t>
        </w:r>
      </w:hyperlink>
      <w:hyperlink w:anchor="bookmark=id.vyu12vknv97h">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7">
      <w:pPr>
        <w:tabs>
          <w:tab w:val="right" w:leader="none" w:pos="10440"/>
        </w:tabs>
        <w:spacing w:after="20" w:lineRule="auto"/>
        <w:ind w:left="864" w:firstLine="0"/>
        <w:rPr/>
      </w:pPr>
      <w:hyperlink w:anchor="bookmark=id.wszjx0den63j">
        <w:r w:rsidDel="00000000" w:rsidR="00000000" w:rsidRPr="00000000">
          <w:rPr>
            <w:color w:val="595959"/>
            <w:sz w:val="21"/>
            <w:szCs w:val="21"/>
            <w:u w:val="single"/>
            <w:rtl w:val="0"/>
          </w:rPr>
          <w:t xml:space="preserve">2.8.1 Load PMA / Recipe Generator File</w:t>
        </w:r>
      </w:hyperlink>
      <w:hyperlink w:anchor="bookmark=id.wszjx0den63j">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8">
      <w:pPr>
        <w:tabs>
          <w:tab w:val="right" w:leader="none" w:pos="10440"/>
        </w:tabs>
        <w:spacing w:after="20" w:lineRule="auto"/>
        <w:ind w:left="432" w:firstLine="0"/>
        <w:rPr/>
      </w:pPr>
      <w:hyperlink w:anchor="bookmark=id.chdf9qcequgp">
        <w:r w:rsidDel="00000000" w:rsidR="00000000" w:rsidRPr="00000000">
          <w:rPr>
            <w:color w:val="ff0000"/>
            <w:u w:val="single"/>
            <w:rtl w:val="0"/>
          </w:rPr>
          <w:t xml:space="preserve">2.9 Debug</w:t>
        </w:r>
      </w:hyperlink>
      <w:hyperlink w:anchor="bookmark=id.chdf9qcequgp">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9">
      <w:pPr>
        <w:tabs>
          <w:tab w:val="right" w:leader="none" w:pos="10440"/>
        </w:tabs>
        <w:spacing w:after="20" w:lineRule="auto"/>
        <w:ind w:left="432" w:firstLine="0"/>
        <w:rPr/>
      </w:pPr>
      <w:hyperlink w:anchor="bookmark=id.cixejfsz6ts3">
        <w:r w:rsidDel="00000000" w:rsidR="00000000" w:rsidRPr="00000000">
          <w:rPr>
            <w:color w:val="ff0000"/>
            <w:u w:val="single"/>
            <w:rtl w:val="0"/>
          </w:rPr>
          <w:t xml:space="preserve">2.10 Instruments</w:t>
        </w:r>
      </w:hyperlink>
      <w:hyperlink w:anchor="bookmark=id.cixejfsz6ts3">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A">
      <w:pPr>
        <w:tabs>
          <w:tab w:val="right" w:leader="none" w:pos="10440"/>
        </w:tabs>
        <w:spacing w:after="20" w:lineRule="auto"/>
        <w:ind w:left="864" w:firstLine="0"/>
        <w:rPr/>
      </w:pPr>
      <w:hyperlink w:anchor="bookmark=id.yr1bfb4r2yzr">
        <w:r w:rsidDel="00000000" w:rsidR="00000000" w:rsidRPr="00000000">
          <w:rPr>
            <w:color w:val="595959"/>
            <w:sz w:val="21"/>
            <w:szCs w:val="21"/>
            <w:u w:val="single"/>
            <w:rtl w:val="0"/>
          </w:rPr>
          <w:t xml:space="preserve">2.10.1 DMM — HP 3458A</w:t>
        </w:r>
      </w:hyperlink>
      <w:hyperlink w:anchor="bookmark=id.yr1bfb4r2yzr">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B">
      <w:pPr>
        <w:tabs>
          <w:tab w:val="right" w:leader="none" w:pos="10440"/>
        </w:tabs>
        <w:spacing w:after="20" w:lineRule="auto"/>
        <w:ind w:left="864" w:firstLine="0"/>
        <w:rPr/>
      </w:pPr>
      <w:hyperlink w:anchor="bookmark=id.grot5gq0aewm">
        <w:r w:rsidDel="00000000" w:rsidR="00000000" w:rsidRPr="00000000">
          <w:rPr>
            <w:color w:val="595959"/>
            <w:sz w:val="21"/>
            <w:szCs w:val="21"/>
            <w:u w:val="single"/>
            <w:rtl w:val="0"/>
          </w:rPr>
          <w:t xml:space="preserve">2.10.2 Power Supply</w:t>
        </w:r>
      </w:hyperlink>
      <w:hyperlink w:anchor="bookmark=id.grot5gq0aewm">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C">
      <w:pPr>
        <w:tabs>
          <w:tab w:val="right" w:leader="none" w:pos="10440"/>
        </w:tabs>
        <w:spacing w:after="20" w:lineRule="auto"/>
        <w:ind w:left="864" w:firstLine="0"/>
        <w:rPr/>
      </w:pPr>
      <w:hyperlink w:anchor="bookmark=id.633pqtplm2q8">
        <w:r w:rsidDel="00000000" w:rsidR="00000000" w:rsidRPr="00000000">
          <w:rPr>
            <w:color w:val="595959"/>
            <w:sz w:val="21"/>
            <w:szCs w:val="21"/>
            <w:u w:val="single"/>
            <w:rtl w:val="0"/>
          </w:rPr>
          <w:t xml:space="preserve">2.10.3 Connection / Address Setup</w:t>
        </w:r>
      </w:hyperlink>
      <w:hyperlink w:anchor="bookmark=id.633pqtplm2q8">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5D">
      <w:pPr>
        <w:tabs>
          <w:tab w:val="right" w:leader="none" w:pos="10440"/>
        </w:tabs>
        <w:spacing w:after="20" w:lineRule="auto"/>
        <w:ind w:left="432" w:firstLine="0"/>
        <w:rPr/>
      </w:pPr>
      <w:hyperlink w:anchor="bookmark=id.3szxld5k4z5x">
        <w:r w:rsidDel="00000000" w:rsidR="00000000" w:rsidRPr="00000000">
          <w:rPr>
            <w:color w:val="ff0000"/>
            <w:u w:val="single"/>
            <w:rtl w:val="0"/>
          </w:rPr>
          <w:t xml:space="preserve">2.11 Setup</w:t>
        </w:r>
      </w:hyperlink>
      <w:hyperlink w:anchor="bookmark=id.3szxld5k4z5x">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E">
      <w:pPr>
        <w:tabs>
          <w:tab w:val="right" w:leader="none" w:pos="10440"/>
        </w:tabs>
        <w:spacing w:after="20" w:lineRule="auto"/>
        <w:ind w:left="432" w:firstLine="0"/>
        <w:rPr/>
      </w:pPr>
      <w:hyperlink w:anchor="bookmark=id.u0713ob2pvb0">
        <w:r w:rsidDel="00000000" w:rsidR="00000000" w:rsidRPr="00000000">
          <w:rPr>
            <w:color w:val="ff0000"/>
            <w:u w:val="single"/>
            <w:rtl w:val="0"/>
          </w:rPr>
          <w:t xml:space="preserve">2.12 GDS Parser</w:t>
        </w:r>
      </w:hyperlink>
      <w:hyperlink w:anchor="bookmark=id.u0713ob2pvb0">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5F">
      <w:pPr>
        <w:tabs>
          <w:tab w:val="right" w:leader="none" w:pos="10440"/>
        </w:tabs>
        <w:spacing w:after="20" w:lineRule="auto"/>
        <w:ind w:left="432" w:firstLine="0"/>
        <w:rPr/>
      </w:pPr>
      <w:hyperlink w:anchor="bookmark=id.ohd7a2ikm56v">
        <w:r w:rsidDel="00000000" w:rsidR="00000000" w:rsidRPr="00000000">
          <w:rPr>
            <w:color w:val="ff0000"/>
            <w:u w:val="single"/>
            <w:rtl w:val="0"/>
          </w:rPr>
          <w:t xml:space="preserve">2.13 Switch Settings</w:t>
        </w:r>
      </w:hyperlink>
      <w:hyperlink w:anchor="bookmark=id.ohd7a2ikm56v">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0">
      <w:pPr>
        <w:tabs>
          <w:tab w:val="right" w:leader="none" w:pos="10440"/>
        </w:tabs>
        <w:spacing w:after="20" w:lineRule="auto"/>
        <w:ind w:left="432" w:firstLine="0"/>
        <w:rPr/>
      </w:pPr>
      <w:hyperlink w:anchor="bookmark=id.alhx42g57gg3">
        <w:r w:rsidDel="00000000" w:rsidR="00000000" w:rsidRPr="00000000">
          <w:rPr>
            <w:color w:val="ff0000"/>
            <w:u w:val="single"/>
            <w:rtl w:val="0"/>
          </w:rPr>
          <w:t xml:space="preserve">2.14 Prober Debug</w:t>
        </w:r>
      </w:hyperlink>
      <w:hyperlink w:anchor="bookmark=id.alhx42g57gg3">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1">
      <w:pPr>
        <w:tabs>
          <w:tab w:val="right" w:leader="none" w:pos="10440"/>
        </w:tabs>
        <w:spacing w:after="20" w:lineRule="auto"/>
        <w:ind w:left="864" w:firstLine="0"/>
        <w:rPr/>
      </w:pPr>
      <w:hyperlink w:anchor="bookmark=id.87tk4kdb9hpw">
        <w:r w:rsidDel="00000000" w:rsidR="00000000" w:rsidRPr="00000000">
          <w:rPr>
            <w:color w:val="595959"/>
            <w:sz w:val="21"/>
            <w:szCs w:val="21"/>
            <w:u w:val="single"/>
            <w:rtl w:val="0"/>
          </w:rPr>
          <w:t xml:space="preserve">2.14.1 Jog Controls (Theta/Z)</w:t>
        </w:r>
      </w:hyperlink>
      <w:hyperlink w:anchor="bookmark=id.87tk4kdb9hpw">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2">
      <w:pPr>
        <w:tabs>
          <w:tab w:val="right" w:leader="none" w:pos="10440"/>
        </w:tabs>
        <w:spacing w:after="20" w:lineRule="auto"/>
        <w:ind w:left="864" w:firstLine="0"/>
        <w:rPr/>
      </w:pPr>
      <w:hyperlink w:anchor="bookmark=id.hh8w453ey97c">
        <w:r w:rsidDel="00000000" w:rsidR="00000000" w:rsidRPr="00000000">
          <w:rPr>
            <w:color w:val="595959"/>
            <w:sz w:val="21"/>
            <w:szCs w:val="21"/>
            <w:u w:val="single"/>
            <w:rtl w:val="0"/>
          </w:rPr>
          <w:t xml:space="preserve">2.14.2 Infer Die Size</w:t>
        </w:r>
      </w:hyperlink>
      <w:hyperlink w:anchor="bookmark=id.hh8w453ey97c">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3">
      <w:pPr>
        <w:tabs>
          <w:tab w:val="right" w:leader="none" w:pos="10440"/>
        </w:tabs>
        <w:spacing w:after="20" w:lineRule="auto"/>
        <w:ind w:left="864" w:firstLine="0"/>
        <w:rPr/>
      </w:pPr>
      <w:hyperlink w:anchor="bookmark=id.p16bjys0li2i">
        <w:r w:rsidDel="00000000" w:rsidR="00000000" w:rsidRPr="00000000">
          <w:rPr>
            <w:color w:val="595959"/>
            <w:sz w:val="21"/>
            <w:szCs w:val="21"/>
            <w:u w:val="single"/>
            <w:rtl w:val="0"/>
          </w:rPr>
          <w:t xml:space="preserve">2.14.3 Raw Command Console</w:t>
        </w:r>
      </w:hyperlink>
      <w:hyperlink w:anchor="bookmark=id.p16bjys0li2i">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4">
      <w:pPr>
        <w:tabs>
          <w:tab w:val="right" w:leader="none" w:pos="10440"/>
        </w:tabs>
        <w:spacing w:after="20" w:lineRule="auto"/>
        <w:ind w:left="432" w:firstLine="0"/>
        <w:rPr/>
      </w:pPr>
      <w:hyperlink w:anchor="bookmark=id.y07eam46027l">
        <w:r w:rsidDel="00000000" w:rsidR="00000000" w:rsidRPr="00000000">
          <w:rPr>
            <w:color w:val="ff0000"/>
            <w:u w:val="single"/>
            <w:rtl w:val="0"/>
          </w:rPr>
          <w:t xml:space="preserve">2.15 GPIB Trace</w:t>
        </w:r>
      </w:hyperlink>
      <w:hyperlink w:anchor="bookmark=id.y07eam46027l">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5">
      <w:pPr>
        <w:tabs>
          <w:tab w:val="right" w:leader="none" w:pos="10440"/>
        </w:tabs>
        <w:spacing w:after="20" w:lineRule="auto"/>
        <w:ind w:left="432" w:firstLine="0"/>
        <w:rPr/>
      </w:pPr>
      <w:hyperlink w:anchor="bookmark=id.c5bhz4uxrznp">
        <w:r w:rsidDel="00000000" w:rsidR="00000000" w:rsidRPr="00000000">
          <w:rPr>
            <w:color w:val="ff0000"/>
            <w:u w:val="single"/>
            <w:rtl w:val="0"/>
          </w:rPr>
          <w:t xml:space="preserve">2.16 Nanoz Switch</w:t>
        </w:r>
      </w:hyperlink>
      <w:hyperlink w:anchor="bookmark=id.c5bhz4uxrznp">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6">
      <w:pPr>
        <w:tabs>
          <w:tab w:val="right" w:leader="none" w:pos="10440"/>
        </w:tabs>
        <w:spacing w:after="40" w:lineRule="auto"/>
        <w:rPr/>
      </w:pPr>
      <w:hyperlink w:anchor="bookmark=id.ugtfy2hwtfwc">
        <w:r w:rsidDel="00000000" w:rsidR="00000000" w:rsidRPr="00000000">
          <w:rPr>
            <w:b w:val="1"/>
            <w:bCs w:val="1"/>
            <w:color w:val="274e13"/>
            <w:sz w:val="26"/>
            <w:szCs w:val="26"/>
            <w:u w:val="single"/>
            <w:rtl w:val="0"/>
          </w:rPr>
          <w:t xml:space="preserve">3 NanoZ</w:t>
        </w:r>
      </w:hyperlink>
      <w:hyperlink w:anchor="bookmark=id.ugtfy2hwtfwc">
        <w:r w:rsidDel="00000000" w:rsidR="00000000" w:rsidRPr="00000000">
          <w:rPr>
            <w:b w:val="1"/>
            <w:bCs w:val="1"/>
            <w:color w:val="274e13"/>
            <w:sz w:val="26"/>
            <w:szCs w:val="26"/>
            <w:rtl w:val="0"/>
          </w:rPr>
          <w:tab/>
        </w:r>
      </w:hyperlink>
      <w:r w:rsidDel="00000000" w:rsidR="00000000" w:rsidRPr="00000000">
        <w:rPr>
          <w:rtl w:val="0"/>
        </w:rPr>
      </w:r>
    </w:p>
    <w:p w:rsidR="00000000" w:rsidDel="00000000" w:rsidP="00000000" w:rsidRDefault="00000000" w:rsidRPr="00000000" w14:paraId="00000067">
      <w:pPr>
        <w:tabs>
          <w:tab w:val="right" w:leader="none" w:pos="10440"/>
        </w:tabs>
        <w:spacing w:after="20" w:lineRule="auto"/>
        <w:ind w:left="432" w:firstLine="0"/>
        <w:rPr/>
      </w:pPr>
      <w:hyperlink w:anchor="bookmark=id.6wrpw2cb10na">
        <w:r w:rsidDel="00000000" w:rsidR="00000000" w:rsidRPr="00000000">
          <w:rPr>
            <w:color w:val="ff0000"/>
            <w:u w:val="single"/>
            <w:rtl w:val="0"/>
          </w:rPr>
          <w:t xml:space="preserve">3.1 Setup</w:t>
        </w:r>
      </w:hyperlink>
      <w:hyperlink w:anchor="bookmark=id.6wrpw2cb10na">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8">
      <w:pPr>
        <w:tabs>
          <w:tab w:val="right" w:leader="none" w:pos="10440"/>
        </w:tabs>
        <w:spacing w:after="20" w:lineRule="auto"/>
        <w:ind w:left="864" w:firstLine="0"/>
        <w:rPr/>
      </w:pPr>
      <w:hyperlink w:anchor="bookmark=id.aiknerdszrpg">
        <w:r w:rsidDel="00000000" w:rsidR="00000000" w:rsidRPr="00000000">
          <w:rPr>
            <w:color w:val="595959"/>
            <w:sz w:val="21"/>
            <w:szCs w:val="21"/>
            <w:u w:val="single"/>
            <w:rtl w:val="0"/>
          </w:rPr>
          <w:t xml:space="preserve">3.1.1 Discover / Connect / Disconnect Boards</w:t>
        </w:r>
      </w:hyperlink>
      <w:hyperlink w:anchor="bookmark=id.aiknerdszrpg">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9">
      <w:pPr>
        <w:tabs>
          <w:tab w:val="right" w:leader="none" w:pos="10440"/>
        </w:tabs>
        <w:spacing w:after="20" w:lineRule="auto"/>
        <w:ind w:left="864" w:firstLine="0"/>
        <w:rPr/>
      </w:pPr>
      <w:hyperlink w:anchor="bookmark=id.v53gi61rjtjs">
        <w:r w:rsidDel="00000000" w:rsidR="00000000" w:rsidRPr="00000000">
          <w:rPr>
            <w:color w:val="595959"/>
            <w:sz w:val="21"/>
            <w:szCs w:val="21"/>
            <w:u w:val="single"/>
            <w:rtl w:val="0"/>
          </w:rPr>
          <w:t xml:space="preserve">3.1.2 Board Assignment</w:t>
        </w:r>
      </w:hyperlink>
      <w:hyperlink w:anchor="bookmark=id.v53gi61rjtjs">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A">
      <w:pPr>
        <w:tabs>
          <w:tab w:val="right" w:leader="none" w:pos="10440"/>
        </w:tabs>
        <w:spacing w:after="20" w:lineRule="auto"/>
        <w:ind w:left="864" w:firstLine="0"/>
        <w:rPr/>
      </w:pPr>
      <w:hyperlink w:anchor="bookmark=id.t947735sca5r">
        <w:r w:rsidDel="00000000" w:rsidR="00000000" w:rsidRPr="00000000">
          <w:rPr>
            <w:color w:val="595959"/>
            <w:sz w:val="21"/>
            <w:szCs w:val="21"/>
            <w:u w:val="single"/>
            <w:rtl w:val="0"/>
          </w:rPr>
          <w:t xml:space="preserve">3.1.3 Board Assignment</w:t>
        </w:r>
      </w:hyperlink>
      <w:hyperlink w:anchor="bookmark=id.t947735sca5r">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B">
      <w:pPr>
        <w:tabs>
          <w:tab w:val="right" w:leader="none" w:pos="10440"/>
        </w:tabs>
        <w:spacing w:after="20" w:lineRule="auto"/>
        <w:ind w:left="432" w:firstLine="0"/>
        <w:rPr/>
      </w:pPr>
      <w:hyperlink w:anchor="bookmark=id.sczs8f60m8ao">
        <w:r w:rsidDel="00000000" w:rsidR="00000000" w:rsidRPr="00000000">
          <w:rPr>
            <w:color w:val="ff0000"/>
            <w:u w:val="single"/>
            <w:rtl w:val="0"/>
          </w:rPr>
          <w:t xml:space="preserve">3.2 Recipe</w:t>
        </w:r>
      </w:hyperlink>
      <w:hyperlink w:anchor="bookmark=id.sczs8f60m8ao">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6C">
      <w:pPr>
        <w:tabs>
          <w:tab w:val="right" w:leader="none" w:pos="10440"/>
        </w:tabs>
        <w:spacing w:after="20" w:lineRule="auto"/>
        <w:ind w:left="864" w:firstLine="0"/>
        <w:rPr/>
      </w:pPr>
      <w:hyperlink w:anchor="bookmark=id.8uwmfdtlcbx5">
        <w:r w:rsidDel="00000000" w:rsidR="00000000" w:rsidRPr="00000000">
          <w:rPr>
            <w:color w:val="595959"/>
            <w:sz w:val="21"/>
            <w:szCs w:val="21"/>
            <w:u w:val="single"/>
            <w:rtl w:val="0"/>
          </w:rPr>
          <w:t xml:space="preserve">3.2.1 Overview</w:t>
        </w:r>
      </w:hyperlink>
      <w:hyperlink w:anchor="bookmark=id.8uwmfdtlcbx5">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D">
      <w:pPr>
        <w:tabs>
          <w:tab w:val="right" w:leader="none" w:pos="10440"/>
        </w:tabs>
        <w:spacing w:after="20" w:lineRule="auto"/>
        <w:ind w:left="864" w:firstLine="0"/>
        <w:rPr/>
      </w:pPr>
      <w:hyperlink w:anchor="bookmark=id.cbxddpe4uuou">
        <w:r w:rsidDel="00000000" w:rsidR="00000000" w:rsidRPr="00000000">
          <w:rPr>
            <w:color w:val="595959"/>
            <w:sz w:val="21"/>
            <w:szCs w:val="21"/>
            <w:u w:val="single"/>
            <w:rtl w:val="0"/>
          </w:rPr>
          <w:t xml:space="preserve">3.2.2 Named Recipes (New / Rename / Save / Load / Delete)</w:t>
        </w:r>
      </w:hyperlink>
      <w:hyperlink w:anchor="bookmark=id.cbxddpe4uuou">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E">
      <w:pPr>
        <w:tabs>
          <w:tab w:val="right" w:leader="none" w:pos="10440"/>
        </w:tabs>
        <w:spacing w:after="20" w:lineRule="auto"/>
        <w:ind w:left="864" w:firstLine="0"/>
        <w:rPr/>
      </w:pPr>
      <w:hyperlink w:anchor="bookmark=id.9io1uz3ssham">
        <w:r w:rsidDel="00000000" w:rsidR="00000000" w:rsidRPr="00000000">
          <w:rPr>
            <w:color w:val="595959"/>
            <w:sz w:val="21"/>
            <w:szCs w:val="21"/>
            <w:u w:val="single"/>
            <w:rtl w:val="0"/>
          </w:rPr>
          <w:t xml:space="preserve">3.2.3 Shot List</w:t>
        </w:r>
      </w:hyperlink>
      <w:hyperlink w:anchor="bookmark=id.9io1uz3ssham">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6F">
      <w:pPr>
        <w:tabs>
          <w:tab w:val="right" w:leader="none" w:pos="10440"/>
        </w:tabs>
        <w:spacing w:after="20" w:lineRule="auto"/>
        <w:ind w:left="432" w:firstLine="0"/>
        <w:rPr/>
      </w:pPr>
      <w:hyperlink w:anchor="bookmark=id.exoczg13c3te">
        <w:r w:rsidDel="00000000" w:rsidR="00000000" w:rsidRPr="00000000">
          <w:rPr>
            <w:color w:val="ff0000"/>
            <w:u w:val="single"/>
            <w:rtl w:val="0"/>
          </w:rPr>
          <w:t xml:space="preserve">3.3 Run</w:t>
        </w:r>
      </w:hyperlink>
      <w:hyperlink w:anchor="bookmark=id.exoczg13c3te">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0">
      <w:pPr>
        <w:tabs>
          <w:tab w:val="right" w:leader="none" w:pos="10440"/>
        </w:tabs>
        <w:spacing w:after="20" w:lineRule="auto"/>
        <w:ind w:left="432" w:firstLine="0"/>
        <w:rPr/>
      </w:pPr>
      <w:hyperlink w:anchor="bookmark=id.4piob2jg93t4">
        <w:r w:rsidDel="00000000" w:rsidR="00000000" w:rsidRPr="00000000">
          <w:rPr>
            <w:color w:val="ff0000"/>
            <w:u w:val="single"/>
            <w:rtl w:val="0"/>
          </w:rPr>
          <w:t xml:space="preserve">3.4 Charts</w:t>
        </w:r>
      </w:hyperlink>
      <w:hyperlink w:anchor="bookmark=id.4piob2jg93t4">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1">
      <w:pPr>
        <w:tabs>
          <w:tab w:val="right" w:leader="none" w:pos="10440"/>
        </w:tabs>
        <w:spacing w:after="20" w:lineRule="auto"/>
        <w:ind w:left="432" w:firstLine="0"/>
        <w:rPr/>
      </w:pPr>
      <w:hyperlink w:anchor="bookmark=id.f79n6scuhj6v">
        <w:r w:rsidDel="00000000" w:rsidR="00000000" w:rsidRPr="00000000">
          <w:rPr>
            <w:color w:val="ff0000"/>
            <w:u w:val="single"/>
            <w:rtl w:val="0"/>
          </w:rPr>
          <w:t xml:space="preserve">3.5 Results</w:t>
        </w:r>
      </w:hyperlink>
      <w:hyperlink w:anchor="bookmark=id.f79n6scuhj6v">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2">
      <w:pPr>
        <w:tabs>
          <w:tab w:val="right" w:leader="none" w:pos="10440"/>
        </w:tabs>
        <w:spacing w:after="20" w:lineRule="auto"/>
        <w:ind w:left="864" w:firstLine="0"/>
        <w:rPr/>
      </w:pPr>
      <w:hyperlink w:anchor="bookmark=id.knabexbg99fq">
        <w:r w:rsidDel="00000000" w:rsidR="00000000" w:rsidRPr="00000000">
          <w:rPr>
            <w:color w:val="595959"/>
            <w:sz w:val="21"/>
            <w:szCs w:val="21"/>
            <w:u w:val="single"/>
            <w:rtl w:val="0"/>
          </w:rPr>
          <w:t xml:space="preserve">3.5.1 Export Raw Results</w:t>
        </w:r>
      </w:hyperlink>
      <w:hyperlink w:anchor="bookmark=id.knabexbg99fq">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73">
      <w:pPr>
        <w:tabs>
          <w:tab w:val="right" w:leader="none" w:pos="10440"/>
        </w:tabs>
        <w:spacing w:after="20" w:lineRule="auto"/>
        <w:ind w:left="864" w:firstLine="0"/>
        <w:rPr/>
      </w:pPr>
      <w:hyperlink w:anchor="bookmark=id.dkp3nuo1mu95">
        <w:r w:rsidDel="00000000" w:rsidR="00000000" w:rsidRPr="00000000">
          <w:rPr>
            <w:color w:val="595959"/>
            <w:sz w:val="21"/>
            <w:szCs w:val="21"/>
            <w:u w:val="single"/>
            <w:rtl w:val="0"/>
          </w:rPr>
          <w:t xml:space="preserve">3.5.2 Save Results CSV</w:t>
        </w:r>
      </w:hyperlink>
      <w:hyperlink w:anchor="bookmark=id.dkp3nuo1mu95">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74">
      <w:pPr>
        <w:tabs>
          <w:tab w:val="right" w:leader="none" w:pos="10440"/>
        </w:tabs>
        <w:spacing w:after="20" w:lineRule="auto"/>
        <w:ind w:left="432" w:firstLine="0"/>
        <w:rPr/>
      </w:pPr>
      <w:hyperlink w:anchor="bookmark=id.hk21mvqz3dtq">
        <w:r w:rsidDel="00000000" w:rsidR="00000000" w:rsidRPr="00000000">
          <w:rPr>
            <w:color w:val="ff0000"/>
            <w:u w:val="single"/>
            <w:rtl w:val="0"/>
          </w:rPr>
          <w:t xml:space="preserve">3.6 Cassette</w:t>
        </w:r>
      </w:hyperlink>
      <w:hyperlink w:anchor="bookmark=id.hk21mvqz3dtq">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5">
      <w:pPr>
        <w:tabs>
          <w:tab w:val="right" w:leader="none" w:pos="10440"/>
        </w:tabs>
        <w:spacing w:after="20" w:lineRule="auto"/>
        <w:ind w:left="432" w:firstLine="0"/>
        <w:rPr/>
      </w:pPr>
      <w:hyperlink w:anchor="bookmark=id.yvmc3adz4fsq">
        <w:r w:rsidDel="00000000" w:rsidR="00000000" w:rsidRPr="00000000">
          <w:rPr>
            <w:color w:val="ff0000"/>
            <w:u w:val="single"/>
            <w:rtl w:val="0"/>
          </w:rPr>
          <w:t xml:space="preserve">3.7 NanoZ_EK</w:t>
        </w:r>
      </w:hyperlink>
      <w:hyperlink w:anchor="bookmark=id.yvmc3adz4fsq">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6">
      <w:pPr>
        <w:tabs>
          <w:tab w:val="right" w:leader="none" w:pos="10440"/>
        </w:tabs>
        <w:spacing w:after="20" w:lineRule="auto"/>
        <w:ind w:left="864" w:firstLine="0"/>
        <w:rPr/>
      </w:pPr>
      <w:hyperlink w:anchor="bookmark=id.ato32l82fla4">
        <w:r w:rsidDel="00000000" w:rsidR="00000000" w:rsidRPr="00000000">
          <w:rPr>
            <w:color w:val="595959"/>
            <w:sz w:val="21"/>
            <w:szCs w:val="21"/>
            <w:u w:val="single"/>
            <w:rtl w:val="0"/>
          </w:rPr>
          <w:t xml:space="preserve">3.7.1 Sequence Read / Write</w:t>
        </w:r>
      </w:hyperlink>
      <w:hyperlink w:anchor="bookmark=id.ato32l82fla4">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77">
      <w:pPr>
        <w:tabs>
          <w:tab w:val="right" w:leader="none" w:pos="10440"/>
        </w:tabs>
        <w:spacing w:after="20" w:lineRule="auto"/>
        <w:ind w:left="864" w:firstLine="0"/>
        <w:rPr/>
      </w:pPr>
      <w:hyperlink w:anchor="bookmark=id.n93atve55qkf">
        <w:r w:rsidDel="00000000" w:rsidR="00000000" w:rsidRPr="00000000">
          <w:rPr>
            <w:color w:val="595959"/>
            <w:sz w:val="21"/>
            <w:szCs w:val="21"/>
            <w:u w:val="single"/>
            <w:rtl w:val="0"/>
          </w:rPr>
          <w:t xml:space="preserve">3.7.2 EEPROM Access</w:t>
        </w:r>
      </w:hyperlink>
      <w:hyperlink w:anchor="bookmark=id.n93atve55qkf">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78">
      <w:pPr>
        <w:tabs>
          <w:tab w:val="right" w:leader="none" w:pos="10440"/>
        </w:tabs>
        <w:spacing w:after="20" w:lineRule="auto"/>
        <w:ind w:left="864" w:firstLine="0"/>
        <w:rPr/>
      </w:pPr>
      <w:hyperlink w:anchor="bookmark=id.mxhy4dgc2mp">
        <w:r w:rsidDel="00000000" w:rsidR="00000000" w:rsidRPr="00000000">
          <w:rPr>
            <w:color w:val="595959"/>
            <w:sz w:val="21"/>
            <w:szCs w:val="21"/>
            <w:u w:val="single"/>
            <w:rtl w:val="0"/>
          </w:rPr>
          <w:t xml:space="preserve">3.7.3 Heater / Sensor Fields</w:t>
        </w:r>
      </w:hyperlink>
      <w:hyperlink w:anchor="bookmark=id.mxhy4dgc2mp">
        <w:r w:rsidDel="00000000" w:rsidR="00000000" w:rsidRPr="00000000">
          <w:rPr>
            <w:color w:val="595959"/>
            <w:sz w:val="21"/>
            <w:szCs w:val="21"/>
            <w:rtl w:val="0"/>
          </w:rPr>
          <w:tab/>
        </w:r>
      </w:hyperlink>
      <w:r w:rsidDel="00000000" w:rsidR="00000000" w:rsidRPr="00000000">
        <w:rPr>
          <w:rtl w:val="0"/>
        </w:rPr>
      </w:r>
    </w:p>
    <w:p w:rsidR="00000000" w:rsidDel="00000000" w:rsidP="00000000" w:rsidRDefault="00000000" w:rsidRPr="00000000" w14:paraId="00000079">
      <w:pPr>
        <w:tabs>
          <w:tab w:val="right" w:leader="none" w:pos="10440"/>
        </w:tabs>
        <w:spacing w:after="20" w:lineRule="auto"/>
        <w:ind w:left="432" w:firstLine="0"/>
        <w:rPr/>
      </w:pPr>
      <w:hyperlink w:anchor="bookmark=id.d0lm729op008">
        <w:r w:rsidDel="00000000" w:rsidR="00000000" w:rsidRPr="00000000">
          <w:rPr>
            <w:color w:val="ff0000"/>
            <w:u w:val="single"/>
            <w:rtl w:val="0"/>
          </w:rPr>
          <w:t xml:space="preserve">3.8 Prober Debug</w:t>
        </w:r>
      </w:hyperlink>
      <w:hyperlink w:anchor="bookmark=id.d0lm729op008">
        <w:r w:rsidDel="00000000" w:rsidR="00000000" w:rsidRPr="00000000">
          <w:rPr>
            <w:color w:val="ff0000"/>
            <w:rtl w:val="0"/>
          </w:rPr>
          <w:tab/>
        </w:r>
      </w:hyperlink>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bookmarkStart w:colFirst="0" w:colLast="0" w:name="bookmark=id.1nlnclkjc045" w:id="0"/>
    <w:bookmarkEnd w:id="0"/>
    <w:bookmarkStart w:colFirst="0" w:colLast="0" w:name="bookmark=id.c07tn8rdnu2u" w:id="1"/>
    <w:bookmarkEnd w:id="1"/>
    <w:p w:rsidR="00000000" w:rsidDel="00000000" w:rsidP="00000000" w:rsidRDefault="00000000" w:rsidRPr="00000000" w14:paraId="0000007B">
      <w:pPr>
        <w:pStyle w:val="Heading1"/>
        <w:rPr>
          <w:color w:val="38761d"/>
        </w:rPr>
      </w:pPr>
      <w:r w:rsidDel="00000000" w:rsidR="00000000" w:rsidRPr="00000000">
        <w:rPr>
          <w:color w:val="274e13"/>
          <w:rtl w:val="0"/>
        </w:rPr>
        <w:t xml:space="preserve">Introduction and Goals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This software is used to facilitate automation of  electrical probing with the Accretech UF200R and Electroglas 2001CXE probers. It allows for integration with legacy programs and data uploaders. The main goal is to transfer the process flow from labview to python, as well as allow for compatibility with modern Windows OS versions. </w:t>
      </w:r>
    </w:p>
    <w:p w:rsidR="00000000" w:rsidDel="00000000" w:rsidP="00000000" w:rsidRDefault="00000000" w:rsidRPr="00000000" w14:paraId="0000007D">
      <w:pPr>
        <w:rPr/>
      </w:pPr>
      <w:r w:rsidDel="00000000" w:rsidR="00000000" w:rsidRPr="00000000">
        <w:rPr>
          <w:rtl w:val="0"/>
        </w:rPr>
        <w:t xml:space="preserve">The goal is also to make the machinery more transparent and user friendly. This manual also serves the purpose to help troubleshoot issues that inevitably arise from GPIB communication and usage of switchboxes. </w:t>
      </w:r>
    </w:p>
    <w:bookmarkStart w:colFirst="0" w:colLast="0" w:name="bookmark=id.i48alz8sllz4" w:id="2"/>
    <w:bookmarkEnd w:id="2"/>
    <w:bookmarkStart w:colFirst="0" w:colLast="0" w:name="bookmark=id.rozuyswv3qhc" w:id="3"/>
    <w:bookmarkEnd w:id="3"/>
    <w:p w:rsidR="00000000" w:rsidDel="00000000" w:rsidP="00000000" w:rsidRDefault="00000000" w:rsidRPr="00000000" w14:paraId="0000007E">
      <w:pPr>
        <w:pStyle w:val="Heading1"/>
        <w:rPr/>
      </w:pPr>
      <w:r w:rsidDel="00000000" w:rsidR="00000000" w:rsidRPr="00000000">
        <w:rPr>
          <w:color w:val="274e13"/>
          <w:rtl w:val="0"/>
        </w:rPr>
        <w:t xml:space="preserve">Overview of Structure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All source code can be found in github: </w:t>
      </w:r>
      <w:hyperlink r:id="rId8">
        <w:r w:rsidDel="00000000" w:rsidR="00000000" w:rsidRPr="00000000">
          <w:rPr>
            <w:color w:val="1155cc"/>
            <w:u w:val="single"/>
            <w:rtl w:val="0"/>
          </w:rPr>
          <w:t xml:space="preserve">iaaa3412/Prober: Atomica Prober Automation</w:t>
        </w:r>
      </w:hyperlink>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t xml:space="preserve">All ATA folders and GUI system folder can be found in github: </w:t>
      </w:r>
      <w:hyperlink r:id="rId9">
        <w:r w:rsidDel="00000000" w:rsidR="00000000" w:rsidRPr="00000000">
          <w:rPr>
            <w:color w:val="1155cc"/>
            <w:u w:val="single"/>
            <w:rtl w:val="0"/>
          </w:rPr>
          <w:t xml:space="preserve">iaaa3412/ProberFolders: ata folders and gui system</w:t>
        </w:r>
      </w:hyperlink>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For the executable, its internal memory of settings and wafer maps and programs are loaded in what is called an “ATA folder” (folder ending with “ata”). The default working directory (\\prober\M\ETL\proberautomation) has been hardcoded into the system and should have some already, you can pick from the top dropdown or load a specific folder using the button if not found. After loading, you will see what was found (and auto loads into other tabs). The GUI allows to edit and save to ATA, user should never have to directly edit a csv inside the folder. </w:t>
      </w:r>
    </w:p>
    <w:p w:rsidR="00000000" w:rsidDel="00000000" w:rsidP="00000000" w:rsidRDefault="00000000" w:rsidRPr="00000000" w14:paraId="00000082">
      <w:pPr>
        <w:jc w:val="center"/>
        <w:rPr/>
      </w:pPr>
      <w:r w:rsidDel="00000000" w:rsidR="00000000" w:rsidRPr="00000000">
        <w:rPr/>
        <w:drawing>
          <wp:inline distB="114300" distT="114300" distL="114300" distR="114300">
            <wp:extent cx="5486400" cy="3848100"/>
            <wp:effectExtent b="0" l="0" r="0" t="0"/>
            <wp:docPr id="258" name="image75.png"/>
            <a:graphic>
              <a:graphicData uri="http://schemas.openxmlformats.org/drawingml/2006/picture">
                <pic:pic>
                  <pic:nvPicPr>
                    <pic:cNvPr id="0" name="image75.png"/>
                    <pic:cNvPicPr preferRelativeResize="0"/>
                  </pic:nvPicPr>
                  <pic:blipFill>
                    <a:blip r:embed="rId10"/>
                    <a:srcRect b="0" l="0" r="0" t="0"/>
                    <a:stretch>
                      <a:fillRect/>
                    </a:stretch>
                  </pic:blipFill>
                  <pic:spPr>
                    <a:xfrm>
                      <a:off x="0" y="0"/>
                      <a:ext cx="54864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 example of the structure is as shown, most files in ata folders are in the form of a simple csv file. This means that it is easily editable directly if needed, all the GUI does is parse these files to extract recipe info, wafer maps, etc. As a result, nothing is stored on the local computer, since different computers would use the same working directory, its a shared memory. This also means that editing a project on one computer will sync on other computers (unless of course they use a different working directory). Keeping a backup is recommended and if the ata folders and gui system folder is lost, the github does hold a copy.</w:t>
      </w:r>
    </w:p>
    <w:p w:rsidR="00000000" w:rsidDel="00000000" w:rsidP="00000000" w:rsidRDefault="00000000" w:rsidRPr="00000000" w14:paraId="00000084">
      <w:pPr>
        <w:rPr/>
      </w:pPr>
      <w:r w:rsidDel="00000000" w:rsidR="00000000" w:rsidRPr="00000000">
        <w:rPr>
          <w:rtl w:val="0"/>
        </w:rPr>
      </w:r>
    </w:p>
    <w:bookmarkStart w:colFirst="0" w:colLast="0" w:name="bookmark=id.85sj9xpot3fs" w:id="4"/>
    <w:bookmarkEnd w:id="4"/>
    <w:bookmarkStart w:colFirst="0" w:colLast="0" w:name="bookmark=id.rmu0mu2sd9sb" w:id="5"/>
    <w:bookmarkEnd w:id="5"/>
    <w:p w:rsidR="00000000" w:rsidDel="00000000" w:rsidP="00000000" w:rsidRDefault="00000000" w:rsidRPr="00000000" w14:paraId="00000085">
      <w:pPr>
        <w:pStyle w:val="Heading2"/>
        <w:rPr/>
      </w:pPr>
      <w:bookmarkStart w:colFirst="0" w:colLast="0" w:name="_heading=h.getpx3c8p9ry" w:id="6"/>
      <w:bookmarkEnd w:id="6"/>
      <w:r w:rsidDel="00000000" w:rsidR="00000000" w:rsidRPr="00000000">
        <w:rPr>
          <w:color w:val="ff0000"/>
          <w:rtl w:val="0"/>
        </w:rPr>
        <w:t xml:space="preserve">Basics/Requirements</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If you just want to deploy on a new pc, this is the bare minimum to get started.</w:t>
      </w:r>
    </w:p>
    <w:p w:rsidR="00000000" w:rsidDel="00000000" w:rsidP="00000000" w:rsidRDefault="00000000" w:rsidRPr="00000000" w14:paraId="00000087">
      <w:pPr>
        <w:rPr/>
      </w:pPr>
      <w:r w:rsidDel="00000000" w:rsidR="00000000" w:rsidRPr="00000000">
        <w:rPr>
          <w:rtl w:val="0"/>
        </w:rPr>
        <w:t xml:space="preserve">The PC doesn’t need to have python installed; however, to communicate through GPIB, the software uses pyvisa which relies National Instruments visa driver (located on NI MAX). For more details, check the operation and tips manual. The OS can be Windows 10 or 11 (for different OS systems, just verify python source code works), however if using Windows 11, verify its the correct GPIB cable. </w:t>
      </w:r>
    </w:p>
    <w:p w:rsidR="00000000" w:rsidDel="00000000" w:rsidP="00000000" w:rsidRDefault="00000000" w:rsidRPr="00000000" w14:paraId="00000088">
      <w:pPr>
        <w:rPr/>
      </w:pPr>
      <w:r w:rsidDel="00000000" w:rsidR="00000000" w:rsidRPr="00000000">
        <w:rPr>
          <w:rtl w:val="0"/>
        </w:rPr>
        <w:t xml:space="preserve">To start, copy the executable to the computer (any folder is fine), set the working directory if default doesn’t work (and if ATA folders are gone, copy over the backups from github), and it should launch and load all the recipes (ie. lamp, maddy, cenfire); otherwise just start from blank slate and go to recipe creation. </w:t>
      </w:r>
      <w:r w:rsidDel="00000000" w:rsidR="00000000" w:rsidRPr="00000000">
        <w:br w:type="page"/>
      </w:r>
      <w:r w:rsidDel="00000000" w:rsidR="00000000" w:rsidRPr="00000000">
        <w:rPr>
          <w:rtl w:val="0"/>
        </w:rPr>
      </w:r>
    </w:p>
    <w:bookmarkStart w:colFirst="0" w:colLast="0" w:name="bookmark=id.v0enrm9ygp4d" w:id="7"/>
    <w:bookmarkEnd w:id="7"/>
    <w:bookmarkStart w:colFirst="0" w:colLast="0" w:name="bookmark=id.l5ayhh918rjh" w:id="8"/>
    <w:bookmarkEnd w:id="8"/>
    <w:p w:rsidR="00000000" w:rsidDel="00000000" w:rsidP="00000000" w:rsidRDefault="00000000" w:rsidRPr="00000000" w14:paraId="00000089">
      <w:pPr>
        <w:pStyle w:val="Heading1"/>
        <w:rPr>
          <w:color w:val="274e13"/>
        </w:rPr>
      </w:pPr>
      <w:r w:rsidDel="00000000" w:rsidR="00000000" w:rsidRPr="00000000">
        <w:rPr>
          <w:color w:val="274e13"/>
          <w:rtl w:val="0"/>
        </w:rPr>
        <w:t>1 Accretech</w:t>
      </w:r>
    </w:p>
    <w:p w:rsidR="00000000" w:rsidDel="00000000" w:rsidP="00000000" w:rsidRDefault="00000000" w:rsidRPr="00000000" w14:paraId="0000008A">
      <w:pPr>
        <w:rPr/>
      </w:pPr>
      <w:r w:rsidDel="00000000" w:rsidR="00000000" w:rsidRPr="00000000">
        <w:rPr>
          <w:rtl w:val="0"/>
        </w:rPr>
        <w:t xml:space="preserve">The full operation of Accretech is in its own manual. Main thing to note is that most commands cannot be sent to prober unless it is in the “Probing” state, which is when wafer and probe card is already loaded and pins are ready to touch. Furthermore, the Accretech has its own internal wafer map, with its own rows and columns and coordinate system. It also doesn’t keep track of die ids and is not connected to the electrical equipment or probe card directly. For Accretech, before using the software, you need to train a wafer on the internal setup and create a device data file, then also figure out the probe card wiring, figure out whether it is direct connection or using switchbox, and which of the 24 pins are being used if using switchbox. Only then can you start creating a recipe on the software. </w:t>
      </w:r>
    </w:p>
    <w:bookmarkStart w:colFirst="0" w:colLast="0" w:name="bookmark=id.p7cktbigi7s3" w:id="9"/>
    <w:bookmarkEnd w:id="9"/>
    <w:bookmarkStart w:colFirst="0" w:colLast="0" w:name="bookmark=id.ms9y4q2578x6" w:id="10"/>
    <w:bookmarkEnd w:id="10"/>
    <w:p w:rsidR="00000000" w:rsidDel="00000000" w:rsidP="00000000" w:rsidRDefault="00000000" w:rsidRPr="00000000" w14:paraId="0000008B">
      <w:pPr>
        <w:pStyle w:val="Heading2"/>
        <w:rPr>
          <w:color w:val="ff0000"/>
        </w:rPr>
      </w:pPr>
      <w:r w:rsidDel="00000000" w:rsidR="00000000" w:rsidRPr="00000000">
        <w:rPr>
          <w:color w:val="ff0000"/>
          <w:rtl w:val="0"/>
        </w:rPr>
        <w:t>1.1 Main</w:t>
      </w:r>
    </w:p>
    <w:p w:rsidR="00000000" w:rsidDel="00000000" w:rsidP="00000000" w:rsidRDefault="00000000" w:rsidRPr="00000000" w14:paraId="0000008C">
      <w:pPr>
        <w:rPr/>
      </w:pPr>
      <w:r w:rsidDel="00000000" w:rsidR="00000000" w:rsidRPr="00000000">
        <w:rPr>
          <w:rtl w:val="0"/>
        </w:rPr>
        <w:t xml:space="preserve">As you launch into the software, you will see two overarching sections Main and Debug.</w:t>
      </w:r>
    </w:p>
    <w:p w:rsidR="00000000" w:rsidDel="00000000" w:rsidP="00000000" w:rsidRDefault="00000000" w:rsidRPr="00000000" w14:paraId="0000008D">
      <w:pPr>
        <w:rPr/>
      </w:pPr>
      <w:r w:rsidDel="00000000" w:rsidR="00000000" w:rsidRPr="00000000">
        <w:rPr>
          <w:rtl w:val="0"/>
        </w:rPr>
        <w:t xml:space="preserve">Debug should not be needed for normal operation, Main section will hold everything needed for probing a project from start to finish. </w:t>
      </w:r>
    </w:p>
    <w:p w:rsidR="00000000" w:rsidDel="00000000" w:rsidP="00000000" w:rsidRDefault="00000000" w:rsidRPr="00000000" w14:paraId="0000008E">
      <w:pPr>
        <w:jc w:val="center"/>
        <w:rPr/>
      </w:pPr>
      <w:r w:rsidDel="00000000" w:rsidR="00000000" w:rsidRPr="00000000">
        <w:rPr>
          <w:b w:val="1"/>
          <w:bCs w:val="1"/>
          <w:i w:val="1"/>
          <w:iCs w:val="1"/>
          <w:sz w:val="25"/>
          <w:szCs w:val="25"/>
          <w:rtl w:val="0"/>
        </w:rPr>
        <w:t>Figure 1.1.1.1: Main / Debug Toggle</w:t>
      </w:r>
      <w:r w:rsidDel="00000000" w:rsidR="00000000" w:rsidRPr="00000000">
        <w:rPr>
          <w:rtl w:val="0"/>
        </w:rPr>
      </w:r>
    </w:p>
    <w:p w:rsidR="00000000" w:rsidDel="00000000" w:rsidP="00000000" w:rsidRDefault="00000000" w:rsidRPr="00000000" w14:paraId="0000008F">
      <w:pPr>
        <w:jc w:val="center"/>
        <w:rPr/>
      </w:pPr>
      <w:r w:rsidDel="00000000" w:rsidR="00000000" w:rsidRPr="00000000">
        <w:rPr/>
        <w:drawing>
          <wp:inline distB="114300" distT="114300" distL="114300" distR="114300">
            <wp:extent cx="1524000" cy="428625"/>
            <wp:effectExtent b="0" l="0" r="0" t="0"/>
            <wp:docPr id="257" name="image71.png"/>
            <a:graphic>
              <a:graphicData uri="http://schemas.openxmlformats.org/drawingml/2006/picture">
                <pic:pic>
                  <pic:nvPicPr>
                    <pic:cNvPr id="0" name="image71.png"/>
                    <pic:cNvPicPr preferRelativeResize="0"/>
                  </pic:nvPicPr>
                  <pic:blipFill>
                    <a:blip r:embed="rId11"/>
                    <a:srcRect b="0" l="0" r="0" t="0"/>
                    <a:stretch>
                      <a:fillRect/>
                    </a:stretch>
                  </pic:blipFill>
                  <pic:spPr>
                    <a:xfrm>
                      <a:off x="0" y="0"/>
                      <a:ext cx="1524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The main section has these tabs:</w:t>
      </w:r>
    </w:p>
    <w:p w:rsidR="00000000" w:rsidDel="00000000" w:rsidP="00000000" w:rsidRDefault="00000000" w:rsidRPr="00000000" w14:paraId="00000091">
      <w:pPr>
        <w:jc w:val="center"/>
        <w:rPr/>
      </w:pPr>
      <w:r w:rsidDel="00000000" w:rsidR="00000000" w:rsidRPr="00000000">
        <w:rPr>
          <w:b w:val="1"/>
          <w:bCs w:val="1"/>
          <w:i w:val="1"/>
          <w:iCs w:val="1"/>
          <w:sz w:val="25"/>
          <w:szCs w:val="25"/>
          <w:rtl w:val="0"/>
        </w:rPr>
        <w:t>Figure 1.1.1.2: Main Section Tabs</w:t>
      </w:r>
      <w:r w:rsidDel="00000000" w:rsidR="00000000" w:rsidRPr="00000000">
        <w:rPr>
          <w:rtl w:val="0"/>
        </w:rPr>
      </w:r>
    </w:p>
    <w:p w:rsidR="00000000" w:rsidDel="00000000" w:rsidP="00000000" w:rsidRDefault="00000000" w:rsidRPr="00000000" w14:paraId="00000092">
      <w:pPr>
        <w:jc w:val="center"/>
        <w:rPr/>
      </w:pPr>
      <w:r w:rsidDel="00000000" w:rsidR="00000000" w:rsidRPr="00000000">
        <w:rPr/>
        <w:drawing>
          <wp:inline distB="114300" distT="114300" distL="114300" distR="114300">
            <wp:extent cx="4676775" cy="342900"/>
            <wp:effectExtent b="0" l="0" r="0" t="0"/>
            <wp:docPr id="260" name="image89.png"/>
            <a:graphic>
              <a:graphicData uri="http://schemas.openxmlformats.org/drawingml/2006/picture">
                <pic:pic>
                  <pic:nvPicPr>
                    <pic:cNvPr id="0" name="image89.png"/>
                    <pic:cNvPicPr preferRelativeResize="0"/>
                  </pic:nvPicPr>
                  <pic:blipFill>
                    <a:blip r:embed="rId12"/>
                    <a:srcRect b="0" l="0" r="0" t="0"/>
                    <a:stretch>
                      <a:fillRect/>
                    </a:stretch>
                  </pic:blipFill>
                  <pic:spPr>
                    <a:xfrm>
                      <a:off x="0" y="0"/>
                      <a:ext cx="4676775" cy="342900"/>
                    </a:xfrm>
                    <a:prstGeom prst="rect"/>
                    <a:ln/>
                  </pic:spPr>
                </pic:pic>
              </a:graphicData>
            </a:graphic>
          </wp:inline>
        </w:drawing>
      </w:r>
      <w:r w:rsidDel="00000000" w:rsidR="00000000" w:rsidRPr="00000000">
        <w:rPr>
          <w:rtl w:val="0"/>
        </w:rPr>
      </w:r>
    </w:p>
    <w:bookmarkStart w:colFirst="0" w:colLast="0" w:name="bookmark=id.bfhslgovzlqb" w:id="11"/>
    <w:bookmarkEnd w:id="11"/>
    <w:bookmarkStart w:colFirst="0" w:colLast="0" w:name="bookmark=id.cha6ffuewp0q" w:id="12"/>
    <w:bookmarkEnd w:id="12"/>
    <w:p w:rsidR="00000000" w:rsidDel="00000000" w:rsidP="00000000" w:rsidRDefault="00000000" w:rsidRPr="00000000" w14:paraId="00000093">
      <w:pPr>
        <w:pStyle w:val="Heading2"/>
        <w:rPr>
          <w:color w:val="ff0000"/>
        </w:rPr>
      </w:pPr>
      <w:bookmarkStart w:colFirst="0" w:colLast="0" w:name="_heading=h.31kwzssr50hy" w:id="13"/>
      <w:bookmarkEnd w:id="13"/>
      <w:r w:rsidDel="00000000" w:rsidR="00000000" w:rsidRPr="00000000">
        <w:rPr>
          <w:color w:val="ff0000"/>
          <w:rtl w:val="0"/>
        </w:rPr>
        <w:t>1.2 Top Bar</w:t>
      </w:r>
    </w:p>
    <w:p w:rsidR="00000000" w:rsidDel="00000000" w:rsidP="00000000" w:rsidRDefault="00000000" w:rsidRPr="00000000" w14:paraId="00000094">
      <w:pPr>
        <w:jc w:val="center"/>
        <w:rPr/>
      </w:pPr>
      <w:r w:rsidDel="00000000" w:rsidR="00000000" w:rsidRPr="00000000">
        <w:rPr>
          <w:b w:val="1"/>
          <w:bCs w:val="1"/>
          <w:i w:val="1"/>
          <w:iCs w:val="1"/>
          <w:sz w:val="25"/>
          <w:szCs w:val="25"/>
          <w:rtl w:val="0"/>
        </w:rPr>
        <w:t>Figure 1.2.1.1: Top Bar — Full View</w:t>
      </w:r>
      <w:r w:rsidDel="00000000" w:rsidR="00000000" w:rsidRPr="00000000">
        <w:rPr>
          <w:rtl w:val="0"/>
        </w:rPr>
      </w:r>
    </w:p>
    <w:p w:rsidR="00000000" w:rsidDel="00000000" w:rsidP="00000000" w:rsidRDefault="00000000" w:rsidRPr="00000000" w14:paraId="00000095">
      <w:pPr>
        <w:jc w:val="center"/>
        <w:rPr/>
      </w:pPr>
      <w:r w:rsidDel="00000000" w:rsidR="00000000" w:rsidRPr="00000000">
        <w:rPr/>
        <w:drawing>
          <wp:inline distB="114300" distT="114300" distL="114300" distR="114300">
            <wp:extent cx="5486400" cy="292100"/>
            <wp:effectExtent b="0" l="0" r="0" t="0"/>
            <wp:docPr id="259" name="image73.png"/>
            <a:graphic>
              <a:graphicData uri="http://schemas.openxmlformats.org/drawingml/2006/picture">
                <pic:pic>
                  <pic:nvPicPr>
                    <pic:cNvPr id="0" name="image73.png"/>
                    <pic:cNvPicPr preferRelativeResize="0"/>
                  </pic:nvPicPr>
                  <pic:blipFill>
                    <a:blip r:embed="rId13"/>
                    <a:srcRect b="0" l="0" r="0" t="0"/>
                    <a:stretch>
                      <a:fillRect/>
                    </a:stretch>
                  </pic:blipFill>
                  <pic:spPr>
                    <a:xfrm>
                      <a:off x="0" y="0"/>
                      <a:ext cx="5486400" cy="2921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On the far right, you can use the toggle to make sure it is on Accretech (yellow is selected). </w:t>
      </w:r>
    </w:p>
    <w:p w:rsidR="00000000" w:rsidDel="00000000" w:rsidP="00000000" w:rsidRDefault="00000000" w:rsidRPr="00000000" w14:paraId="00000097">
      <w:pPr>
        <w:rPr/>
      </w:pPr>
      <w:r w:rsidDel="00000000" w:rsidR="00000000" w:rsidRPr="00000000">
        <w:rPr>
          <w:rtl w:val="0"/>
        </w:rPr>
        <w:t xml:space="preserve">The ATA folder dropdown shows list of available ATA folders found in the working directory. Click the field to load an ATA folder. </w:t>
      </w:r>
    </w:p>
    <w:p w:rsidR="00000000" w:rsidDel="00000000" w:rsidP="00000000" w:rsidRDefault="00000000" w:rsidRPr="00000000" w14:paraId="00000098">
      <w:pPr>
        <w:jc w:val="center"/>
        <w:rPr/>
      </w:pPr>
      <w:r w:rsidDel="00000000" w:rsidR="00000000" w:rsidRPr="00000000">
        <w:rPr>
          <w:b w:val="1"/>
          <w:bCs w:val="1"/>
          <w:i w:val="1"/>
          <w:iCs w:val="1"/>
          <w:sz w:val="25"/>
          <w:szCs w:val="25"/>
          <w:rtl w:val="0"/>
        </w:rPr>
        <w:t>Figure 1.2.1.2: ATA Folder Dropdown</w:t>
      </w:r>
      <w:r w:rsidDel="00000000" w:rsidR="00000000" w:rsidRPr="00000000">
        <w:rPr>
          <w:rtl w:val="0"/>
        </w:rPr>
      </w:r>
    </w:p>
    <w:p w:rsidR="00000000" w:rsidDel="00000000" w:rsidP="00000000" w:rsidRDefault="00000000" w:rsidRPr="00000000" w14:paraId="00000099">
      <w:pPr>
        <w:jc w:val="center"/>
        <w:rPr/>
      </w:pPr>
      <w:r w:rsidDel="00000000" w:rsidR="00000000" w:rsidRPr="00000000">
        <w:rPr/>
        <w:drawing>
          <wp:inline distB="114300" distT="114300" distL="114300" distR="114300">
            <wp:extent cx="2390775" cy="2066925"/>
            <wp:effectExtent b="0" l="0" r="0" t="0"/>
            <wp:docPr id="262" name="image79.png"/>
            <a:graphic>
              <a:graphicData uri="http://schemas.openxmlformats.org/drawingml/2006/picture">
                <pic:pic>
                  <pic:nvPicPr>
                    <pic:cNvPr id="0" name="image79.png"/>
                    <pic:cNvPicPr preferRelativeResize="0"/>
                  </pic:nvPicPr>
                  <pic:blipFill>
                    <a:blip r:embed="rId14"/>
                    <a:srcRect b="0" l="0" r="0" t="0"/>
                    <a:stretch>
                      <a:fillRect/>
                    </a:stretch>
                  </pic:blipFill>
                  <pic:spPr>
                    <a:xfrm>
                      <a:off x="0" y="0"/>
                      <a:ext cx="2390775" cy="206692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center"/>
        <w:rPr/>
      </w:pPr>
      <w:r w:rsidDel="00000000" w:rsidR="00000000" w:rsidRPr="00000000">
        <w:rPr>
          <w:b w:val="1"/>
          <w:bCs w:val="1"/>
          <w:i w:val="1"/>
          <w:iCs w:val="1"/>
          <w:sz w:val="25"/>
          <w:szCs w:val="25"/>
          <w:rtl w:val="0"/>
        </w:rPr>
        <w:t>Figure 1.2.1.3: Prober Dropdown</w:t>
      </w:r>
      <w:r w:rsidDel="00000000" w:rsidR="00000000" w:rsidRPr="00000000">
        <w:rPr>
          <w:rtl w:val="0"/>
        </w:rPr>
      </w:r>
    </w:p>
    <w:p w:rsidR="00000000" w:rsidDel="00000000" w:rsidP="00000000" w:rsidRDefault="00000000" w:rsidRPr="00000000" w14:paraId="0000009B">
      <w:pPr>
        <w:jc w:val="center"/>
        <w:rPr/>
      </w:pPr>
      <w:r w:rsidDel="00000000" w:rsidR="00000000" w:rsidRPr="00000000">
        <w:rPr/>
        <w:drawing>
          <wp:inline distB="114300" distT="114300" distL="114300" distR="114300">
            <wp:extent cx="2924175" cy="628650"/>
            <wp:effectExtent b="0" l="0" r="0" t="0"/>
            <wp:docPr id="261" name="image77.png"/>
            <a:graphic>
              <a:graphicData uri="http://schemas.openxmlformats.org/drawingml/2006/picture">
                <pic:pic>
                  <pic:nvPicPr>
                    <pic:cNvPr id="0" name="image77.png"/>
                    <pic:cNvPicPr preferRelativeResize="0"/>
                  </pic:nvPicPr>
                  <pic:blipFill>
                    <a:blip r:embed="rId15"/>
                    <a:srcRect b="0" l="0" r="0" t="0"/>
                    <a:stretch>
                      <a:fillRect/>
                    </a:stretch>
                  </pic:blipFill>
                  <pic:spPr>
                    <a:xfrm>
                      <a:off x="0" y="0"/>
                      <a:ext cx="2924175" cy="62865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The prober dropdown holds probe setups. Right now it should be only probe08, but if instruments change or if this software would be liked to be used for other Accretech probers, you can add more in the setup tab. </w:t>
      </w:r>
    </w:p>
    <w:p w:rsidR="00000000" w:rsidDel="00000000" w:rsidP="00000000" w:rsidRDefault="00000000" w:rsidRPr="00000000" w14:paraId="0000009D">
      <w:pPr>
        <w:rPr/>
      </w:pPr>
      <w:r w:rsidDel="00000000" w:rsidR="00000000" w:rsidRPr="00000000">
        <w:rPr>
          <w:rtl w:val="0"/>
        </w:rPr>
        <w:t xml:space="preserve">The Abort button sends a K command to the Accretech, while Buzzer clear sends an es command. es can be used at any time, but not recommended, just clear from the actual prober screen itself. However, the abort button is useful to exit the “Probing” screen or stopping a run. </w:t>
      </w:r>
    </w:p>
    <w:bookmarkStart w:colFirst="0" w:colLast="0" w:name="bookmark=id.um2umrioq5lr" w:id="14"/>
    <w:bookmarkEnd w:id="14"/>
    <w:bookmarkStart w:colFirst="0" w:colLast="0" w:name="bookmark=id.cqkd6qygbinl" w:id="15"/>
    <w:bookmarkEnd w:id="15"/>
    <w:p w:rsidR="00000000" w:rsidDel="00000000" w:rsidP="00000000" w:rsidRDefault="00000000" w:rsidRPr="00000000" w14:paraId="0000009E">
      <w:pPr>
        <w:pStyle w:val="Heading2"/>
        <w:rPr>
          <w:color w:val="ff0000"/>
        </w:rPr>
      </w:pPr>
      <w:bookmarkStart w:colFirst="0" w:colLast="0" w:name="_heading=h.d17r5w2p3mpa" w:id="16"/>
      <w:bookmarkEnd w:id="16"/>
      <w:r w:rsidDel="00000000" w:rsidR="00000000" w:rsidRPr="00000000">
        <w:rPr>
          <w:color w:val="ff0000"/>
          <w:rtl w:val="0"/>
        </w:rPr>
        <w:t>1.3 Side Bar</w:t>
      </w:r>
    </w:p>
    <w:p w:rsidR="00000000" w:rsidDel="00000000" w:rsidP="00000000" w:rsidRDefault="00000000" w:rsidRPr="00000000" w14:paraId="0000009F">
      <w:pPr>
        <w:jc w:val="center"/>
        <w:rPr/>
      </w:pPr>
      <w:r w:rsidDel="00000000" w:rsidR="00000000" w:rsidRPr="00000000">
        <w:rPr>
          <w:b w:val="1"/>
          <w:bCs w:val="1"/>
          <w:i w:val="1"/>
          <w:iCs w:val="1"/>
          <w:sz w:val="25"/>
          <w:szCs w:val="25"/>
          <w:rtl w:val="0"/>
        </w:rPr>
        <w:t>Figure 1.3.1.1: Side Bar — Instruments and Execution Log</w:t>
      </w:r>
      <w:r w:rsidDel="00000000" w:rsidR="00000000" w:rsidRPr="00000000">
        <w:rPr>
          <w:rtl w:val="0"/>
        </w:rPr>
      </w:r>
    </w:p>
    <w:p w:rsidR="00000000" w:rsidDel="00000000" w:rsidP="00000000" w:rsidRDefault="00000000" w:rsidRPr="00000000" w14:paraId="000000A0">
      <w:pPr>
        <w:jc w:val="center"/>
        <w:rPr/>
      </w:pPr>
      <w:r w:rsidDel="00000000" w:rsidR="00000000" w:rsidRPr="00000000">
        <w:rPr/>
        <w:drawing>
          <wp:inline distB="114300" distT="114300" distL="114300" distR="114300">
            <wp:extent cx="1857015" cy="7824788"/>
            <wp:effectExtent b="0" l="0" r="0" t="0"/>
            <wp:docPr id="264" name="image84.png"/>
            <a:graphic>
              <a:graphicData uri="http://schemas.openxmlformats.org/drawingml/2006/picture">
                <pic:pic>
                  <pic:nvPicPr>
                    <pic:cNvPr id="0" name="image84.png"/>
                    <pic:cNvPicPr preferRelativeResize="0"/>
                  </pic:nvPicPr>
                  <pic:blipFill>
                    <a:blip r:embed="rId16"/>
                    <a:srcRect b="0" l="0" r="0" t="0"/>
                    <a:stretch>
                      <a:fillRect/>
                    </a:stretch>
                  </pic:blipFill>
                  <pic:spPr>
                    <a:xfrm>
                      <a:off x="0" y="0"/>
                      <a:ext cx="1857015" cy="7824788"/>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This side bar has two sections, the instruments and the log. </w:t>
      </w:r>
    </w:p>
    <w:p w:rsidR="00000000" w:rsidDel="00000000" w:rsidP="00000000" w:rsidRDefault="00000000" w:rsidRPr="00000000" w14:paraId="000000A2">
      <w:pPr>
        <w:rPr/>
      </w:pPr>
      <w:r w:rsidDel="00000000" w:rsidR="00000000" w:rsidRPr="00000000">
        <w:rPr>
          <w:rtl w:val="0"/>
        </w:rPr>
        <w:t xml:space="preserve">The instruments will change if you switch the prober bench that is currently selected.</w:t>
      </w:r>
    </w:p>
    <w:p w:rsidR="00000000" w:rsidDel="00000000" w:rsidP="00000000" w:rsidRDefault="00000000" w:rsidRPr="00000000" w14:paraId="000000A3">
      <w:pPr>
        <w:rPr/>
      </w:pPr>
      <w:r w:rsidDel="00000000" w:rsidR="00000000" w:rsidRPr="00000000">
        <w:rPr>
          <w:rtl w:val="0"/>
        </w:rPr>
        <w:t xml:space="preserve">If red, the gui attempted to ping, but didn’t find it. If green, it pinged at startup and was connected then (doesn’t actively check afterward). If yellow, it is pinging. Press refresh connections to ping again. Remember that if instruments are connected, such as DMM or SMU, it will be in remote mode, and the buttons on the equipment won’t work manually (unless the remote mode is released). Also remember, that this ping process is just through gpib or usb, but it depends on the pyvisa driver working. </w:t>
      </w:r>
    </w:p>
    <w:p w:rsidR="00000000" w:rsidDel="00000000" w:rsidP="00000000" w:rsidRDefault="00000000" w:rsidRPr="00000000" w14:paraId="000000A4">
      <w:pPr>
        <w:rPr/>
      </w:pPr>
      <w:r w:rsidDel="00000000" w:rsidR="00000000" w:rsidRPr="00000000">
        <w:rPr>
          <w:rtl w:val="0"/>
        </w:rPr>
        <w:t xml:space="preserve">The log will show what loads, recipe steps, and live run information, etc. It can be helpful for debugging, and making sure runs are successful and data export works. </w:t>
      </w:r>
    </w:p>
    <w:bookmarkStart w:colFirst="0" w:colLast="0" w:name="bookmark=id.ydevy11ncsm1" w:id="17"/>
    <w:bookmarkEnd w:id="17"/>
    <w:bookmarkStart w:colFirst="0" w:colLast="0" w:name="bookmark=id.y42tef1n0e8i" w:id="18"/>
    <w:bookmarkEnd w:id="18"/>
    <w:p w:rsidR="00000000" w:rsidDel="00000000" w:rsidP="00000000" w:rsidRDefault="00000000" w:rsidRPr="00000000" w14:paraId="000000A5">
      <w:pPr>
        <w:pStyle w:val="Heading2"/>
        <w:rPr>
          <w:color w:val="ff0000"/>
        </w:rPr>
      </w:pPr>
      <w:r w:rsidDel="00000000" w:rsidR="00000000" w:rsidRPr="00000000">
        <w:rPr>
          <w:color w:val="ff0000"/>
          <w:rtl w:val="0"/>
        </w:rPr>
        <w:t>1.4 Internal</w:t>
      </w:r>
    </w:p>
    <w:p w:rsidR="00000000" w:rsidDel="00000000" w:rsidP="00000000" w:rsidRDefault="00000000" w:rsidRPr="00000000" w14:paraId="000000A6">
      <w:pPr>
        <w:rPr/>
      </w:pPr>
      <w:r w:rsidDel="00000000" w:rsidR="00000000" w:rsidRPr="00000000">
        <w:rPr>
          <w:rtl w:val="0"/>
        </w:rPr>
        <w:t xml:space="preserve">Starting with the internal tab, this is a good tab to start with to set up working directories and verify loading of ATA folders. </w:t>
      </w:r>
    </w:p>
    <w:p w:rsidR="00000000" w:rsidDel="00000000" w:rsidP="00000000" w:rsidRDefault="00000000" w:rsidRPr="00000000" w14:paraId="000000A7">
      <w:pPr>
        <w:jc w:val="center"/>
        <w:rPr/>
      </w:pPr>
      <w:r w:rsidDel="00000000" w:rsidR="00000000" w:rsidRPr="00000000">
        <w:rPr>
          <w:b w:val="1"/>
          <w:bCs w:val="1"/>
          <w:i w:val="1"/>
          <w:iCs w:val="1"/>
          <w:sz w:val="25"/>
          <w:szCs w:val="25"/>
          <w:rtl w:val="0"/>
        </w:rPr>
        <w:t>Figure 1.4.1.1: Internal Tab — ATA Folder Browser (MADDYATA)</w:t>
      </w:r>
      <w:r w:rsidDel="00000000" w:rsidR="00000000" w:rsidRPr="00000000">
        <w:rPr>
          <w:rtl w:val="0"/>
        </w:rPr>
      </w:r>
    </w:p>
    <w:p w:rsidR="00000000" w:rsidDel="00000000" w:rsidP="00000000" w:rsidRDefault="00000000" w:rsidRPr="00000000" w14:paraId="000000A8">
      <w:pPr>
        <w:jc w:val="center"/>
        <w:rPr/>
      </w:pPr>
      <w:r w:rsidDel="00000000" w:rsidR="00000000" w:rsidRPr="00000000">
        <w:rPr/>
        <w:drawing>
          <wp:inline distB="114300" distT="114300" distL="114300" distR="114300">
            <wp:extent cx="5486400" cy="3187700"/>
            <wp:effectExtent b="0" l="0" r="0" t="0"/>
            <wp:docPr id="263" name="image93.png"/>
            <a:graphic>
              <a:graphicData uri="http://schemas.openxmlformats.org/drawingml/2006/picture">
                <pic:pic>
                  <pic:nvPicPr>
                    <pic:cNvPr id="0" name="image93.png"/>
                    <pic:cNvPicPr preferRelativeResize="0"/>
                  </pic:nvPicPr>
                  <pic:blipFill>
                    <a:blip r:embed="rId17"/>
                    <a:srcRect b="0" l="0" r="0" t="0"/>
                    <a:stretch>
                      <a:fillRect/>
                    </a:stretch>
                  </pic:blipFill>
                  <pic:spPr>
                    <a:xfrm>
                      <a:off x="0" y="0"/>
                      <a:ext cx="54864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Starting from the top, load ata folder button will allow you to browse pc to load a specific ata folder, but this is not recommended to use, just set a working directory and have it autoload those. </w:t>
      </w:r>
    </w:p>
    <w:p w:rsidR="00000000" w:rsidDel="00000000" w:rsidP="00000000" w:rsidRDefault="00000000" w:rsidRPr="00000000" w14:paraId="000000AA">
      <w:pPr>
        <w:rPr/>
      </w:pPr>
      <w:r w:rsidDel="00000000" w:rsidR="00000000" w:rsidRPr="00000000">
        <w:rPr>
          <w:rtl w:val="0"/>
        </w:rPr>
        <w:t xml:space="preserve">New ATA folder button, however, is a useful button. This is the first thing to press when starting a new project (a new wafer type). </w:t>
      </w:r>
    </w:p>
    <w:p w:rsidR="00000000" w:rsidDel="00000000" w:rsidP="00000000" w:rsidRDefault="00000000" w:rsidRPr="00000000" w14:paraId="000000AB">
      <w:pPr>
        <w:jc w:val="center"/>
        <w:rPr/>
      </w:pPr>
      <w:r w:rsidDel="00000000" w:rsidR="00000000" w:rsidRPr="00000000">
        <w:rPr>
          <w:b w:val="1"/>
          <w:bCs w:val="1"/>
          <w:i w:val="1"/>
          <w:iCs w:val="1"/>
          <w:sz w:val="25"/>
          <w:szCs w:val="25"/>
          <w:rtl w:val="0"/>
        </w:rPr>
        <w:t>Figure 1.4.1.2: New ATA Folder Dialog</w:t>
      </w:r>
      <w:r w:rsidDel="00000000" w:rsidR="00000000" w:rsidRPr="00000000">
        <w:rPr>
          <w:rtl w:val="0"/>
        </w:rPr>
      </w:r>
    </w:p>
    <w:p w:rsidR="00000000" w:rsidDel="00000000" w:rsidP="00000000" w:rsidRDefault="00000000" w:rsidRPr="00000000" w14:paraId="000000AC">
      <w:pPr>
        <w:jc w:val="center"/>
        <w:rPr/>
      </w:pPr>
      <w:r w:rsidDel="00000000" w:rsidR="00000000" w:rsidRPr="00000000">
        <w:rPr/>
        <w:drawing>
          <wp:inline distB="114300" distT="114300" distL="114300" distR="114300">
            <wp:extent cx="2762250" cy="1638300"/>
            <wp:effectExtent b="0" l="0" r="0" t="0"/>
            <wp:docPr id="267" name="image80.png"/>
            <a:graphic>
              <a:graphicData uri="http://schemas.openxmlformats.org/drawingml/2006/picture">
                <pic:pic>
                  <pic:nvPicPr>
                    <pic:cNvPr id="0" name="image80.png"/>
                    <pic:cNvPicPr preferRelativeResize="0"/>
                  </pic:nvPicPr>
                  <pic:blipFill>
                    <a:blip r:embed="rId18"/>
                    <a:srcRect b="0" l="0" r="0" t="0"/>
                    <a:stretch>
                      <a:fillRect/>
                    </a:stretch>
                  </pic:blipFill>
                  <pic:spPr>
                    <a:xfrm>
                      <a:off x="0" y="0"/>
                      <a:ext cx="276225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After clicking you can set a name for the folder. Once done, this will create a blank folder in the working directory (using that name appended with ATA at the end). Press refresh and verify it appears in the top dropdown of the ATA folder. </w:t>
      </w:r>
    </w:p>
    <w:p w:rsidR="00000000" w:rsidDel="00000000" w:rsidP="00000000" w:rsidRDefault="00000000" w:rsidRPr="00000000" w14:paraId="000000AE">
      <w:pPr>
        <w:rPr/>
      </w:pPr>
      <w:r w:rsidDel="00000000" w:rsidR="00000000" w:rsidRPr="00000000">
        <w:rPr>
          <w:rtl w:val="0"/>
        </w:rPr>
        <w:t xml:space="preserve">Once a folder is loaded, you can press Set Default to make sure that it will auto load whenever the software is opened. This default setting is saved in the GUI System folder; in fact, this information is saved on the shared Gui System folder, but it can be different for pc to pc. What I did is that I assigned a default per PC name in a csv file (along with every other set default button that will come up). </w:t>
      </w:r>
    </w:p>
    <w:p w:rsidR="00000000" w:rsidDel="00000000" w:rsidP="00000000" w:rsidRDefault="00000000" w:rsidRPr="00000000" w14:paraId="000000AF">
      <w:pPr>
        <w:rPr/>
      </w:pPr>
      <w:r w:rsidDel="00000000" w:rsidR="00000000" w:rsidRPr="00000000">
        <w:rPr>
          <w:rtl w:val="0"/>
        </w:rPr>
        <w:t xml:space="preserve">The Refresh button is important. If changes happen, or if any changes are made to the files (ie copied recipes, deleted recipes) in the internal tab, you will need to press refresh for changes to show up (or you can just close and reopen software, which will just trigger the load again anyway). </w:t>
      </w:r>
    </w:p>
    <w:p w:rsidR="00000000" w:rsidDel="00000000" w:rsidP="00000000" w:rsidRDefault="00000000" w:rsidRPr="00000000" w14:paraId="000000B0">
      <w:pPr>
        <w:rPr/>
      </w:pPr>
      <w:r w:rsidDel="00000000" w:rsidR="00000000" w:rsidRPr="00000000">
        <w:rPr>
          <w:rtl w:val="0"/>
        </w:rPr>
        <w:t xml:space="preserve">Working directory has a dropdown with some presets hardcoded in. Proberautomation is the one you should be using, but if things are changed, I recommend to just go into the code and change the presets. You can also press browse to open the file explorer and pick a directory yourself. To save it, you can press the Set Default button and it will remember this directory by saving it in a working directory json file in the same folder the executable is stored in. This is the only file that is not stored in the proberautomation folder, and will just be with the executable. If accidentally deleted, it will just recreate the file every time set Default is pressed.</w:t>
      </w:r>
    </w:p>
    <w:p w:rsidR="00000000" w:rsidDel="00000000" w:rsidP="00000000" w:rsidRDefault="00000000" w:rsidRPr="00000000" w14:paraId="000000B1">
      <w:pPr>
        <w:rPr/>
      </w:pPr>
      <w:r w:rsidDel="00000000" w:rsidR="00000000" w:rsidRPr="00000000">
        <w:rPr>
          <w:rtl w:val="0"/>
        </w:rPr>
        <w:t xml:space="preserve">Default prober will allow you to set default, this setting is stored in gui system folder. Example: If you set default as probe08, it will autoload into Accretech, if you load probe03, it will autoload into electroglas. This is how you can set which system at startup. </w:t>
      </w:r>
    </w:p>
    <w:p w:rsidR="00000000" w:rsidDel="00000000" w:rsidP="00000000" w:rsidRDefault="00000000" w:rsidRPr="00000000" w14:paraId="000000B2">
      <w:pPr>
        <w:rPr/>
      </w:pPr>
      <w:r w:rsidDel="00000000" w:rsidR="00000000" w:rsidRPr="00000000">
        <w:rPr>
          <w:rtl w:val="0"/>
        </w:rPr>
        <w:t xml:space="preserve">Cassette pass yield is for cassette automation. I kept at 0, but it is recommended to put at a reasonable percentage to mitigate risks. What it will do is pause the cassette automation if too many dies fail the recipe conditions. This may be useful to stop too many wafers from being probed if for any reason the equipment has broken down. You can also set this value on the cassette tab itself. This value is ata folder specific.</w:t>
      </w:r>
    </w:p>
    <w:p w:rsidR="00000000" w:rsidDel="00000000" w:rsidP="00000000" w:rsidRDefault="00000000" w:rsidRPr="00000000" w14:paraId="000000B3">
      <w:pPr>
        <w:rPr/>
      </w:pPr>
      <w:r w:rsidDel="00000000" w:rsidR="00000000" w:rsidRPr="00000000">
        <w:rPr>
          <w:rtl w:val="0"/>
        </w:rPr>
        <w:t xml:space="preserve">Auto export and also save checkboxes is per folder settings that determine what happens after a run finishes. (Note, that for cassette automation it has its own checkboxes, this is for a single run setting). Auto export will use the export format from results tab, also save csv will include the results csv as well (or only results csv if you don’t include the other option). Once a run finishes, there will be different popups depending on successful export or GUI needs more info - please refer to run section for more information on confirmation popups. </w:t>
      </w:r>
    </w:p>
    <w:bookmarkStart w:colFirst="0" w:colLast="0" w:name="bookmark=id.ivssts39cxy8" w:id="19"/>
    <w:bookmarkEnd w:id="19"/>
    <w:bookmarkStart w:colFirst="0" w:colLast="0" w:name="bookmark=id.ko6lxcjaqa2v" w:id="20"/>
    <w:bookmarkEnd w:id="20"/>
    <w:p w:rsidR="00000000" w:rsidDel="00000000" w:rsidP="00000000" w:rsidRDefault="00000000" w:rsidRPr="00000000" w14:paraId="000000B4">
      <w:pPr>
        <w:pStyle w:val="Heading3"/>
        <w:rPr/>
      </w:pPr>
      <w:r w:rsidDel="00000000" w:rsidR="00000000" w:rsidRPr="00000000">
        <w:rPr>
          <w:rtl w:val="0"/>
        </w:rPr>
        <w:t>1.4.1 ATA Folder Browser</w:t>
      </w:r>
    </w:p>
    <w:p w:rsidR="00000000" w:rsidDel="00000000" w:rsidP="00000000" w:rsidRDefault="00000000" w:rsidRPr="00000000" w14:paraId="000000B5">
      <w:pPr>
        <w:jc w:val="center"/>
        <w:rPr/>
      </w:pPr>
      <w:r w:rsidDel="00000000" w:rsidR="00000000" w:rsidRPr="00000000">
        <w:rPr>
          <w:b w:val="1"/>
          <w:bCs w:val="1"/>
          <w:i w:val="1"/>
          <w:iCs w:val="1"/>
          <w:sz w:val="25"/>
          <w:szCs w:val="25"/>
          <w:rtl w:val="0"/>
        </w:rPr>
        <w:t>Figure 1.4.1.1: ATA Folder Browser</w:t>
      </w:r>
      <w:r w:rsidDel="00000000" w:rsidR="00000000" w:rsidRPr="00000000">
        <w:rPr>
          <w:rtl w:val="0"/>
        </w:rPr>
      </w:r>
    </w:p>
    <w:p w:rsidR="00000000" w:rsidDel="00000000" w:rsidP="00000000" w:rsidRDefault="00000000" w:rsidRPr="00000000" w14:paraId="000000B6">
      <w:pPr>
        <w:jc w:val="center"/>
        <w:rPr/>
      </w:pPr>
      <w:r w:rsidDel="00000000" w:rsidR="00000000" w:rsidRPr="00000000">
        <w:rPr/>
        <w:drawing>
          <wp:inline distB="0" distT="0" distL="114300" distR="114300">
            <wp:extent cx="4400550" cy="1813558"/>
            <wp:effectExtent b="0" l="0" r="0" t="0"/>
            <wp:docPr id="265" name="image85.png"/>
            <a:graphic>
              <a:graphicData uri="http://schemas.openxmlformats.org/drawingml/2006/picture">
                <pic:pic>
                  <pic:nvPicPr>
                    <pic:cNvPr id="0" name="image85.png"/>
                    <pic:cNvPicPr preferRelativeResize="0"/>
                  </pic:nvPicPr>
                  <pic:blipFill>
                    <a:blip r:embed="rId19"/>
                    <a:srcRect b="0" l="22353" r="0" t="46062"/>
                    <a:stretch>
                      <a:fillRect/>
                    </a:stretch>
                  </pic:blipFill>
                  <pic:spPr>
                    <a:xfrm>
                      <a:off x="0" y="0"/>
                      <a:ext cx="4400550" cy="1813558"/>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Below the working directory/default prober/cassette-yield settings, the rest of the Internal tab is one tree view of everything the loaded ATA folder actually contains. You can go through the key files, and just see what was found, and how they are separated between probers and systems (because recipes are system specific). </w:t>
      </w:r>
    </w:p>
    <w:p w:rsidR="00000000" w:rsidDel="00000000" w:rsidP="00000000" w:rsidRDefault="00000000" w:rsidRPr="00000000" w14:paraId="000000B8">
      <w:pPr>
        <w:rPr/>
      </w:pPr>
      <w:r w:rsidDel="00000000" w:rsidR="00000000" w:rsidRPr="00000000">
        <w:rPr>
          <w:rtl w:val="0"/>
        </w:rPr>
        <w:t xml:space="preserve">“Probe Cards &amp; Recipes” and “Wafer builder maps” are the sections you can directly edit from here. Each probe card name is a top-level branch (the one marked “(active)” is whichever card is currently selected on the Probe Card tab). Under each card, it splits by system (Accretech / Electroglas), then by bench (e.g. probe08, probe02, probe03, or “(any bench)” for a recipe that isn’t bench-specific), then lists the actual recipe names as the leaves. A green check mark and a recipe count at any level just means a recipes file was found there – it is not a guarantee every recipe in it loads cleanly, only that the file exists. If a system has no recipes file at all for that card, you’ll see a dash and “no recipes file for this system” instead of a count, which is exactly the gap this tree was built to surface.</w:t>
      </w:r>
    </w:p>
    <w:p w:rsidR="00000000" w:rsidDel="00000000" w:rsidP="00000000" w:rsidRDefault="00000000" w:rsidRPr="00000000" w14:paraId="000000B9">
      <w:pPr>
        <w:rPr/>
      </w:pPr>
      <w:r w:rsidDel="00000000" w:rsidR="00000000" w:rsidRPr="00000000">
        <w:rPr>
          <w:rtl w:val="0"/>
        </w:rPr>
        <w:t xml:space="preserve">Further down (not shown in the screenshot above) the same tree also lists “Wafer Builder Maps” – one entry per saved map, with “(default)” marking whichever one auto-loads for this system – followed by a collapsed “Key ATA Files” section (the handful of core files the software expects, each shown as present/missing, which doesn’t mean it is necessary though) and a “Subfolders” section listing anything else sitting in the folder root.</w:t>
      </w:r>
    </w:p>
    <w:bookmarkStart w:colFirst="0" w:colLast="0" w:name="bookmark=id.etz5rln8pr29" w:id="21"/>
    <w:bookmarkEnd w:id="21"/>
    <w:bookmarkStart w:colFirst="0" w:colLast="0" w:name="bookmark=id.654zpzsd9yuy" w:id="22"/>
    <w:bookmarkEnd w:id="22"/>
    <w:p w:rsidR="00000000" w:rsidDel="00000000" w:rsidP="00000000" w:rsidRDefault="00000000" w:rsidRPr="00000000" w14:paraId="000000BA">
      <w:pPr>
        <w:pStyle w:val="Heading3"/>
        <w:rPr/>
      </w:pPr>
      <w:bookmarkStart w:colFirst="0" w:colLast="0" w:name="_heading=h.f65p51rridpt" w:id="23"/>
      <w:bookmarkEnd w:id="23"/>
      <w:r w:rsidDel="00000000" w:rsidR="00000000" w:rsidRPr="00000000">
        <w:rPr>
          <w:rtl w:val="0"/>
        </w:rPr>
        <w:t>1.4.2 Copy / Delete Recipes, Wafer Maps, Probe Cards</w:t>
      </w:r>
    </w:p>
    <w:p w:rsidR="00000000" w:rsidDel="00000000" w:rsidP="00000000" w:rsidRDefault="00000000" w:rsidRPr="00000000" w14:paraId="000000BB">
      <w:pPr>
        <w:rPr/>
      </w:pPr>
      <w:r w:rsidDel="00000000" w:rsidR="00000000" w:rsidRPr="00000000">
        <w:rPr>
          <w:rtl w:val="0"/>
        </w:rPr>
        <w:t xml:space="preserve">Right-click any recipe, wafer map, or probe card row in the tree above (not the folder/section headers – only rows that are actually a recipe, a wafer map, or a probe card) to get a small menu with a Copy and a Delete option for that item.</w:t>
      </w:r>
    </w:p>
    <w:p w:rsidR="00000000" w:rsidDel="00000000" w:rsidP="00000000" w:rsidRDefault="00000000" w:rsidRPr="00000000" w14:paraId="000000BC">
      <w:pPr>
        <w:rPr/>
      </w:pPr>
      <w:r w:rsidDel="00000000" w:rsidR="00000000" w:rsidRPr="00000000">
        <w:rPr>
          <w:rtl w:val="0"/>
        </w:rPr>
        <w:t xml:space="preserve">Copy opens a small dialog to pick a destination – for a recipe that means a target probe card, system, and bench, plus a name for the copy; for a wafer map or probe card it just asks for a new name. This is the normal way to reuse a recipe across probe cards or benches without rebuilding it by hand.</w:t>
      </w:r>
    </w:p>
    <w:p w:rsidR="00000000" w:rsidDel="00000000" w:rsidP="00000000" w:rsidRDefault="00000000" w:rsidRPr="00000000" w14:paraId="000000BD">
      <w:pPr>
        <w:rPr/>
      </w:pPr>
      <w:r w:rsidDel="00000000" w:rsidR="00000000" w:rsidRPr="00000000">
        <w:rPr>
          <w:rtl w:val="0"/>
        </w:rPr>
        <w:t xml:space="preserve">Delete asks for a yes/no confirmation naming exactly what you’re about to remove, then deletes it and refreshes the tree. There is no undo – if you need it back, it has to come from a backup or from another computer that hasn’t pulled the change yet (see the note on shared working directories at the start of this manual).</w:t>
      </w:r>
    </w:p>
    <w:p w:rsidR="00000000" w:rsidDel="00000000" w:rsidP="00000000" w:rsidRDefault="00000000" w:rsidRPr="00000000" w14:paraId="000000BE">
      <w:pPr>
        <w:jc w:val="center"/>
        <w:rPr/>
      </w:pPr>
      <w:r w:rsidDel="00000000" w:rsidR="00000000" w:rsidRPr="00000000">
        <w:rPr>
          <w:b w:val="1"/>
          <w:bCs w:val="1"/>
          <w:i w:val="1"/>
          <w:iCs w:val="1"/>
          <w:sz w:val="25"/>
          <w:szCs w:val="25"/>
          <w:rtl w:val="0"/>
        </w:rPr>
        <w:t>Figure 1.4.2.1: Copy Recipe Dialog</w:t>
      </w:r>
      <w:r w:rsidDel="00000000" w:rsidR="00000000" w:rsidRPr="00000000">
        <w:rPr>
          <w:rtl w:val="0"/>
        </w:rPr>
      </w:r>
    </w:p>
    <w:p w:rsidR="00000000" w:rsidDel="00000000" w:rsidP="00000000" w:rsidRDefault="00000000" w:rsidRPr="00000000" w14:paraId="000000BF">
      <w:pPr>
        <w:jc w:val="center"/>
        <w:rPr/>
      </w:pPr>
      <w:r w:rsidDel="00000000" w:rsidR="00000000" w:rsidRPr="00000000">
        <w:rPr/>
        <w:drawing>
          <wp:inline distB="114300" distT="114300" distL="114300" distR="114300">
            <wp:extent cx="5486400" cy="2921000"/>
            <wp:effectExtent b="0" l="0" r="0" t="0"/>
            <wp:docPr id="266" name="image81.png"/>
            <a:graphic>
              <a:graphicData uri="http://schemas.openxmlformats.org/drawingml/2006/picture">
                <pic:pic>
                  <pic:nvPicPr>
                    <pic:cNvPr id="0" name="image81.png"/>
                    <pic:cNvPicPr preferRelativeResize="0"/>
                  </pic:nvPicPr>
                  <pic:blipFill>
                    <a:blip r:embed="rId20"/>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You can attempt to copy recipes for other systems, but you should verify that the steps actually make sense if you do. </w:t>
        <w:br w:type="textWrapping"/>
        <w:t xml:space="preserve">If you copy or delete on this tab, remember to press refresh button, or relaunch the software. </w:t>
      </w:r>
    </w:p>
    <w:bookmarkStart w:colFirst="0" w:colLast="0" w:name="bookmark=id.cpmc49csmr8c" w:id="24"/>
    <w:bookmarkEnd w:id="24"/>
    <w:bookmarkStart w:colFirst="0" w:colLast="0" w:name="bookmark=id.jc15b3e7r3y" w:id="25"/>
    <w:bookmarkEnd w:id="25"/>
    <w:p w:rsidR="00000000" w:rsidDel="00000000" w:rsidP="00000000" w:rsidRDefault="00000000" w:rsidRPr="00000000" w14:paraId="000000C1">
      <w:pPr>
        <w:pStyle w:val="Heading2"/>
        <w:rPr>
          <w:color w:val="cc0000"/>
        </w:rPr>
      </w:pPr>
      <w:r w:rsidDel="00000000" w:rsidR="00000000" w:rsidRPr="00000000">
        <w:rPr>
          <w:color w:val="ff0000"/>
          <w:rtl w:val="0"/>
        </w:rPr>
        <w:t>1.5 Wafer Builder</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Wafer Builder is where you describe the wafer’s die layout from scratch (or import one) when you don’t already have it from elsewhere. No matter the system or project, you need to use this tab to some extent to start. It works in five steps for Accretech, one per sub-tab: Accr Wafer (extracting initial map), Shot (what one touchdown physically covers), Shot Map (how many touchdowns and where, across the whole wafer), Die Map (the whole wafer at individual-die resolution, computed from the first two, where you actually name dies or mark them skip/align), and Overlay (where you can join the Accr and Die Maps).</w:t>
      </w:r>
    </w:p>
    <w:p w:rsidR="00000000" w:rsidDel="00000000" w:rsidP="00000000" w:rsidRDefault="00000000" w:rsidRPr="00000000" w14:paraId="000000C3">
      <w:pPr>
        <w:jc w:val="center"/>
        <w:rPr/>
      </w:pPr>
      <w:r w:rsidDel="00000000" w:rsidR="00000000" w:rsidRPr="00000000">
        <w:rPr>
          <w:b w:val="1"/>
          <w:bCs w:val="1"/>
          <w:i w:val="1"/>
          <w:iCs w:val="1"/>
          <w:sz w:val="25"/>
          <w:szCs w:val="25"/>
          <w:rtl w:val="0"/>
        </w:rPr>
        <w:t>Figure 1.5.1.1: Wafer Builder — Shot Tab (Die Order)</w:t>
      </w:r>
      <w:r w:rsidDel="00000000" w:rsidR="00000000" w:rsidRPr="00000000">
        <w:rPr>
          <w:rtl w:val="0"/>
        </w:rPr>
      </w:r>
    </w:p>
    <w:p w:rsidR="00000000" w:rsidDel="00000000" w:rsidP="00000000" w:rsidRDefault="00000000" w:rsidRPr="00000000" w14:paraId="000000C4">
      <w:pPr>
        <w:jc w:val="center"/>
        <w:rPr/>
      </w:pPr>
      <w:r w:rsidDel="00000000" w:rsidR="00000000" w:rsidRPr="00000000">
        <w:rPr/>
        <w:drawing>
          <wp:inline distB="114300" distT="114300" distL="114300" distR="114300">
            <wp:extent cx="5486400" cy="2832100"/>
            <wp:effectExtent b="0" l="0" r="0" t="0"/>
            <wp:docPr id="268" name="image87.png"/>
            <a:graphic>
              <a:graphicData uri="http://schemas.openxmlformats.org/drawingml/2006/picture">
                <pic:pic>
                  <pic:nvPicPr>
                    <pic:cNvPr id="0" name="image87.png"/>
                    <pic:cNvPicPr preferRelativeResize="0"/>
                  </pic:nvPicPr>
                  <pic:blipFill>
                    <a:blip r:embed="rId21"/>
                    <a:srcRect b="0" l="0" r="0" t="0"/>
                    <a:stretch>
                      <a:fillRect/>
                    </a:stretch>
                  </pic:blipFill>
                  <pic:spPr>
                    <a:xfrm>
                      <a:off x="0" y="0"/>
                      <a:ext cx="54864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jc w:val="center"/>
        <w:rPr/>
      </w:pPr>
      <w:r w:rsidDel="00000000" w:rsidR="00000000" w:rsidRPr="00000000">
        <w:rPr>
          <w:b w:val="1"/>
          <w:bCs w:val="1"/>
          <w:i w:val="1"/>
          <w:iCs w:val="1"/>
          <w:sz w:val="25"/>
          <w:szCs w:val="25"/>
          <w:rtl w:val="0"/>
        </w:rPr>
        <w:t>Figure 1.5.1.2: Wafer Builder Toolbar</w:t>
      </w:r>
      <w:r w:rsidDel="00000000" w:rsidR="00000000" w:rsidRPr="00000000">
        <w:rPr>
          <w:rtl w:val="0"/>
        </w:rPr>
      </w:r>
    </w:p>
    <w:p w:rsidR="00000000" w:rsidDel="00000000" w:rsidP="00000000" w:rsidRDefault="00000000" w:rsidRPr="00000000" w14:paraId="000000C6">
      <w:pPr>
        <w:jc w:val="center"/>
        <w:rPr/>
      </w:pPr>
      <w:r w:rsidDel="00000000" w:rsidR="00000000" w:rsidRPr="00000000">
        <w:rPr/>
        <w:drawing>
          <wp:inline distB="114300" distT="114300" distL="114300" distR="114300">
            <wp:extent cx="5486400" cy="304800"/>
            <wp:effectExtent b="0" l="0" r="0" t="0"/>
            <wp:docPr id="269" name="image92.png"/>
            <a:graphic>
              <a:graphicData uri="http://schemas.openxmlformats.org/drawingml/2006/picture">
                <pic:pic>
                  <pic:nvPicPr>
                    <pic:cNvPr id="0" name="image92.png"/>
                    <pic:cNvPicPr preferRelativeResize="0"/>
                  </pic:nvPicPr>
                  <pic:blipFill>
                    <a:blip r:embed="rId22"/>
                    <a:srcRect b="0" l="0" r="0" t="0"/>
                    <a:stretch>
                      <a:fillRect/>
                    </a:stretch>
                  </pic:blipFill>
                  <pic:spPr>
                    <a:xfrm>
                      <a:off x="0" y="0"/>
                      <a:ext cx="54864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The toolbar at the top is shared across all three sub-tabs: a Map dropdown to pick which saved map you’re editing, New / Rename / Delete / Set Default to manage saved maps the same way the Probe Card and Recipe tabs do, and Import CSV… / Load PMA… / Load Recipe Gen (.xls)… to build a map from an existing file instead of by hand (see Import / Export below).</w:t>
      </w:r>
    </w:p>
    <w:bookmarkStart w:colFirst="0" w:colLast="0" w:name="bookmark=id.3bswrlrc81jb" w:id="26"/>
    <w:bookmarkEnd w:id="26"/>
    <w:bookmarkStart w:colFirst="0" w:colLast="0" w:name="bookmark=id.52lkihq0y97g" w:id="27"/>
    <w:bookmarkEnd w:id="27"/>
    <w:p w:rsidR="00000000" w:rsidDel="00000000" w:rsidP="00000000" w:rsidRDefault="00000000" w:rsidRPr="00000000" w14:paraId="000000C8">
      <w:pPr>
        <w:pStyle w:val="Heading3"/>
        <w:rPr/>
      </w:pPr>
      <w:bookmarkStart w:colFirst="0" w:colLast="0" w:name="_heading=h.wt8b1tnxuok2" w:id="28"/>
      <w:bookmarkEnd w:id="28"/>
      <w:r w:rsidDel="00000000" w:rsidR="00000000" w:rsidRPr="00000000">
        <w:rPr>
          <w:rtl w:val="0"/>
        </w:rPr>
        <w:t>1.5.1 Accr Wafer</w:t>
      </w:r>
    </w:p>
    <w:p w:rsidR="00000000" w:rsidDel="00000000" w:rsidP="00000000" w:rsidRDefault="00000000" w:rsidRPr="00000000" w14:paraId="000000C9">
      <w:pPr>
        <w:jc w:val="center"/>
        <w:rPr/>
      </w:pPr>
      <w:r w:rsidDel="00000000" w:rsidR="00000000" w:rsidRPr="00000000">
        <w:rPr>
          <w:b w:val="1"/>
          <w:bCs w:val="1"/>
          <w:i w:val="1"/>
          <w:iCs w:val="1"/>
          <w:sz w:val="25"/>
          <w:szCs w:val="25"/>
          <w:rtl w:val="0"/>
        </w:rPr>
        <w:t>Figure 1.5.1.1: Wafer Builder — Accr Wafer Tab (Extracted Wafer Map)</w:t>
      </w:r>
      <w:r w:rsidDel="00000000" w:rsidR="00000000" w:rsidRPr="00000000">
        <w:rPr>
          <w:rtl w:val="0"/>
        </w:rPr>
      </w:r>
    </w:p>
    <w:p w:rsidR="00000000" w:rsidDel="00000000" w:rsidP="00000000" w:rsidRDefault="00000000" w:rsidRPr="00000000" w14:paraId="000000CA">
      <w:pPr>
        <w:jc w:val="center"/>
        <w:rPr/>
      </w:pPr>
      <w:r w:rsidDel="00000000" w:rsidR="00000000" w:rsidRPr="00000000">
        <w:rPr/>
        <w:drawing>
          <wp:inline distB="114300" distT="114300" distL="114300" distR="114300">
            <wp:extent cx="5486400" cy="2705100"/>
            <wp:effectExtent b="0" l="0" r="0" t="0"/>
            <wp:docPr id="270" name="image82.png"/>
            <a:graphic>
              <a:graphicData uri="http://schemas.openxmlformats.org/drawingml/2006/picture">
                <pic:pic>
                  <pic:nvPicPr>
                    <pic:cNvPr id="0" name="image82.png"/>
                    <pic:cNvPicPr preferRelativeResize="0"/>
                  </pic:nvPicPr>
                  <pic:blipFill>
                    <a:blip r:embed="rId23"/>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To start with Accretech, first train the device data and create the wafer map on the prober itself (see Accretech operation manual). Once done, you will need to extract it. A wafer needs to be loaded on the prober (probe card not needed and will not touchdown, but of course prober does require it) and in “Probing” state. Then, click extract wafer map, and the software will iterate through the entire wafer one by one and figure out the rows and columns for each die, how many dies total, etc. Once done, you will have to save to ATA folder on the bottom. Thats it, the two buttons that are important are just extract wafer map and save to ata folder, and then you can move on. </w:t>
        <w:br w:type="textWrapping"/>
        <w:t xml:space="preserve">However, you may abort if you would like to cut it short. You can save a raw csv of the table, copy the data, clear the data, but not useful to this software otherwise. You can set max dies to be larger if needed. Also, Accretech does actually have a usb port to grab device data if you wanted to back up, for future work, it may be helpful to see if device data can be parsed in different ways. Right now, all this software does is just send J command to move and Q command to find current xy coordinates, and then note them down. </w:t>
      </w:r>
    </w:p>
    <w:bookmarkStart w:colFirst="0" w:colLast="0" w:name="bookmark=id.jw1g1mjb2ejq" w:id="29"/>
    <w:bookmarkEnd w:id="29"/>
    <w:bookmarkStart w:colFirst="0" w:colLast="0" w:name="bookmark=id.6npl7grvwivj" w:id="30"/>
    <w:bookmarkEnd w:id="30"/>
    <w:p w:rsidR="00000000" w:rsidDel="00000000" w:rsidP="00000000" w:rsidRDefault="00000000" w:rsidRPr="00000000" w14:paraId="000000CC">
      <w:pPr>
        <w:pStyle w:val="Heading3"/>
        <w:rPr/>
      </w:pPr>
      <w:r w:rsidDel="00000000" w:rsidR="00000000" w:rsidRPr="00000000">
        <w:rPr>
          <w:rtl w:val="0"/>
        </w:rPr>
        <w:t>1.5.2 Shot Template</w:t>
      </w:r>
    </w:p>
    <w:p w:rsidR="00000000" w:rsidDel="00000000" w:rsidP="00000000" w:rsidRDefault="00000000" w:rsidRPr="00000000" w14:paraId="000000CD">
      <w:pPr>
        <w:rPr/>
      </w:pPr>
      <w:r w:rsidDel="00000000" w:rsidR="00000000" w:rsidRPr="00000000">
        <w:rPr>
          <w:rtl w:val="0"/>
        </w:rPr>
        <w:t xml:space="preserve">A shot (or field) is the area that is measured in one instance. Some probe cards have pins for more than one die at a time, for example lamp measures 4 cards at once. Others have pins for only one die, but does not measure all dies, only certain ones in a certain shot. As a result, this is project specific, and choosing a shot size is extremely important and can be helpful to tinker around with this setting. </w:t>
      </w:r>
    </w:p>
    <w:p w:rsidR="00000000" w:rsidDel="00000000" w:rsidP="00000000" w:rsidRDefault="00000000" w:rsidRPr="00000000" w14:paraId="000000CE">
      <w:pPr>
        <w:rPr/>
      </w:pPr>
      <w:r w:rsidDel="00000000" w:rsidR="00000000" w:rsidRPr="00000000">
        <w:rPr>
          <w:rtl w:val="0"/>
        </w:rPr>
        <w:t xml:space="preserve">The Shot tab defines a single touchdown as a small grid: Shot size (rows x cols) plus Apply sets the grid dimensions, and Die pitch X/Y (µm) sets the real physical spacing between dies inside it. Shot pitch X/Y is a separate, optional spacing used only for laying touchdowns out on screen elsewhere in Wafer Builder — leave it blank and it defaults to the shot’s own footprint (cols × die pitch X, rows × die pitch Y). Setting the die pitch for Accretech does NOT affect actual operation. It only changes the size of squares on the wafer map so that it can reflect the real visual grid (computes length vs width ratio to draw the rectangle), and also serves mostly as a way to store this info as reference. </w:t>
      </w:r>
    </w:p>
    <w:p w:rsidR="00000000" w:rsidDel="00000000" w:rsidP="00000000" w:rsidRDefault="00000000" w:rsidRPr="00000000" w14:paraId="000000CF">
      <w:pPr>
        <w:rPr/>
      </w:pPr>
      <w:r w:rsidDel="00000000" w:rsidR="00000000" w:rsidRPr="00000000">
        <w:rPr>
          <w:rtl w:val="0"/>
        </w:rPr>
        <w:t xml:space="preserve">Click a square in the grid to add it back if it’s empty, or to set its die order (which die – 1, 2, 3…– it is within the shot; this is what the Recipe tab’s Die # field and the Results tab use to know which square a measurement belongs to, it is not a pin/relay assignment). Right-click a square to remove it from the shot entirely (for a shot that isn’t a full rectangle). Shift-click a square to give that slot a die ID that applies to every shot at that same position across the whole wafer — an individual die can still override this later on the Die Map tab. The status line below the grid shows how many dies are in the shot and how many slots have a name set. </w:t>
      </w:r>
    </w:p>
    <w:p w:rsidR="00000000" w:rsidDel="00000000" w:rsidP="00000000" w:rsidRDefault="00000000" w:rsidRPr="00000000" w14:paraId="000000D0">
      <w:pPr>
        <w:rPr/>
      </w:pPr>
      <w:r w:rsidDel="00000000" w:rsidR="00000000" w:rsidRPr="00000000">
        <w:rPr>
          <w:rtl w:val="0"/>
        </w:rPr>
        <w:t xml:space="preserve">To reiterate, you don’t need to name die ids here yet, however, it is helpful to tinker around with die ordering, and naming to make it easier to setup the whole wafer map. Die order is especially important, because when recipe is created, measurements will be assigned to die numbers. The software and prober has no way of telling where on the xy position in a shot the die is actually located, so it is all up to you as the operator to define it, so that the final wafer map and measurements map data to the correct squares. </w:t>
      </w:r>
    </w:p>
    <w:p w:rsidR="00000000" w:rsidDel="00000000" w:rsidP="00000000" w:rsidRDefault="00000000" w:rsidRPr="00000000" w14:paraId="000000D1">
      <w:pPr>
        <w:rPr/>
      </w:pPr>
      <w:r w:rsidDel="00000000" w:rsidR="00000000" w:rsidRPr="00000000">
        <w:rPr>
          <w:rtl w:val="0"/>
        </w:rPr>
        <w:t xml:space="preserve">In this example picture, you can see that I labeled die 1 and die 2 near the bottom for the Cenfire project. The cenfire project had a large shot of 7 by 9, but the probe card only measured two dies per shot. As a result, I am able to tell the software which two on the shot I actually want the data to be assigned to. </w:t>
      </w:r>
    </w:p>
    <w:p w:rsidR="00000000" w:rsidDel="00000000" w:rsidP="00000000" w:rsidRDefault="00000000" w:rsidRPr="00000000" w14:paraId="000000D2">
      <w:pPr>
        <w:jc w:val="center"/>
        <w:rPr/>
      </w:pPr>
      <w:r w:rsidDel="00000000" w:rsidR="00000000" w:rsidRPr="00000000">
        <w:rPr>
          <w:b w:val="1"/>
          <w:bCs w:val="1"/>
          <w:i w:val="1"/>
          <w:iCs w:val="1"/>
          <w:sz w:val="25"/>
          <w:szCs w:val="25"/>
          <w:rtl w:val="0"/>
        </w:rPr>
        <w:t>Figure 1.5.2.1: Shot Tab — Die Ordering</w:t>
      </w:r>
      <w:r w:rsidDel="00000000" w:rsidR="00000000" w:rsidRPr="00000000">
        <w:rPr>
          <w:rtl w:val="0"/>
        </w:rPr>
      </w:r>
    </w:p>
    <w:p w:rsidR="00000000" w:rsidDel="00000000" w:rsidP="00000000" w:rsidRDefault="00000000" w:rsidRPr="00000000" w14:paraId="000000D3">
      <w:pPr>
        <w:jc w:val="center"/>
        <w:rPr/>
      </w:pPr>
      <w:r w:rsidDel="00000000" w:rsidR="00000000" w:rsidRPr="00000000">
        <w:rPr>
          <w:i w:val="1"/>
          <w:iCs w:val="1"/>
          <w:color w:val="b00000"/>
        </w:rPr>
        <w:drawing>
          <wp:inline distB="114300" distT="114300" distL="114300" distR="114300">
            <wp:extent cx="5486400" cy="2692400"/>
            <wp:effectExtent b="0" l="0" r="0" t="0"/>
            <wp:docPr id="271" name="image88.png"/>
            <a:graphic>
              <a:graphicData uri="http://schemas.openxmlformats.org/drawingml/2006/picture">
                <pic:pic>
                  <pic:nvPicPr>
                    <pic:cNvPr id="0" name="image88.png"/>
                    <pic:cNvPicPr preferRelativeResize="0"/>
                  </pic:nvPicPr>
                  <pic:blipFill>
                    <a:blip r:embed="rId24"/>
                    <a:srcRect b="0" l="0" r="0" t="0"/>
                    <a:stretch>
                      <a:fillRect/>
                    </a:stretch>
                  </pic:blipFill>
                  <pic:spPr>
                    <a:xfrm>
                      <a:off x="0" y="0"/>
                      <a:ext cx="5486400" cy="2692400"/>
                    </a:xfrm>
                    <a:prstGeom prst="rect"/>
                    <a:ln/>
                  </pic:spPr>
                </pic:pic>
              </a:graphicData>
            </a:graphic>
          </wp:inline>
        </w:drawing>
      </w:r>
      <w:r w:rsidDel="00000000" w:rsidR="00000000" w:rsidRPr="00000000">
        <w:rPr>
          <w:rtl w:val="0"/>
        </w:rPr>
      </w:r>
    </w:p>
    <w:bookmarkStart w:colFirst="0" w:colLast="0" w:name="bookmark=id.s2ksehjh7vno" w:id="31"/>
    <w:bookmarkEnd w:id="31"/>
    <w:bookmarkStart w:colFirst="0" w:colLast="0" w:name="bookmark=id.pmqjkqoafe4k" w:id="32"/>
    <w:bookmarkEnd w:id="32"/>
    <w:p w:rsidR="00000000" w:rsidDel="00000000" w:rsidP="00000000" w:rsidRDefault="00000000" w:rsidRPr="00000000" w14:paraId="000000D4">
      <w:pPr>
        <w:pStyle w:val="Heading3"/>
        <w:rPr/>
      </w:pPr>
      <w:r w:rsidDel="00000000" w:rsidR="00000000" w:rsidRPr="00000000">
        <w:rPr>
          <w:rtl w:val="0"/>
        </w:rPr>
        <w:t>1.5.3 Shot Map</w:t>
      </w:r>
    </w:p>
    <w:p w:rsidR="00000000" w:rsidDel="00000000" w:rsidP="00000000" w:rsidRDefault="00000000" w:rsidRPr="00000000" w14:paraId="000000D5">
      <w:pPr>
        <w:rPr/>
      </w:pPr>
      <w:r w:rsidDel="00000000" w:rsidR="00000000" w:rsidRPr="00000000">
        <w:rPr>
          <w:rtl w:val="0"/>
        </w:rPr>
        <w:t xml:space="preserve">The Shot Map tab is one square per shot, laid out across the whole wafer — Wafer size (rows x touchdowns cols) plus Apply sets how many touchdown positions exist, and clicking a square toggles whether a touchdown actually happens there. ☑ Fill All fills every square at once (it turns into ☐ Clear All once everything is already filled, so the same button does both). Row/column index numbers along the left and top edges make it easy to read off a specific touchdown’s position. The status line shows how many touchdowns are currently on.</w:t>
      </w:r>
    </w:p>
    <w:p w:rsidR="00000000" w:rsidDel="00000000" w:rsidP="00000000" w:rsidRDefault="00000000" w:rsidRPr="00000000" w14:paraId="000000D6">
      <w:pPr>
        <w:jc w:val="center"/>
        <w:rPr/>
      </w:pPr>
      <w:r w:rsidDel="00000000" w:rsidR="00000000" w:rsidRPr="00000000">
        <w:rPr>
          <w:b w:val="1"/>
          <w:bCs w:val="1"/>
          <w:i w:val="1"/>
          <w:iCs w:val="1"/>
          <w:sz w:val="25"/>
          <w:szCs w:val="25"/>
          <w:rtl w:val="0"/>
        </w:rPr>
        <w:t>Figure 1.5.3.1: Shot Map — Full Wafer Touchdown Grid (LaMP, 41×20)</w:t>
      </w:r>
      <w:r w:rsidDel="00000000" w:rsidR="00000000" w:rsidRPr="00000000">
        <w:rPr>
          <w:rtl w:val="0"/>
        </w:rPr>
      </w:r>
    </w:p>
    <w:p w:rsidR="00000000" w:rsidDel="00000000" w:rsidP="00000000" w:rsidRDefault="00000000" w:rsidRPr="00000000" w14:paraId="000000D7">
      <w:pPr>
        <w:jc w:val="center"/>
        <w:rPr>
          <w:i w:val="1"/>
          <w:iCs w:val="1"/>
          <w:color w:val="b00000"/>
        </w:rPr>
      </w:pPr>
      <w:r w:rsidDel="00000000" w:rsidR="00000000" w:rsidRPr="00000000">
        <w:rPr>
          <w:i w:val="1"/>
          <w:iCs w:val="1"/>
          <w:color w:val="b00000"/>
        </w:rPr>
        <w:drawing>
          <wp:inline distB="114300" distT="114300" distL="114300" distR="114300">
            <wp:extent cx="5486400" cy="2819400"/>
            <wp:effectExtent b="0" l="0" r="0" t="0"/>
            <wp:docPr id="272" name="image91.png"/>
            <a:graphic>
              <a:graphicData uri="http://schemas.openxmlformats.org/drawingml/2006/picture">
                <pic:pic>
                  <pic:nvPicPr>
                    <pic:cNvPr id="0" name="image91.png"/>
                    <pic:cNvPicPr preferRelativeResize="0"/>
                  </pic:nvPicPr>
                  <pic:blipFill>
                    <a:blip r:embed="rId25"/>
                    <a:srcRect b="0" l="0" r="0" t="0"/>
                    <a:stretch>
                      <a:fillRect/>
                    </a:stretch>
                  </pic:blipFill>
                  <pic:spPr>
                    <a:xfrm>
                      <a:off x="0" y="0"/>
                      <a:ext cx="54864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Here, this helps to set up the full wafer map. Once applied, the die map will take info from the previous two tabs. As an example, for lamp which is a 2 by 2 shot, and then, with a 41 by 20 shot map with 634 shots, the actual die map will be a total of 2536 dies. </w:t>
      </w:r>
    </w:p>
    <w:p w:rsidR="00000000" w:rsidDel="00000000" w:rsidP="00000000" w:rsidRDefault="00000000" w:rsidRPr="00000000" w14:paraId="000000D9">
      <w:pPr>
        <w:rPr/>
      </w:pPr>
      <w:r w:rsidDel="00000000" w:rsidR="00000000" w:rsidRPr="00000000">
        <w:rPr>
          <w:rtl w:val="0"/>
        </w:rPr>
        <w:t xml:space="preserve">(Note, that if you import csv, this shot map tab may not reflect or might be skipped. As long as die map looks correct, this tab is not important it is an intermediary step. Just remember that if you press apply, it will overwrite die map tab though.)</w:t>
      </w:r>
    </w:p>
    <w:bookmarkStart w:colFirst="0" w:colLast="0" w:name="bookmark=id.il4xf5xji31m" w:id="33"/>
    <w:bookmarkEnd w:id="33"/>
    <w:bookmarkStart w:colFirst="0" w:colLast="0" w:name="bookmark=id.e8payy8rasi8" w:id="34"/>
    <w:bookmarkEnd w:id="34"/>
    <w:p w:rsidR="00000000" w:rsidDel="00000000" w:rsidP="00000000" w:rsidRDefault="00000000" w:rsidRPr="00000000" w14:paraId="000000DA">
      <w:pPr>
        <w:pStyle w:val="Heading3"/>
        <w:rPr/>
      </w:pPr>
      <w:r w:rsidDel="00000000" w:rsidR="00000000" w:rsidRPr="00000000">
        <w:rPr>
          <w:rtl w:val="0"/>
        </w:rPr>
        <w:t>1.5.4 Die Map</w:t>
      </w:r>
    </w:p>
    <w:p w:rsidR="00000000" w:rsidDel="00000000" w:rsidP="00000000" w:rsidRDefault="00000000" w:rsidRPr="00000000" w14:paraId="000000DB">
      <w:pPr>
        <w:jc w:val="center"/>
        <w:rPr/>
      </w:pPr>
      <w:r w:rsidDel="00000000" w:rsidR="00000000" w:rsidRPr="00000000">
        <w:rPr>
          <w:b w:val="1"/>
          <w:bCs w:val="1"/>
          <w:i w:val="1"/>
          <w:iCs w:val="1"/>
          <w:sz w:val="25"/>
          <w:szCs w:val="25"/>
          <w:rtl w:val="0"/>
        </w:rPr>
        <w:t>Figure 1.5.4.1: Die Map — Full Wafer (lampwhole, 2536 Dies)</w:t>
      </w:r>
      <w:r w:rsidDel="00000000" w:rsidR="00000000" w:rsidRPr="00000000">
        <w:rPr>
          <w:rtl w:val="0"/>
        </w:rPr>
      </w:r>
    </w:p>
    <w:p w:rsidR="00000000" w:rsidDel="00000000" w:rsidP="00000000" w:rsidRDefault="00000000" w:rsidRPr="00000000" w14:paraId="000000DC">
      <w:pPr>
        <w:jc w:val="center"/>
        <w:rPr/>
      </w:pPr>
      <w:r w:rsidDel="00000000" w:rsidR="00000000" w:rsidRPr="00000000">
        <w:rPr>
          <w:i w:val="1"/>
          <w:iCs w:val="1"/>
          <w:color w:val="b00000"/>
        </w:rPr>
        <w:drawing>
          <wp:inline distB="114300" distT="114300" distL="114300" distR="114300">
            <wp:extent cx="5486400" cy="2705100"/>
            <wp:effectExtent b="0" l="0" r="0" t="0"/>
            <wp:docPr id="273" name="image86.png"/>
            <a:graphic>
              <a:graphicData uri="http://schemas.openxmlformats.org/drawingml/2006/picture">
                <pic:pic>
                  <pic:nvPicPr>
                    <pic:cNvPr id="0" name="image86.png"/>
                    <pic:cNvPicPr preferRelativeResize="0"/>
                  </pic:nvPicPr>
                  <pic:blipFill>
                    <a:blip r:embed="rId26"/>
                    <a:srcRect b="0" l="0" r="0" t="0"/>
                    <a:stretch>
                      <a:fillRect/>
                    </a:stretch>
                  </pic:blipFill>
                  <pic:spPr>
                    <a:xfrm>
                      <a:off x="0" y="0"/>
                      <a:ext cx="54864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Die Map is the payoff of the previous two tabs — every die the current Shot × Shot Map combination produces, drawn at full wafer resolution and colored by status (see the legend: has ID / blank / skip / align). Click mode picks what clicking a die does: Set Die ID prompts for that one die’s ID (overriding whatever the Shot tab’s slot-level name would otherwise supply), Mark Skip flags it to be left out of the recipe entirely, and Mark Align flags it as an alignment/PCM/target die rather than a real device — right-click any die to clear whatever’s set on it, regardless of which mode is active. Align flag does not affect operation, but will help visually if needed. </w:t>
      </w:r>
    </w:p>
    <w:p w:rsidR="00000000" w:rsidDel="00000000" w:rsidP="00000000" w:rsidRDefault="00000000" w:rsidRPr="00000000" w14:paraId="000000DE">
      <w:pPr>
        <w:rPr/>
      </w:pPr>
      <w:r w:rsidDel="00000000" w:rsidR="00000000" w:rsidRPr="00000000">
        <w:rPr>
          <w:rtl w:val="0"/>
        </w:rPr>
        <w:t xml:space="preserve">Save Wafer Map writes the current map under whatever name is selected in the toolbar’s Map dropdown. Export CSV writes it out as a plain CSV instead/as well, for use outside the GUI. Label min width (px) controls how zoomed-in you need to be before die-ID text actually renders on the map — the same control also drives label visibility on the Run tab’s own wafer map, so changing it here affects both.</w:t>
      </w:r>
    </w:p>
    <w:p w:rsidR="00000000" w:rsidDel="00000000" w:rsidP="00000000" w:rsidRDefault="00000000" w:rsidRPr="00000000" w14:paraId="000000DF">
      <w:pPr>
        <w:jc w:val="center"/>
        <w:rPr/>
      </w:pPr>
      <w:r w:rsidDel="00000000" w:rsidR="00000000" w:rsidRPr="00000000">
        <w:rPr>
          <w:b w:val="1"/>
          <w:bCs w:val="1"/>
          <w:i w:val="1"/>
          <w:iCs w:val="1"/>
          <w:sz w:val="25"/>
          <w:szCs w:val="25"/>
          <w:rtl w:val="0"/>
        </w:rPr>
        <w:t>Figure 1.5.4.2: Die Map — Zoomed Die ID View</w:t>
      </w:r>
      <w:r w:rsidDel="00000000" w:rsidR="00000000" w:rsidRPr="00000000">
        <w:rPr>
          <w:rtl w:val="0"/>
        </w:rPr>
      </w:r>
    </w:p>
    <w:p w:rsidR="00000000" w:rsidDel="00000000" w:rsidP="00000000" w:rsidRDefault="00000000" w:rsidRPr="00000000" w14:paraId="000000E0">
      <w:pPr>
        <w:jc w:val="center"/>
        <w:rPr/>
      </w:pPr>
      <w:r w:rsidDel="00000000" w:rsidR="00000000" w:rsidRPr="00000000">
        <w:rPr>
          <w:rtl w:val="0"/>
        </w:rPr>
        <w:t xml:space="preserve">To edit die ids, you will need to click on a square, and type text. You are not required to label all dies, though it does help a lot to label at least one die that you can use for alignment and just sanity check while running. For the wafer map here, you will need to zoom in (scroll wheel or buttons on the bottom bar) to see die ids to be rendered. If you zoom out again, they will disappear, but are still there. This zoom in/out die id feature does extend to the other tabs as well. In this tab, the shots are not visually separated, but still are defined. Once done, move onto Overlay. </w:t>
      </w:r>
      <w:r w:rsidDel="00000000" w:rsidR="00000000" w:rsidRPr="00000000">
        <w:rPr/>
        <w:drawing>
          <wp:inline distB="114300" distT="114300" distL="114300" distR="114300">
            <wp:extent cx="5486400" cy="5154731"/>
            <wp:effectExtent b="0" l="0" r="0" t="0"/>
            <wp:docPr id="274" name="image90.png"/>
            <a:graphic>
              <a:graphicData uri="http://schemas.openxmlformats.org/drawingml/2006/picture">
                <pic:pic>
                  <pic:nvPicPr>
                    <pic:cNvPr id="0" name="image90.png"/>
                    <pic:cNvPicPr preferRelativeResize="0"/>
                  </pic:nvPicPr>
                  <pic:blipFill>
                    <a:blip r:embed="rId27"/>
                    <a:srcRect b="11615" l="0" r="0" t="6481"/>
                    <a:stretch>
                      <a:fillRect/>
                    </a:stretch>
                  </pic:blipFill>
                  <pic:spPr>
                    <a:xfrm>
                      <a:off x="0" y="0"/>
                      <a:ext cx="5486400" cy="5154731"/>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bookmarkStart w:colFirst="0" w:colLast="0" w:name="bookmark=id.ag823bilnb74" w:id="35"/>
    <w:bookmarkEnd w:id="35"/>
    <w:bookmarkStart w:colFirst="0" w:colLast="0" w:name="bookmark=id.oixickzssam" w:id="36"/>
    <w:bookmarkEnd w:id="36"/>
    <w:p w:rsidR="00000000" w:rsidDel="00000000" w:rsidP="00000000" w:rsidRDefault="00000000" w:rsidRPr="00000000" w14:paraId="000000E2">
      <w:pPr>
        <w:pStyle w:val="Heading3"/>
        <w:rPr/>
      </w:pPr>
      <w:r w:rsidDel="00000000" w:rsidR="00000000" w:rsidRPr="00000000">
        <w:rPr>
          <w:rtl w:val="0"/>
        </w:rPr>
        <w:t>1.5.5 Overlay</w:t>
      </w:r>
    </w:p>
    <w:p w:rsidR="00000000" w:rsidDel="00000000" w:rsidP="00000000" w:rsidRDefault="00000000" w:rsidRPr="00000000" w14:paraId="000000E3">
      <w:pPr>
        <w:jc w:val="center"/>
        <w:rPr/>
      </w:pPr>
      <w:r w:rsidDel="00000000" w:rsidR="00000000" w:rsidRPr="00000000">
        <w:rPr>
          <w:b w:val="1"/>
          <w:bCs w:val="1"/>
          <w:i w:val="1"/>
          <w:iCs w:val="1"/>
          <w:sz w:val="25"/>
          <w:szCs w:val="25"/>
          <w:rtl w:val="0"/>
        </w:rPr>
        <w:t>Figure 1.5.5.1: Overlay — Accretech Map Alignment</w:t>
      </w:r>
      <w:r w:rsidDel="00000000" w:rsidR="00000000" w:rsidRPr="00000000">
        <w:rPr>
          <w:rtl w:val="0"/>
        </w:rPr>
      </w:r>
    </w:p>
    <w:p w:rsidR="00000000" w:rsidDel="00000000" w:rsidP="00000000" w:rsidRDefault="00000000" w:rsidRPr="00000000" w14:paraId="000000E4">
      <w:pPr>
        <w:jc w:val="center"/>
        <w:rPr/>
      </w:pPr>
      <w:r w:rsidDel="00000000" w:rsidR="00000000" w:rsidRPr="00000000">
        <w:rPr/>
        <w:drawing>
          <wp:inline distB="114300" distT="114300" distL="114300" distR="114300">
            <wp:extent cx="5486400" cy="2730500"/>
            <wp:effectExtent b="0" l="0" r="0" t="0"/>
            <wp:docPr id="275" name="image83.png"/>
            <a:graphic>
              <a:graphicData uri="http://schemas.openxmlformats.org/drawingml/2006/picture">
                <pic:pic>
                  <pic:nvPicPr>
                    <pic:cNvPr id="0" name="image83.png"/>
                    <pic:cNvPicPr preferRelativeResize="0"/>
                  </pic:nvPicPr>
                  <pic:blipFill>
                    <a:blip r:embed="rId28"/>
                    <a:srcRect b="0" l="0" r="0" t="0"/>
                    <a:stretch>
                      <a:fillRect/>
                    </a:stretch>
                  </pic:blipFill>
                  <pic:spPr>
                    <a:xfrm>
                      <a:off x="0" y="0"/>
                      <a:ext cx="5486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Overlay Alignment (Accretech only) lines up a Wafer Builder map against the Accretech prober’s own internal wafer map, since the two don’t share row/column numbering on their own. A summary line reports how many dies the Accretech map currently has, how many the Wafer Builder footprint covers (and how many of those are named), and how many will actually get selected once matched. Row offset / Col offset shift the Wafer Builder grid against the Accretech one — Auto-Center computes a starting offset for you from both grids’ centroids rather than guessing by hand.</w:t>
      </w:r>
    </w:p>
    <w:p w:rsidR="00000000" w:rsidDel="00000000" w:rsidP="00000000" w:rsidRDefault="00000000" w:rsidRPr="00000000" w14:paraId="000000E6">
      <w:pPr>
        <w:rPr/>
      </w:pPr>
      <w:r w:rsidDel="00000000" w:rsidR="00000000" w:rsidRPr="00000000">
        <w:rPr>
          <w:rtl w:val="0"/>
        </w:rPr>
        <w:t xml:space="preserve">Overlay on Map commits the current offset — it selects the matched dies on the Accretech map (visible in the preview below) and is what actually makes this mapping take effect for the Run tab. Clear Overlay removes it. The preview map underneath behaves like any other wafer map here (scroll to zoom, drag to pan) so you can visually confirm die IDs are landing where you expect before committing.</w:t>
      </w:r>
    </w:p>
    <w:p w:rsidR="00000000" w:rsidDel="00000000" w:rsidP="00000000" w:rsidRDefault="00000000" w:rsidRPr="00000000" w14:paraId="000000E7">
      <w:pPr>
        <w:rPr/>
      </w:pPr>
      <w:r w:rsidDel="00000000" w:rsidR="00000000" w:rsidRPr="00000000">
        <w:rPr>
          <w:rtl w:val="0"/>
        </w:rPr>
        <w:t xml:space="preserve">What I recommend for figuring out what overlay to use, is to overlay first, then go to run tab and select a die id that is known and moving to it. Then look under the camera of the Accretech prober and see if the wafer actually was landed there. If not, figure out how far away it is and fix the offset. Once Overlay on Map is pressed, it will be saved and the software will remember the wafer builder map for that ATA folder. </w:t>
      </w:r>
    </w:p>
    <w:bookmarkStart w:colFirst="0" w:colLast="0" w:name="bookmark=id.qvuvs9u1yvkh" w:id="37"/>
    <w:bookmarkEnd w:id="37"/>
    <w:bookmarkStart w:colFirst="0" w:colLast="0" w:name="bookmark=id.m2ydb11ch5a" w:id="38"/>
    <w:bookmarkEnd w:id="38"/>
    <w:p w:rsidR="00000000" w:rsidDel="00000000" w:rsidP="00000000" w:rsidRDefault="00000000" w:rsidRPr="00000000" w14:paraId="000000E8">
      <w:pPr>
        <w:pStyle w:val="Heading3"/>
        <w:rPr/>
      </w:pPr>
      <w:bookmarkStart w:colFirst="0" w:colLast="0" w:name="_heading=h.8dajdjvfymf7" w:id="39"/>
      <w:bookmarkEnd w:id="39"/>
      <w:r w:rsidDel="00000000" w:rsidR="00000000" w:rsidRPr="00000000">
        <w:rPr>
          <w:rtl w:val="0"/>
        </w:rPr>
        <w:t>1.5.6 Import / Export (CSV, Legacy PMA/Workbook)</w:t>
      </w:r>
    </w:p>
    <w:p w:rsidR="00000000" w:rsidDel="00000000" w:rsidP="00000000" w:rsidRDefault="00000000" w:rsidRPr="00000000" w14:paraId="000000E9">
      <w:pPr>
        <w:rPr/>
      </w:pPr>
      <w:r w:rsidDel="00000000" w:rsidR="00000000" w:rsidRPr="00000000">
        <w:rPr>
          <w:rtl w:val="0"/>
        </w:rPr>
        <w:t xml:space="preserve">Now, if a csv of the wafer map already exists, you can attempt to shorten the process by importing it. </w:t>
      </w:r>
    </w:p>
    <w:p w:rsidR="00000000" w:rsidDel="00000000" w:rsidP="00000000" w:rsidRDefault="00000000" w:rsidRPr="00000000" w14:paraId="000000EA">
      <w:pPr>
        <w:rPr/>
      </w:pPr>
      <w:r w:rsidDel="00000000" w:rsidR="00000000" w:rsidRPr="00000000">
        <w:rPr>
          <w:rtl w:val="0"/>
        </w:rPr>
        <w:t xml:space="preserve">Import CSV… builds a Wafer Builder map from a plain CSV of die positions/IDs instead of clicking through Shot/Shot Map/Die Map by hand — dies whose ID looks like an alignment/PCM/target die (by keyword, or by not matching the shape of the wafer’s other IDs) are automatically marked align rather than imported as an ordinary numbered die.</w:t>
      </w:r>
    </w:p>
    <w:p w:rsidR="00000000" w:rsidDel="00000000" w:rsidP="00000000" w:rsidRDefault="00000000" w:rsidRPr="00000000" w14:paraId="000000EB">
      <w:pPr>
        <w:rPr/>
      </w:pPr>
      <w:r w:rsidDel="00000000" w:rsidR="00000000" w:rsidRPr="00000000">
        <w:rPr>
          <w:rtl w:val="0"/>
        </w:rPr>
        <w:t xml:space="preserve">Load PMA… and Load Recipe Gen (.xls)… do the same auto-fill from a legacy Electroglas .PMA file or an old Recipe Generator .xls workbook respectively — both only ever populate this tab’s own Shot/Shot Map/Die Map state, they don’t touch anything on the PMA Process tab (Electroglas’s separate .PMA loading there also feeds the Run tab directly, which these two do not).</w:t>
      </w:r>
    </w:p>
    <w:p w:rsidR="00000000" w:rsidDel="00000000" w:rsidP="00000000" w:rsidRDefault="00000000" w:rsidRPr="00000000" w14:paraId="000000EC">
      <w:pPr>
        <w:rPr/>
      </w:pPr>
      <w:r w:rsidDel="00000000" w:rsidR="00000000" w:rsidRPr="00000000">
        <w:rPr>
          <w:rtl w:val="0"/>
        </w:rPr>
        <w:t xml:space="preserve">Export CSV, on the Die Map tab, is the export half — write the current map back out as a plain CSV for use outside the GUI or as a starting point to hand-edit and re-import.</w:t>
      </w:r>
    </w:p>
    <w:p w:rsidR="00000000" w:rsidDel="00000000" w:rsidP="00000000" w:rsidRDefault="00000000" w:rsidRPr="00000000" w14:paraId="000000ED">
      <w:pPr>
        <w:rPr/>
      </w:pPr>
      <w:r w:rsidDel="00000000" w:rsidR="00000000" w:rsidRPr="00000000">
        <w:rPr>
          <w:rtl w:val="0"/>
        </w:rPr>
        <w:t xml:space="preserve">I would highly recommend to verify the results once you press import, the software can only go so far to try and parse a csv file without a set reference to go off of. Also, you still need to do the Accr Wafer and Overlay steps, there is no shortcut for those currently. </w:t>
      </w:r>
    </w:p>
    <w:bookmarkStart w:colFirst="0" w:colLast="0" w:name="bookmark=id.rh3nxdmg7t1k" w:id="40"/>
    <w:bookmarkEnd w:id="40"/>
    <w:bookmarkStart w:colFirst="0" w:colLast="0" w:name="bookmark=id.rhrff7mvwulk" w:id="41"/>
    <w:bookmarkEnd w:id="41"/>
    <w:p w:rsidR="00000000" w:rsidDel="00000000" w:rsidP="00000000" w:rsidRDefault="00000000" w:rsidRPr="00000000" w14:paraId="000000EE">
      <w:pPr>
        <w:pStyle w:val="Heading2"/>
        <w:rPr>
          <w:color w:val="ff0000"/>
        </w:rPr>
      </w:pPr>
      <w:r w:rsidDel="00000000" w:rsidR="00000000" w:rsidRPr="00000000">
        <w:rPr>
          <w:color w:val="ff0000"/>
          <w:rtl w:val="0"/>
        </w:rPr>
        <w:t>1.6 Probe Card</w:t>
      </w:r>
    </w:p>
    <w:p w:rsidR="00000000" w:rsidDel="00000000" w:rsidP="00000000" w:rsidRDefault="00000000" w:rsidRPr="00000000" w14:paraId="000000EF">
      <w:pPr>
        <w:rPr/>
      </w:pPr>
      <w:r w:rsidDel="00000000" w:rsidR="00000000" w:rsidRPr="00000000">
        <w:rPr>
          <w:rtl w:val="0"/>
        </w:rPr>
        <w:t xml:space="preserve">This tab defines the physical probe card currently in use — what pins actually exist on the probe card and how they map to the 24 switch connections. Note: that is the main and only thing you need to define, the rest is for reference and notes. </w:t>
      </w:r>
    </w:p>
    <w:p w:rsidR="00000000" w:rsidDel="00000000" w:rsidP="00000000" w:rsidRDefault="00000000" w:rsidRPr="00000000" w14:paraId="000000F0">
      <w:pPr>
        <w:jc w:val="center"/>
        <w:rPr/>
      </w:pPr>
      <w:r w:rsidDel="00000000" w:rsidR="00000000" w:rsidRPr="00000000">
        <w:rPr>
          <w:b w:val="1"/>
          <w:bCs w:val="1"/>
          <w:i w:val="1"/>
          <w:iCs w:val="1"/>
          <w:sz w:val="25"/>
          <w:szCs w:val="25"/>
          <w:rtl w:val="0"/>
        </w:rPr>
        <w:t>Figure 1.6.1.1: Probe Card Tab — Pin/Pad Wiring (LaMP_HP_b)</w:t>
      </w:r>
      <w:r w:rsidDel="00000000" w:rsidR="00000000" w:rsidRPr="00000000">
        <w:rPr>
          <w:rtl w:val="0"/>
        </w:rPr>
      </w:r>
    </w:p>
    <w:p w:rsidR="00000000" w:rsidDel="00000000" w:rsidP="00000000" w:rsidRDefault="00000000" w:rsidRPr="00000000" w14:paraId="000000F1">
      <w:pPr>
        <w:jc w:val="center"/>
        <w:rPr/>
      </w:pPr>
      <w:r w:rsidDel="00000000" w:rsidR="00000000" w:rsidRPr="00000000">
        <w:rPr>
          <w:i w:val="1"/>
          <w:iCs w:val="1"/>
          <w:color w:val="b00000"/>
        </w:rPr>
        <w:drawing>
          <wp:inline distB="114300" distT="114300" distL="114300" distR="114300">
            <wp:extent cx="5486400" cy="2882900"/>
            <wp:effectExtent b="0" l="0" r="0" t="0"/>
            <wp:docPr id="246" name="image66.png"/>
            <a:graphic>
              <a:graphicData uri="http://schemas.openxmlformats.org/drawingml/2006/picture">
                <pic:pic>
                  <pic:nvPicPr>
                    <pic:cNvPr id="0" name="image66.png"/>
                    <pic:cNvPicPr preferRelativeResize="0"/>
                  </pic:nvPicPr>
                  <pic:blipFill>
                    <a:blip r:embed="rId29"/>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The Probe Card: dropdown at the top picks which saved card you’re editing. New / Rename / Delete manage cards by name; Set Default marks the current one to auto-load for this ATA folder on this system (Accretech and Electroglas each get their own default, since a card wired with one system’s pin format isn’t necessarily valid on the other). Save All writes everything on this whole tab — pin wiring and the Custom pad sketch both — in one press.</w:t>
      </w:r>
    </w:p>
    <w:p w:rsidR="00000000" w:rsidDel="00000000" w:rsidP="00000000" w:rsidRDefault="00000000" w:rsidRPr="00000000" w14:paraId="000000F3">
      <w:pPr>
        <w:rPr/>
      </w:pPr>
      <w:r w:rsidDel="00000000" w:rsidR="00000000" w:rsidRPr="00000000">
        <w:rPr>
          <w:rtl w:val="0"/>
        </w:rPr>
        <w:t xml:space="preserve">The table lists every pin/pad/notes row wired on the card so far. Select a row to load it into the Pin / Pad / Notes fields below for editing; the Pin dropdown there only offers pins actually wired on the active bench (which is 24 for Accretech, it re-checks Switch Settings live, so widening the switch matrix there is picked up immediately, with nothing to keep in sync by hand). ＋ Add adds a new row from those fields, Update overwrites the selected row with them, and Remove deletes the selected row. 📂 Load .csv… imports wiring from a CSV instead of entering it by hand, and expects a simple three column file. </w:t>
      </w:r>
    </w:p>
    <w:p w:rsidR="00000000" w:rsidDel="00000000" w:rsidP="00000000" w:rsidRDefault="00000000" w:rsidRPr="00000000" w14:paraId="000000F4">
      <w:pPr>
        <w:rPr/>
      </w:pPr>
      <w:r w:rsidDel="00000000" w:rsidR="00000000" w:rsidRPr="00000000">
        <w:rPr>
          <w:b w:val="1"/>
          <w:bCs w:val="1"/>
          <w:rtl w:val="0"/>
        </w:rPr>
        <w:t xml:space="preserve">To reiterate again, the only thing that is required is for you to fill in is the Pin column to define which pins should be available for the recipe tab to use. </w:t>
      </w:r>
      <w:r w:rsidDel="00000000" w:rsidR="00000000" w:rsidRPr="00000000">
        <w:rPr>
          <w:rtl w:val="0"/>
        </w:rPr>
        <w:t xml:space="preserve">It is recommended to fill in a Pad or notes for yourself to label what the name of that pin is or what connector it is (ie. J25, Top Left, etc.)</w:t>
      </w:r>
    </w:p>
    <w:bookmarkStart w:colFirst="0" w:colLast="0" w:name="bookmark=id.fopf5aflmtwh" w:id="42"/>
    <w:bookmarkEnd w:id="42"/>
    <w:bookmarkStart w:colFirst="0" w:colLast="0" w:name="bookmark=id.wsl118vfs9ci" w:id="43"/>
    <w:bookmarkEnd w:id="43"/>
    <w:p w:rsidR="00000000" w:rsidDel="00000000" w:rsidP="00000000" w:rsidRDefault="00000000" w:rsidRPr="00000000" w14:paraId="000000F5">
      <w:pPr>
        <w:pStyle w:val="Heading3"/>
        <w:rPr/>
      </w:pPr>
      <w:r w:rsidDel="00000000" w:rsidR="00000000" w:rsidRPr="00000000">
        <w:rPr>
          <w:rtl w:val="0"/>
        </w:rPr>
        <w:t>1.6.1 Custom Pad Layout</w:t>
      </w:r>
    </w:p>
    <w:p w:rsidR="00000000" w:rsidDel="00000000" w:rsidP="00000000" w:rsidRDefault="00000000" w:rsidRPr="00000000" w14:paraId="000000F6">
      <w:pPr>
        <w:rPr/>
      </w:pPr>
      <w:r w:rsidDel="00000000" w:rsidR="00000000" w:rsidRPr="00000000">
        <w:rPr>
          <w:rtl w:val="0"/>
        </w:rPr>
        <w:t xml:space="preserve">The pads and pad layout is entirely for reference, it is a good way to sketch out and plan how you want to test. </w:t>
      </w:r>
    </w:p>
    <w:p w:rsidR="00000000" w:rsidDel="00000000" w:rsidP="00000000" w:rsidRDefault="00000000" w:rsidRPr="00000000" w14:paraId="000000F7">
      <w:pPr>
        <w:rPr/>
      </w:pPr>
      <w:r w:rsidDel="00000000" w:rsidR="00000000" w:rsidRPr="00000000">
        <w:rPr>
          <w:rtl w:val="0"/>
        </w:rPr>
        <w:t xml:space="preserve">The Pads list (top right) shows every pad on the current card — name, net, and X/Y position in microns. What feeds it depends on the Layout dropdown below the sketch: ATA reads real pad positions out of the ATA folder’s own data for this card; Custom is a layout you sketch by hand instead, for a card that doesn’t have real coordinates available yet.</w:t>
      </w:r>
    </w:p>
    <w:p w:rsidR="00000000" w:rsidDel="00000000" w:rsidP="00000000" w:rsidRDefault="00000000" w:rsidRPr="00000000" w14:paraId="000000F8">
      <w:pPr>
        <w:rPr/>
      </w:pPr>
      <w:r w:rsidDel="00000000" w:rsidR="00000000" w:rsidRPr="00000000">
        <w:rPr>
          <w:rtl w:val="0"/>
        </w:rPr>
        <w:t xml:space="preserve">Clear deletes every pad and die in the hand-drawn layout (confirmation prompt first — there’s no undo), and Add Die adds a new die shape to the sketch to place and wire up. The custom sketch is saved by the same Save All button at the top of the tab, not a separate save of its own — Clear and Add Die are disabled whenever Layout is set to ATA, since there’s nothing hand-drawn to edit there.</w:t>
      </w:r>
    </w:p>
    <w:p w:rsidR="00000000" w:rsidDel="00000000" w:rsidP="00000000" w:rsidRDefault="00000000" w:rsidRPr="00000000" w14:paraId="000000F9">
      <w:pPr>
        <w:jc w:val="center"/>
        <w:rPr/>
      </w:pPr>
      <w:r w:rsidDel="00000000" w:rsidR="00000000" w:rsidRPr="00000000">
        <w:rPr>
          <w:b w:val="1"/>
          <w:bCs w:val="1"/>
          <w:i w:val="1"/>
          <w:iCs w:val="1"/>
          <w:sz w:val="25"/>
          <w:szCs w:val="25"/>
          <w:rtl w:val="0"/>
        </w:rPr>
        <w:t>Figure 1.6.1.1: Custom Pad Layout Sketch</w:t>
      </w:r>
      <w:r w:rsidDel="00000000" w:rsidR="00000000" w:rsidRPr="00000000">
        <w:rPr>
          <w:rtl w:val="0"/>
        </w:rPr>
      </w:r>
    </w:p>
    <w:p w:rsidR="00000000" w:rsidDel="00000000" w:rsidP="00000000" w:rsidRDefault="00000000" w:rsidRPr="00000000" w14:paraId="000000FA">
      <w:pPr>
        <w:jc w:val="center"/>
        <w:rPr/>
      </w:pPr>
      <w:r w:rsidDel="00000000" w:rsidR="00000000" w:rsidRPr="00000000">
        <w:rPr/>
        <w:drawing>
          <wp:inline distB="114300" distT="114300" distL="114300" distR="114300">
            <wp:extent cx="5486400" cy="6261100"/>
            <wp:effectExtent b="0" l="0" r="0" t="0"/>
            <wp:docPr id="247" name="image70.png"/>
            <a:graphic>
              <a:graphicData uri="http://schemas.openxmlformats.org/drawingml/2006/picture">
                <pic:pic>
                  <pic:nvPicPr>
                    <pic:cNvPr id="0" name="image70.png"/>
                    <pic:cNvPicPr preferRelativeResize="0"/>
                  </pic:nvPicPr>
                  <pic:blipFill>
                    <a:blip r:embed="rId30"/>
                    <a:srcRect b="0" l="0" r="0" t="0"/>
                    <a:stretch>
                      <a:fillRect/>
                    </a:stretch>
                  </pic:blipFill>
                  <pic:spPr>
                    <a:xfrm>
                      <a:off x="0" y="0"/>
                      <a:ext cx="54864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Play around with the sketch functionality, there is no risk of messing up operation with this. The arrows will put the pin number on one side and the arrow will point to the pad as shown by the pad column on the table. </w:t>
      </w:r>
    </w:p>
    <w:bookmarkStart w:colFirst="0" w:colLast="0" w:name="bookmark=id.kvlzijnjgyf2" w:id="44"/>
    <w:bookmarkEnd w:id="44"/>
    <w:bookmarkStart w:colFirst="0" w:colLast="0" w:name="bookmark=id.p1m461c4yogl" w:id="45"/>
    <w:bookmarkEnd w:id="45"/>
    <w:p w:rsidR="00000000" w:rsidDel="00000000" w:rsidP="00000000" w:rsidRDefault="00000000" w:rsidRPr="00000000" w14:paraId="000000FC">
      <w:pPr>
        <w:pStyle w:val="Heading2"/>
        <w:rPr>
          <w:color w:val="ff0000"/>
        </w:rPr>
      </w:pPr>
      <w:r w:rsidDel="00000000" w:rsidR="00000000" w:rsidRPr="00000000">
        <w:rPr>
          <w:color w:val="ff0000"/>
          <w:rtl w:val="0"/>
        </w:rPr>
        <w:t>1.7 Recipe</w:t>
      </w:r>
    </w:p>
    <w:p w:rsidR="00000000" w:rsidDel="00000000" w:rsidP="00000000" w:rsidRDefault="00000000" w:rsidRPr="00000000" w14:paraId="000000FD">
      <w:pPr>
        <w:rPr/>
      </w:pPr>
      <w:r w:rsidDel="00000000" w:rsidR="00000000" w:rsidRPr="00000000">
        <w:rPr>
          <w:rtl w:val="0"/>
        </w:rPr>
        <w:t xml:space="preserve">This is where the actual test sequence and measurement configurations gets built, and you will need to take a lot of care to setup correctly here.</w:t>
      </w:r>
    </w:p>
    <w:p w:rsidR="00000000" w:rsidDel="00000000" w:rsidP="00000000" w:rsidRDefault="00000000" w:rsidRPr="00000000" w14:paraId="000000FE">
      <w:pPr>
        <w:jc w:val="center"/>
        <w:rPr/>
      </w:pPr>
      <w:r w:rsidDel="00000000" w:rsidR="00000000" w:rsidRPr="00000000">
        <w:rPr>
          <w:b w:val="1"/>
          <w:bCs w:val="1"/>
          <w:i w:val="1"/>
          <w:iCs w:val="1"/>
          <w:sz w:val="25"/>
          <w:szCs w:val="25"/>
          <w:rtl w:val="0"/>
        </w:rPr>
        <w:t>Figure 1.7.1.1: Recipe Tab — Measurement Steps (LAMP Electrical Gauge)</w:t>
      </w:r>
      <w:r w:rsidDel="00000000" w:rsidR="00000000" w:rsidRPr="00000000">
        <w:rPr>
          <w:rtl w:val="0"/>
        </w:rPr>
      </w:r>
    </w:p>
    <w:p w:rsidR="00000000" w:rsidDel="00000000" w:rsidP="00000000" w:rsidRDefault="00000000" w:rsidRPr="00000000" w14:paraId="000000FF">
      <w:pPr>
        <w:jc w:val="center"/>
        <w:rPr/>
      </w:pPr>
      <w:r w:rsidDel="00000000" w:rsidR="00000000" w:rsidRPr="00000000">
        <w:rPr/>
        <w:drawing>
          <wp:inline distB="114300" distT="114300" distL="114300" distR="114300">
            <wp:extent cx="5486400" cy="3022600"/>
            <wp:effectExtent b="0" l="0" r="0" t="0"/>
            <wp:docPr id="248" name="image62.png"/>
            <a:graphic>
              <a:graphicData uri="http://schemas.openxmlformats.org/drawingml/2006/picture">
                <pic:pic>
                  <pic:nvPicPr>
                    <pic:cNvPr id="0" name="image62.png"/>
                    <pic:cNvPicPr preferRelativeResize="0"/>
                  </pic:nvPicPr>
                  <pic:blipFill>
                    <a:blip r:embed="rId31"/>
                    <a:srcRect b="0" l="0" r="0" t="0"/>
                    <a:stretch>
                      <a:fillRect/>
                    </a:stretch>
                  </pic:blipFill>
                  <pic:spPr>
                    <a:xfrm>
                      <a:off x="0" y="0"/>
                      <a:ext cx="54864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Starting with Recipe dropdown at the top (with New/Rename/Delete/Set Default/Save alongside it) picks which saved recipe you’re editing, and it’s always tied to whichever Probe Card is selected next to it — switching the probe card switches which recipes are available. Assign wafer maps to each recipe as well, so it will autoload the correct map. To reiterate, recipes are per probe card basis, but recipes also need to know what wafer map to load as well, look at internal tab for more clarification on the tree structure. </w:t>
      </w:r>
    </w:p>
    <w:p w:rsidR="00000000" w:rsidDel="00000000" w:rsidP="00000000" w:rsidRDefault="00000000" w:rsidRPr="00000000" w14:paraId="00000101">
      <w:pPr>
        <w:rPr/>
      </w:pPr>
      <w:r w:rsidDel="00000000" w:rsidR="00000000" w:rsidRPr="00000000">
        <w:rPr>
          <w:rtl w:val="0"/>
        </w:rPr>
        <w:t xml:space="preserve">Set default will save this setting in the ATA folder, so each ATA folder can have its own default recipe that it will autoload (in the run tab also). Setting default will automatically load the correct probe card also. Below that: a Touchdown List (which dies get probed) and a Measurement Steps table (what happens at each one), each with its own toolbar.</w:t>
      </w:r>
    </w:p>
    <w:bookmarkStart w:colFirst="0" w:colLast="0" w:name="bookmark=id.7gqvo1x16axj" w:id="46"/>
    <w:bookmarkEnd w:id="46"/>
    <w:bookmarkStart w:colFirst="0" w:colLast="0" w:name="bookmark=id.t9924610fs3u" w:id="47"/>
    <w:bookmarkEnd w:id="47"/>
    <w:p w:rsidR="00000000" w:rsidDel="00000000" w:rsidP="00000000" w:rsidRDefault="00000000" w:rsidRPr="00000000" w14:paraId="00000102">
      <w:pPr>
        <w:pStyle w:val="Heading3"/>
        <w:rPr/>
      </w:pPr>
      <w:r w:rsidDel="00000000" w:rsidR="00000000" w:rsidRPr="00000000">
        <w:rPr>
          <w:rtl w:val="0"/>
        </w:rPr>
        <w:t>1.7.1 Fields</w:t>
      </w:r>
    </w:p>
    <w:p w:rsidR="00000000" w:rsidDel="00000000" w:rsidP="00000000" w:rsidRDefault="00000000" w:rsidRPr="00000000" w14:paraId="00000103">
      <w:pPr>
        <w:rPr/>
      </w:pPr>
      <w:r w:rsidDel="00000000" w:rsidR="00000000" w:rsidRPr="00000000">
        <w:rPr>
          <w:rtl w:val="0"/>
        </w:rPr>
        <w:t xml:space="preserve">Picture does not work yet, if someday a prober has the functionality, it can be coded in. Move only appears in the Type list once this recipe’s own Minor moves (multi-die shot) checkbox is on, since it repositions the chuck to a specific die within the current shot and is meaningless without that shot geometry.</w:t>
      </w:r>
    </w:p>
    <w:p w:rsidR="00000000" w:rsidDel="00000000" w:rsidP="00000000" w:rsidRDefault="00000000" w:rsidRPr="00000000" w14:paraId="00000104">
      <w:pPr>
        <w:rPr/>
      </w:pPr>
      <w:r w:rsidDel="00000000" w:rsidR="00000000" w:rsidRPr="00000000">
        <w:rPr>
          <w:rtl w:val="0"/>
        </w:rPr>
        <w:t xml:space="preserve">Now, going deeper into each field one by one. </w:t>
      </w:r>
    </w:p>
    <w:p w:rsidR="00000000" w:rsidDel="00000000" w:rsidP="00000000" w:rsidRDefault="00000000" w:rsidRPr="00000000" w14:paraId="00000105">
      <w:pPr>
        <w:rPr/>
      </w:pPr>
      <w:r w:rsidDel="00000000" w:rsidR="00000000" w:rsidRPr="00000000">
        <w:rPr>
          <w:rtl w:val="0"/>
        </w:rPr>
        <w:t xml:space="preserve">Name is simple, it will name the step so that it is easier to navigate the table. </w:t>
      </w:r>
    </w:p>
    <w:p w:rsidR="00000000" w:rsidDel="00000000" w:rsidP="00000000" w:rsidRDefault="00000000" w:rsidRPr="00000000" w14:paraId="00000106">
      <w:pPr>
        <w:jc w:val="center"/>
        <w:rPr/>
      </w:pPr>
      <w:r w:rsidDel="00000000" w:rsidR="00000000" w:rsidRPr="00000000">
        <w:rPr>
          <w:b w:val="1"/>
          <w:bCs w:val="1"/>
          <w:i w:val="1"/>
          <w:iCs w:val="1"/>
          <w:sz w:val="25"/>
          <w:szCs w:val="25"/>
          <w:rtl w:val="0"/>
        </w:rPr>
        <w:t>Figure 1.7.1.1: Recipe Step — Type Dropdown</w:t>
      </w:r>
      <w:r w:rsidDel="00000000" w:rsidR="00000000" w:rsidRPr="00000000">
        <w:rPr>
          <w:rtl w:val="0"/>
        </w:rPr>
      </w:r>
    </w:p>
    <w:p w:rsidR="00000000" w:rsidDel="00000000" w:rsidP="00000000" w:rsidRDefault="00000000" w:rsidRPr="00000000" w14:paraId="00000107">
      <w:pPr>
        <w:jc w:val="center"/>
        <w:rPr/>
      </w:pPr>
      <w:r w:rsidDel="00000000" w:rsidR="00000000" w:rsidRPr="00000000">
        <w:rPr/>
        <w:drawing>
          <wp:inline distB="114300" distT="114300" distL="114300" distR="114300">
            <wp:extent cx="1685925" cy="1838325"/>
            <wp:effectExtent b="0" l="0" r="0" t="0"/>
            <wp:docPr id="249" name="image64.png"/>
            <a:graphic>
              <a:graphicData uri="http://schemas.openxmlformats.org/drawingml/2006/picture">
                <pic:pic>
                  <pic:nvPicPr>
                    <pic:cNvPr id="0" name="image64.png"/>
                    <pic:cNvPicPr preferRelativeResize="0"/>
                  </pic:nvPicPr>
                  <pic:blipFill>
                    <a:blip r:embed="rId32"/>
                    <a:srcRect b="0" l="0" r="0" t="0"/>
                    <a:stretch>
                      <a:fillRect/>
                    </a:stretch>
                  </pic:blipFill>
                  <pic:spPr>
                    <a:xfrm>
                      <a:off x="0" y="0"/>
                      <a:ext cx="1685925"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A step's type is one of: resistance, ohmf (4-wire resistance, with separate SnsHI/SnsLO sense pins), voltage, current, wave (waveform generator), passfail, delay, open, picture (not implemented), or move. Resistance will be a 2 wire, ohmf will be 4 wire. Delay will use millisecond as the unit, you should use this step often to allow for settling timing. Open is extremely important, it refers to the switch matrix crosspoint connections. Passfail allows to set a range that a measurement needs to be in to set a die for pass or fail and color it so. </w:t>
      </w:r>
    </w:p>
    <w:p w:rsidR="00000000" w:rsidDel="00000000" w:rsidP="00000000" w:rsidRDefault="00000000" w:rsidRPr="00000000" w14:paraId="00000109">
      <w:pPr>
        <w:rPr/>
      </w:pPr>
      <w:r w:rsidDel="00000000" w:rsidR="00000000" w:rsidRPr="00000000">
        <w:rPr>
          <w:rtl w:val="0"/>
        </w:rPr>
        <w:t xml:space="preserve">Mode (measure/apply) then says whether that step reads a value or only drives one — e.g. a voltage step can measure or apply, a resistance step only ever measures. However, if a step is set to measure, it can still bias at the same time as the measure step. For example, if you wanted to bias 10 volts on 2 pins and measure the current on those same pins with a compliance limit of 1 microamp (like Lamp electrical isolation shown below), you can set it as measure current, but put 10 in the level field (which automatically figures out voltage if you picked measure current, will do the reverse if you pick current). This means that power is still being supplied for a measure step. If you pick a step to be apply, it will not measure. </w:t>
      </w:r>
    </w:p>
    <w:p w:rsidR="00000000" w:rsidDel="00000000" w:rsidP="00000000" w:rsidRDefault="00000000" w:rsidRPr="00000000" w14:paraId="0000010A">
      <w:pPr>
        <w:jc w:val="center"/>
        <w:rPr/>
      </w:pPr>
      <w:r w:rsidDel="00000000" w:rsidR="00000000" w:rsidRPr="00000000">
        <w:rPr>
          <w:b w:val="1"/>
          <w:bCs w:val="1"/>
          <w:i w:val="1"/>
          <w:iCs w:val="1"/>
          <w:sz w:val="25"/>
          <w:szCs w:val="25"/>
          <w:rtl w:val="0"/>
        </w:rPr>
        <w:t>Figure 1.7.1.2: Recipe Step Fields — Example (Current Step)</w:t>
      </w:r>
      <w:r w:rsidDel="00000000" w:rsidR="00000000" w:rsidRPr="00000000">
        <w:rPr>
          <w:rtl w:val="0"/>
        </w:rPr>
      </w:r>
    </w:p>
    <w:p w:rsidR="00000000" w:rsidDel="00000000" w:rsidP="00000000" w:rsidRDefault="00000000" w:rsidRPr="00000000" w14:paraId="0000010B">
      <w:pPr>
        <w:jc w:val="center"/>
        <w:rPr/>
      </w:pPr>
      <w:r w:rsidDel="00000000" w:rsidR="00000000" w:rsidRPr="00000000">
        <w:rPr/>
        <w:drawing>
          <wp:inline distB="114300" distT="114300" distL="114300" distR="114300">
            <wp:extent cx="5486400" cy="1054100"/>
            <wp:effectExtent b="0" l="0" r="0" t="0"/>
            <wp:docPr id="250" name="image69.png"/>
            <a:graphic>
              <a:graphicData uri="http://schemas.openxmlformats.org/drawingml/2006/picture">
                <pic:pic>
                  <pic:nvPicPr>
                    <pic:cNvPr id="0" name="image69.png"/>
                    <pic:cNvPicPr preferRelativeResize="0"/>
                  </pic:nvPicPr>
                  <pic:blipFill>
                    <a:blip r:embed="rId33"/>
                    <a:srcRect b="0" l="0" r="0" t="0"/>
                    <a:stretch>
                      <a:fillRect/>
                    </a:stretch>
                  </pic:blipFill>
                  <pic:spPr>
                    <a:xfrm>
                      <a:off x="0" y="0"/>
                      <a:ext cx="54864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For Instr, it will allow you to choose which instrument to use. For the current Accretech setup, you only really need to choose between SMU or DMM. If you are biasing in any way, even in a measure step, you will need to use SMU. The model is shown, in case instruments have changed in setup tab and you should confirm it matches. (If you add more instruments in setup tab, confirm that it still works in code, drivers is not guaranteed to port over perfectly). </w:t>
      </w:r>
    </w:p>
    <w:p w:rsidR="00000000" w:rsidDel="00000000" w:rsidP="00000000" w:rsidRDefault="00000000" w:rsidRPr="00000000" w14:paraId="0000010D">
      <w:pPr>
        <w:rPr/>
      </w:pPr>
      <w:r w:rsidDel="00000000" w:rsidR="00000000" w:rsidRPr="00000000">
        <w:rPr>
          <w:rtl w:val="0"/>
        </w:rPr>
        <w:t xml:space="preserve">For Channel dropdown, it only really matters if the instrument has more than one channel such as the Keithley 2636B. Right now, Accretech does not have it, so leave it untouched, but for multi channel equipment it is important to set the channel. </w:t>
      </w:r>
    </w:p>
    <w:p w:rsidR="00000000" w:rsidDel="00000000" w:rsidP="00000000" w:rsidRDefault="00000000" w:rsidRPr="00000000" w14:paraId="0000010E">
      <w:pPr>
        <w:rPr/>
      </w:pPr>
      <w:r w:rsidDel="00000000" w:rsidR="00000000" w:rsidRPr="00000000">
        <w:rPr>
          <w:rtl w:val="0"/>
        </w:rPr>
        <w:t xml:space="preserve">Target is one that has multiple functionalities depending on the Type. If the type is a open step, it will allow you to pick which switch connections to open. If the type is pass fail, it will allow you to pick which measurement to apply the pass fail range to (for example, if the measurement from step 1 needs to be under 100 ohms, set target to step 1 for the pass fail step). </w:t>
      </w:r>
    </w:p>
    <w:p w:rsidR="00000000" w:rsidDel="00000000" w:rsidP="00000000" w:rsidRDefault="00000000" w:rsidRPr="00000000" w14:paraId="0000010F">
      <w:pPr>
        <w:rPr/>
      </w:pPr>
      <w:r w:rsidDel="00000000" w:rsidR="00000000" w:rsidRPr="00000000">
        <w:rPr>
          <w:rtl w:val="0"/>
        </w:rPr>
        <w:t xml:space="preserve">However, if the type is a current, voltage, or resistance, AND a measure type, then it will allow you to do a transform on the measurement data for that step. For example, if the measure step is voltage, you can pick a previous step in the target dropdown, and it will apply a transform on the voltage data that is received. The recommended example use case is that if you want to bias voltage on 2 pins, but read current on 2 other pins, and then compute something like resistance, you can use this functionality. It will figure out from the types to do the V/I ohms law transform, and then the data taken from that step will in Ohms. (Note, the step is still a voltage, but the data will be in ohms, this can be confusing in the results tab, so make sure you make this choice consciously, or you can do this transform outside of this GUI if it causes too much confusion). </w:t>
      </w:r>
    </w:p>
    <w:p w:rsidR="00000000" w:rsidDel="00000000" w:rsidP="00000000" w:rsidRDefault="00000000" w:rsidRPr="00000000" w14:paraId="00000110">
      <w:pPr>
        <w:rPr/>
      </w:pPr>
      <w:r w:rsidDel="00000000" w:rsidR="00000000" w:rsidRPr="00000000">
        <w:rPr>
          <w:rtl w:val="0"/>
        </w:rPr>
        <w:t xml:space="preserve">HI/LO pins allow you to choose from a dropdown of the 24 pins of Accretech switch. It will only show the pins available for the probe card that is currently loaded. Furthermore, it will show the pad column after the pin number, so that pad can be used as labels to make it easier for you to remember which pin maps to what. For all measurement types, you should only need two pins per step, except for ohmf, since that is four wire. For ohmf type, you should also set the Sense HI and Sense LO pins accordingly. </w:t>
      </w:r>
    </w:p>
    <w:p w:rsidR="00000000" w:rsidDel="00000000" w:rsidP="00000000" w:rsidRDefault="00000000" w:rsidRPr="00000000" w14:paraId="00000111">
      <w:pPr>
        <w:jc w:val="center"/>
        <w:rPr/>
      </w:pPr>
      <w:r w:rsidDel="00000000" w:rsidR="00000000" w:rsidRPr="00000000">
        <w:rPr>
          <w:b w:val="1"/>
          <w:bCs w:val="1"/>
          <w:i w:val="1"/>
          <w:iCs w:val="1"/>
          <w:sz w:val="25"/>
          <w:szCs w:val="25"/>
          <w:rtl w:val="0"/>
        </w:rPr>
        <w:t>Figure 1.7.1.3: Recipe Step — HI Pin Dropdown</w:t>
      </w:r>
      <w:r w:rsidDel="00000000" w:rsidR="00000000" w:rsidRPr="00000000">
        <w:rPr>
          <w:rtl w:val="0"/>
        </w:rPr>
      </w:r>
    </w:p>
    <w:p w:rsidR="00000000" w:rsidDel="00000000" w:rsidP="00000000" w:rsidRDefault="00000000" w:rsidRPr="00000000" w14:paraId="00000112">
      <w:pPr>
        <w:jc w:val="center"/>
        <w:rPr/>
      </w:pPr>
      <w:r w:rsidDel="00000000" w:rsidR="00000000" w:rsidRPr="00000000">
        <w:rPr/>
        <w:drawing>
          <wp:inline distB="114300" distT="114300" distL="114300" distR="114300">
            <wp:extent cx="971550" cy="1714500"/>
            <wp:effectExtent b="0" l="0" r="0" t="0"/>
            <wp:docPr id="251" name="image67.png"/>
            <a:graphic>
              <a:graphicData uri="http://schemas.openxmlformats.org/drawingml/2006/picture">
                <pic:pic>
                  <pic:nvPicPr>
                    <pic:cNvPr id="0" name="image67.png"/>
                    <pic:cNvPicPr preferRelativeResize="0"/>
                  </pic:nvPicPr>
                  <pic:blipFill>
                    <a:blip r:embed="rId34"/>
                    <a:srcRect b="0" l="0" r="0" t="0"/>
                    <a:stretch>
                      <a:fillRect/>
                    </a:stretch>
                  </pic:blipFill>
                  <pic:spPr>
                    <a:xfrm>
                      <a:off x="0" y="0"/>
                      <a:ext cx="9715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Level is another field that has different functionality depending on the type. If voltage apply, it is volts. If voltage measure, it will allow you bias amps. If current apply, it is amps. If current measure, it will allow you to bias volts (again leave it blank for no biasing). If delay step, it is the amount of time in milliseconds. If wave, it depends, but usually volts. </w:t>
      </w:r>
    </w:p>
    <w:p w:rsidR="00000000" w:rsidDel="00000000" w:rsidP="00000000" w:rsidRDefault="00000000" w:rsidRPr="00000000" w14:paraId="00000114">
      <w:pPr>
        <w:rPr/>
      </w:pPr>
      <w:r w:rsidDel="00000000" w:rsidR="00000000" w:rsidRPr="00000000">
        <w:rPr>
          <w:rtl w:val="0"/>
        </w:rPr>
        <w:t xml:space="preserve">Limit is for compliance limit on the equipment. For example if applying 10 volts, you should set the compliance limit to some amount such as 1 microamp. </w:t>
      </w:r>
    </w:p>
    <w:p w:rsidR="00000000" w:rsidDel="00000000" w:rsidP="00000000" w:rsidRDefault="00000000" w:rsidRPr="00000000" w14:paraId="00000115">
      <w:pPr>
        <w:rPr/>
      </w:pPr>
      <w:r w:rsidDel="00000000" w:rsidR="00000000" w:rsidRPr="00000000">
        <w:rPr>
          <w:rtl w:val="0"/>
        </w:rPr>
        <w:t xml:space="preserve">Note: for these two fields, you can actually use extra text modifiers after the numbers to signify units such as micro or milli or kilo, etc. such as p,n, u, m, k, M. You can also just tack the actual unit letter on with no effect on scale — 5V, 5A, 5Ω, 5s, 5H, 5F all parse as plain 5, so "5mA" works too (m = milli, A is just ignored). Whitespace between the number and suffix is fine either way.</w:t>
      </w:r>
    </w:p>
    <w:p w:rsidR="00000000" w:rsidDel="00000000" w:rsidP="00000000" w:rsidRDefault="00000000" w:rsidRPr="00000000" w14:paraId="00000116">
      <w:pPr>
        <w:rPr/>
      </w:pPr>
      <w:r w:rsidDel="00000000" w:rsidR="00000000" w:rsidRPr="00000000">
        <w:rPr>
          <w:rtl w:val="0"/>
        </w:rPr>
        <w:t xml:space="preserve">Min and Max are for pass fail type. It allows you to set a range (you will also need to set a target on a previous measurement step with data) such that the die will be labeled red or green on the run tab. If you have multiple pass fail steps in a single recipe for a single die, it will be an AND operation, if one fails, the whole die is labeled fail. However, if you multiple pass fails for different dies in a shot, it should consider each die its own separate pass fail condition of course. (if bugged, code fixes may be needed). You can leave min or max blank, to have no lower or upper bound. </w:t>
      </w:r>
    </w:p>
    <w:p w:rsidR="00000000" w:rsidDel="00000000" w:rsidP="00000000" w:rsidRDefault="00000000" w:rsidRPr="00000000" w14:paraId="00000117">
      <w:pPr>
        <w:rPr/>
      </w:pPr>
      <w:r w:rsidDel="00000000" w:rsidR="00000000" w:rsidRPr="00000000">
        <w:rPr>
          <w:rtl w:val="0"/>
        </w:rPr>
        <w:t xml:space="preserve">Shape and Freq is for wave type, to allow for the shape of the waveform.</w:t>
      </w:r>
    </w:p>
    <w:p w:rsidR="00000000" w:rsidDel="00000000" w:rsidP="00000000" w:rsidRDefault="00000000" w:rsidRPr="00000000" w14:paraId="00000118">
      <w:pPr>
        <w:rPr/>
      </w:pPr>
      <w:r w:rsidDel="00000000" w:rsidR="00000000" w:rsidRPr="00000000">
        <w:rPr>
          <w:rtl w:val="0"/>
        </w:rPr>
        <w:t xml:space="preserve">Avg Count is an optional setting for a measure step, that allows that specific recipe step to repeat multiple times and then take all the measurement data from each iteration and then average them and then report a single number. However, some instruments actually do averaging internally, so Avg Count may just call the equipment specific command, worth debugging if unexpected results appear. </w:t>
      </w:r>
    </w:p>
    <w:p w:rsidR="00000000" w:rsidDel="00000000" w:rsidP="00000000" w:rsidRDefault="00000000" w:rsidRPr="00000000" w14:paraId="00000119">
      <w:pPr>
        <w:rPr/>
      </w:pPr>
      <w:r w:rsidDel="00000000" w:rsidR="00000000" w:rsidRPr="00000000">
        <w:rPr>
          <w:rtl w:val="0"/>
        </w:rPr>
        <w:t xml:space="preserve">Avg Delay sets how much time to wait between iterations of the avg count repeated step, However, as mentioned before, some instruments do averaging internally, and so this field is not used. </w:t>
      </w:r>
    </w:p>
    <w:p w:rsidR="00000000" w:rsidDel="00000000" w:rsidP="00000000" w:rsidRDefault="00000000" w:rsidRPr="00000000" w14:paraId="0000011A">
      <w:pPr>
        <w:rPr/>
      </w:pPr>
      <w:r w:rsidDel="00000000" w:rsidR="00000000" w:rsidRPr="00000000">
        <w:rPr>
          <w:rtl w:val="0"/>
        </w:rPr>
        <w:t xml:space="preserve">Settle Delay is used for measure steps that use biasing, you can allow for some settling time (since you can’t put a delay if you measure in the same step as the bias).</w:t>
      </w:r>
    </w:p>
    <w:p w:rsidR="00000000" w:rsidDel="00000000" w:rsidP="00000000" w:rsidRDefault="00000000" w:rsidRPr="00000000" w14:paraId="0000011B">
      <w:pPr>
        <w:rPr/>
      </w:pPr>
      <w:r w:rsidDel="00000000" w:rsidR="00000000" w:rsidRPr="00000000">
        <w:rPr>
          <w:rtl w:val="0"/>
        </w:rPr>
        <w:t xml:space="preserve">NPLC is a instrument specific setting that allows to set an integration constant for the measurement. See project specifications for what to set this. </w:t>
      </w:r>
    </w:p>
    <w:p w:rsidR="00000000" w:rsidDel="00000000" w:rsidP="00000000" w:rsidRDefault="00000000" w:rsidRPr="00000000" w14:paraId="0000011C">
      <w:pPr>
        <w:rPr/>
      </w:pPr>
      <w:r w:rsidDel="00000000" w:rsidR="00000000" w:rsidRPr="00000000">
        <w:rPr>
          <w:rtl w:val="0"/>
        </w:rPr>
        <w:t xml:space="preserve">Conn: shows what switch connections to close for that step. You shouldn’t need to set this manually, you can use the compute connection or compute all buttons below to fill this out. What it does is that it takes the pins you selected for HI LO and the instrument, then it references the switch setup to see what row and column to close, then it will fill out this field. You can edit this field if you know what connection to use. REMEMBER to open all steps when applicable and open all connections no matter what at the end of the recipe anyway. (or else you risk shorting wires on switch).</w:t>
      </w:r>
    </w:p>
    <w:p w:rsidR="00000000" w:rsidDel="00000000" w:rsidP="00000000" w:rsidRDefault="00000000" w:rsidRPr="00000000" w14:paraId="0000011D">
      <w:pPr>
        <w:rPr/>
      </w:pPr>
      <w:r w:rsidDel="00000000" w:rsidR="00000000" w:rsidRPr="00000000">
        <w:rPr>
          <w:rtl w:val="0"/>
        </w:rPr>
        <w:t xml:space="preserve">Die # field is an important one if you have more than one die per shot. It will default to 1, but if you have four dies in a shot for example, and you want to measure every single one, you will need to define which step actually maps to which die. The equipment and pins and switch connections will still work if the die number is wrong, but the data may not be reported to the correct die id, and the pass fail may be bugged, and the green red coloring on the wafer map may not be accurate. So make sure, that each measure, apply, and pass fail steps have the correct die number. Remember, that the die number is defined in the wafer builder map tab, shot tab. </w:t>
      </w:r>
    </w:p>
    <w:p w:rsidR="00000000" w:rsidDel="00000000" w:rsidP="00000000" w:rsidRDefault="00000000" w:rsidRPr="00000000" w14:paraId="0000011E">
      <w:pPr>
        <w:rPr/>
      </w:pPr>
      <w:r w:rsidDel="00000000" w:rsidR="00000000" w:rsidRPr="00000000">
        <w:rPr>
          <w:rtl w:val="0"/>
        </w:rPr>
        <w:t xml:space="preserve">Absolute Value checkbox for a measure step allows you to take the data, and remove negative sign. If you enable this, the original data is not recoverable, it will report magnitude only. You can do this transform later, if you want to troubleshoot. </w:t>
      </w:r>
    </w:p>
    <w:p w:rsidR="00000000" w:rsidDel="00000000" w:rsidP="00000000" w:rsidRDefault="00000000" w:rsidRPr="00000000" w14:paraId="0000011F">
      <w:pPr>
        <w:rPr/>
      </w:pPr>
      <w:r w:rsidDel="00000000" w:rsidR="00000000" w:rsidRPr="00000000">
        <w:rPr>
          <w:rtl w:val="0"/>
        </w:rPr>
        <w:t xml:space="preserve">Direct Wiring is an important checkbox. If you are not using switchbox for a certain step (such as Peanut project or PCM test for lamp), then HI LO pins cannot be filled out obviously. To allow the software to know that the switch is not being used for this recipe, you need to enable direct wiring. If you enable, you can still have steps send commands to equipment, it will just skip switch connections. </w:t>
      </w:r>
    </w:p>
    <w:p w:rsidR="00000000" w:rsidDel="00000000" w:rsidP="00000000" w:rsidRDefault="00000000" w:rsidRPr="00000000" w14:paraId="00000120">
      <w:pPr>
        <w:rPr/>
      </w:pPr>
      <w:r w:rsidDel="00000000" w:rsidR="00000000" w:rsidRPr="00000000">
        <w:rPr>
          <w:rtl w:val="0"/>
        </w:rPr>
        <w:t xml:space="preserve">Minor moves checkbox is another important one. If you have a shot with more than one die AND if the wafer needs to be moved in between dies in the same shot, then you need to enable. (For example, cenfire has a shot with two dies and needs to move in between. However Lamp has a shot with four dies, but does NOT need to move, so you shouldn’t enable minor moves for that one). </w:t>
      </w:r>
    </w:p>
    <w:p w:rsidR="00000000" w:rsidDel="00000000" w:rsidP="00000000" w:rsidRDefault="00000000" w:rsidRPr="00000000" w14:paraId="00000121">
      <w:pPr>
        <w:rPr/>
      </w:pPr>
      <w:r w:rsidDel="00000000" w:rsidR="00000000" w:rsidRPr="00000000">
        <w:rPr>
          <w:rtl w:val="0"/>
        </w:rPr>
        <w:t xml:space="preserve">Don’t Resend Configs is a experimental setting that is not guaranteed to work for every project. The idea is that it will help cut time for the full run by only sending the configuration commands to the instruments only once, for the first touchdown. Then for the next dies, it will only send turn on and measure commands for example. However, some projects may need configs to be sent at every die, so verify if you enable this. </w:t>
      </w:r>
    </w:p>
    <w:p w:rsidR="00000000" w:rsidDel="00000000" w:rsidP="00000000" w:rsidRDefault="00000000" w:rsidRPr="00000000" w14:paraId="00000122">
      <w:pPr>
        <w:rPr/>
      </w:pPr>
      <w:r w:rsidDel="00000000" w:rsidR="00000000" w:rsidRPr="00000000">
        <w:rPr>
          <w:rtl w:val="0"/>
        </w:rPr>
        <w:t xml:space="preserve">Skip auto-clear on Force Current (Keithley 2400 only) and Manual mode (reuse forced current for Ω, Keithley 2400) are checkboxes that helped with Lamp and Cenfire and Maddy projects to make it work as intended. Leave it as is for those projects, experiment with other projects if needed. The latter is only meant for a recipe that forces a specific current then reads ohms off the same pins in the same step; leave it unchecked (AUTO) for almost everything else. </w:t>
      </w:r>
    </w:p>
    <w:p w:rsidR="00000000" w:rsidDel="00000000" w:rsidP="00000000" w:rsidRDefault="00000000" w:rsidRPr="00000000" w14:paraId="00000123">
      <w:pPr>
        <w:rPr/>
      </w:pPr>
      <w:r w:rsidDel="00000000" w:rsidR="00000000" w:rsidRPr="00000000">
        <w:rPr>
          <w:rtl w:val="0"/>
        </w:rPr>
        <w:t xml:space="preserve">For the buttons underneath, add step allows to add whatever is shown on the fields to the bottom of the table. If you select a row, then edit the fields, then update selected, it will change that row. However, if you select a row, then edit fields, and click add selected, it will actually copy that row and add to the bottom. This is a nice trick to help copy steps. The up and down arrows help arrange the step order, select a row and move it up and down. As previously mentioned, compute connection and compute all fills in the switch connection for all steps. </w:t>
      </w:r>
    </w:p>
    <w:p w:rsidR="00000000" w:rsidDel="00000000" w:rsidP="00000000" w:rsidRDefault="00000000" w:rsidRPr="00000000" w14:paraId="00000124">
      <w:pPr>
        <w:rPr/>
      </w:pPr>
      <w:r w:rsidDel="00000000" w:rsidR="00000000" w:rsidRPr="00000000">
        <w:rPr>
          <w:rtl w:val="0"/>
        </w:rPr>
        <w:t xml:space="preserve">Validate is a functionality that allows you to double check the recipe with the software. Basically it will check the whole recipe for partially filled steps, or check if connections are missing. Validate also checks every step in the recipe for the kind of mistake that would otherwise only show up mid-run — a delay step whose time isn’t a real number, a move step used without Minor Moves turned on (or with an invalid Die #), a passfail step whose target either doesn’t exist, comes at or after the passfail step itself, or points at a step that isn’t actually a measurement — and reports every problem it finds as a list of ERROR-tagged lines, tagged with the step number and name, instead of silently accepting a broken recipe. A recipe with no steps yet just reports “No steps to check.”</w:t>
      </w:r>
    </w:p>
    <w:p w:rsidR="00000000" w:rsidDel="00000000" w:rsidP="00000000" w:rsidRDefault="00000000" w:rsidRPr="00000000" w14:paraId="00000125">
      <w:pPr>
        <w:rPr/>
      </w:pPr>
      <w:r w:rsidDel="00000000" w:rsidR="00000000" w:rsidRPr="00000000">
        <w:rPr>
          <w:rtl w:val="0"/>
        </w:rPr>
        <w:t xml:space="preserve">More importantly, it will check if you left any switch connections closed without an open step or risk shorting any. If valid, a popup will tell you and the recipe will be given a green checkmark next to the top dropdown. If not valid, the popup will tell you the issue, and the recipe will be red. The recipe will be invalid until you press validate. Important to note is that validate is for the user only, you will still be able to run an invalid recipe (it won’t be locked), it is your responsibility to verify that the recipe is acceptable. </w:t>
      </w:r>
    </w:p>
    <w:p w:rsidR="00000000" w:rsidDel="00000000" w:rsidP="00000000" w:rsidRDefault="00000000" w:rsidRPr="00000000" w14:paraId="00000126">
      <w:pPr>
        <w:rPr/>
      </w:pPr>
      <w:r w:rsidDel="00000000" w:rsidR="00000000" w:rsidRPr="00000000">
        <w:rPr>
          <w:rtl w:val="0"/>
        </w:rPr>
        <w:t xml:space="preserve">The small validity label next to the Recipe dropdown at the top of the tab reflects the last validation result at a glance, so you don’t have to press ✓ Validate again just to check whether a recipe was already confirmed clean.</w:t>
      </w:r>
    </w:p>
    <w:p w:rsidR="00000000" w:rsidDel="00000000" w:rsidP="00000000" w:rsidRDefault="00000000" w:rsidRPr="00000000" w14:paraId="00000127">
      <w:pPr>
        <w:jc w:val="center"/>
        <w:rPr/>
      </w:pPr>
      <w:r w:rsidDel="00000000" w:rsidR="00000000" w:rsidRPr="00000000">
        <w:rPr>
          <w:b w:val="1"/>
          <w:bCs w:val="1"/>
          <w:i w:val="1"/>
          <w:iCs w:val="1"/>
          <w:sz w:val="25"/>
          <w:szCs w:val="25"/>
          <w:rtl w:val="0"/>
        </w:rPr>
        <w:t>Figure 1.7.1.4: Recipe Validated (Green Checkmark)</w:t>
      </w:r>
      <w:r w:rsidDel="00000000" w:rsidR="00000000" w:rsidRPr="00000000">
        <w:rPr>
          <w:rtl w:val="0"/>
        </w:rPr>
      </w:r>
    </w:p>
    <w:p w:rsidR="00000000" w:rsidDel="00000000" w:rsidP="00000000" w:rsidRDefault="00000000" w:rsidRPr="00000000" w14:paraId="00000128">
      <w:pPr>
        <w:jc w:val="center"/>
        <w:rPr/>
      </w:pPr>
      <w:r w:rsidDel="00000000" w:rsidR="00000000" w:rsidRPr="00000000">
        <w:rPr/>
        <w:drawing>
          <wp:inline distB="114300" distT="114300" distL="114300" distR="114300">
            <wp:extent cx="3019425" cy="333375"/>
            <wp:effectExtent b="0" l="0" r="0" t="0"/>
            <wp:docPr id="252" name="image65.png"/>
            <a:graphic>
              <a:graphicData uri="http://schemas.openxmlformats.org/drawingml/2006/picture">
                <pic:pic>
                  <pic:nvPicPr>
                    <pic:cNvPr id="0" name="image65.png"/>
                    <pic:cNvPicPr preferRelativeResize="0"/>
                  </pic:nvPicPr>
                  <pic:blipFill>
                    <a:blip r:embed="rId35"/>
                    <a:srcRect b="0" l="0" r="0" t="0"/>
                    <a:stretch>
                      <a:fillRect/>
                    </a:stretch>
                  </pic:blipFill>
                  <pic:spPr>
                    <a:xfrm>
                      <a:off x="0" y="0"/>
                      <a:ext cx="3019425" cy="333375"/>
                    </a:xfrm>
                    <a:prstGeom prst="rect"/>
                    <a:ln/>
                  </pic:spPr>
                </pic:pic>
              </a:graphicData>
            </a:graphic>
          </wp:inline>
        </w:drawing>
      </w:r>
      <w:r w:rsidDel="00000000" w:rsidR="00000000" w:rsidRPr="00000000">
        <w:rPr>
          <w:rtl w:val="0"/>
        </w:rPr>
      </w:r>
    </w:p>
    <w:bookmarkStart w:colFirst="0" w:colLast="0" w:name="bookmark=id.2h77zgfsp2r0" w:id="48"/>
    <w:bookmarkEnd w:id="48"/>
    <w:bookmarkStart w:colFirst="0" w:colLast="0" w:name="bookmark=id.ct50xwlp7bib" w:id="49"/>
    <w:bookmarkEnd w:id="49"/>
    <w:p w:rsidR="00000000" w:rsidDel="00000000" w:rsidP="00000000" w:rsidRDefault="00000000" w:rsidRPr="00000000" w14:paraId="00000129">
      <w:pPr>
        <w:pStyle w:val="Heading3"/>
        <w:rPr/>
      </w:pPr>
      <w:r w:rsidDel="00000000" w:rsidR="00000000" w:rsidRPr="00000000">
        <w:rPr>
          <w:rtl w:val="0"/>
        </w:rPr>
        <w:t>1.7.2 Touchdowns</w:t>
      </w:r>
    </w:p>
    <w:p w:rsidR="00000000" w:rsidDel="00000000" w:rsidP="00000000" w:rsidRDefault="00000000" w:rsidRPr="00000000" w14:paraId="0000012A">
      <w:pPr>
        <w:jc w:val="center"/>
        <w:rPr/>
      </w:pPr>
      <w:r w:rsidDel="00000000" w:rsidR="00000000" w:rsidRPr="00000000">
        <w:rPr>
          <w:b w:val="1"/>
          <w:bCs w:val="1"/>
          <w:i w:val="1"/>
          <w:iCs w:val="1"/>
          <w:sz w:val="25"/>
          <w:szCs w:val="25"/>
          <w:rtl w:val="0"/>
        </w:rPr>
        <w:t>Figure 1.7.2.1: Touchdown List Toolbar</w:t>
      </w:r>
      <w:r w:rsidDel="00000000" w:rsidR="00000000" w:rsidRPr="00000000">
        <w:rPr>
          <w:rtl w:val="0"/>
        </w:rPr>
      </w:r>
    </w:p>
    <w:p w:rsidR="00000000" w:rsidDel="00000000" w:rsidP="00000000" w:rsidRDefault="00000000" w:rsidRPr="00000000" w14:paraId="0000012B">
      <w:pPr>
        <w:jc w:val="center"/>
        <w:rPr/>
      </w:pPr>
      <w:r w:rsidDel="00000000" w:rsidR="00000000" w:rsidRPr="00000000">
        <w:rPr/>
        <w:drawing>
          <wp:inline distB="114300" distT="114300" distL="114300" distR="114300">
            <wp:extent cx="5486400" cy="698500"/>
            <wp:effectExtent b="0" l="0" r="0" t="0"/>
            <wp:docPr id="253" name="image74.png"/>
            <a:graphic>
              <a:graphicData uri="http://schemas.openxmlformats.org/drawingml/2006/picture">
                <pic:pic>
                  <pic:nvPicPr>
                    <pic:cNvPr id="0" name="image74.png"/>
                    <pic:cNvPicPr preferRelativeResize="0"/>
                  </pic:nvPicPr>
                  <pic:blipFill>
                    <a:blip r:embed="rId36"/>
                    <a:srcRect b="0" l="0" r="0" t="0"/>
                    <a:stretch>
                      <a:fillRect/>
                    </a:stretch>
                  </pic:blipFill>
                  <pic:spPr>
                    <a:xfrm>
                      <a:off x="0" y="0"/>
                      <a:ext cx="54864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The Touchdown List says which dies this recipe actually probes, and in what order — leave it empty and a run walks every die on the wafer map instead. To edit this touchdown list, you will need a wafer builder map already setup, preferably with die ids labeled. You should then go to run tab, then select dies and save them here, or select dies from recipe tab directly. Either way it will be synced between the two tabs (if not it, it is bugged). </w:t>
      </w:r>
    </w:p>
    <w:p w:rsidR="00000000" w:rsidDel="00000000" w:rsidP="00000000" w:rsidRDefault="00000000" w:rsidRPr="00000000" w14:paraId="0000012D">
      <w:pPr>
        <w:rPr/>
      </w:pPr>
      <w:r w:rsidDel="00000000" w:rsidR="00000000" w:rsidRPr="00000000">
        <w:rPr>
          <w:rtl w:val="0"/>
        </w:rPr>
        <w:t xml:space="preserve">⬅ Take from map selection builds the list from whatever dies are currently picked on the Run tab’s wafer map; Picked dies will be colored orange as selected. </w:t>
      </w:r>
    </w:p>
    <w:p w:rsidR="00000000" w:rsidDel="00000000" w:rsidP="00000000" w:rsidRDefault="00000000" w:rsidRPr="00000000" w14:paraId="0000012E">
      <w:pPr>
        <w:rPr/>
      </w:pPr>
      <w:r w:rsidDel="00000000" w:rsidR="00000000" w:rsidRPr="00000000">
        <w:rPr>
          <w:rtl w:val="0"/>
        </w:rPr>
        <w:t xml:space="preserve">Take die IDs builds a list by actually reading through the wafer map and automatically selected dies that have an id on them. (this is a way to make it easier for you as the user. You can label die ids that you want to test, and then press this button so that it will only select dies you wanted to test). </w:t>
      </w:r>
    </w:p>
    <w:p w:rsidR="00000000" w:rsidDel="00000000" w:rsidP="00000000" w:rsidRDefault="00000000" w:rsidRPr="00000000" w14:paraId="0000012F">
      <w:pPr>
        <w:rPr/>
      </w:pPr>
      <w:r w:rsidDel="00000000" w:rsidR="00000000" w:rsidRPr="00000000">
        <w:rPr>
          <w:rtl w:val="0"/>
        </w:rPr>
        <w:t xml:space="preserve">➡ Push to map does the reverse, selecting this list’s dies back on the Run tab’s map so you can see them. </w:t>
      </w:r>
    </w:p>
    <w:p w:rsidR="00000000" w:rsidDel="00000000" w:rsidP="00000000" w:rsidRDefault="00000000" w:rsidRPr="00000000" w14:paraId="00000130">
      <w:pPr>
        <w:rPr/>
      </w:pPr>
      <w:r w:rsidDel="00000000" w:rsidR="00000000" w:rsidRPr="00000000">
        <w:rPr>
          <w:rtl w:val="0"/>
        </w:rPr>
        <w:t xml:space="preserve">✕ Remove selected and Clear all edit the list directly; </w:t>
      </w:r>
    </w:p>
    <w:p w:rsidR="00000000" w:rsidDel="00000000" w:rsidP="00000000" w:rsidRDefault="00000000" w:rsidRPr="00000000" w14:paraId="00000131">
      <w:pPr>
        <w:rPr/>
      </w:pPr>
      <w:r w:rsidDel="00000000" w:rsidR="00000000" w:rsidRPr="00000000">
        <w:rPr>
          <w:rtl w:val="0"/>
        </w:rPr>
        <w:t xml:space="preserve">Pull shots is an experimental button, but low risk. It will select the first die of every shot that you defined in wafer builder tab, this makes it easiest for you to build a touchdown list of all shots so that you don’t have to manually click each one.</w:t>
      </w:r>
    </w:p>
    <w:p w:rsidR="00000000" w:rsidDel="00000000" w:rsidP="00000000" w:rsidRDefault="00000000" w:rsidRPr="00000000" w14:paraId="00000132">
      <w:pPr>
        <w:rPr/>
      </w:pPr>
      <w:r w:rsidDel="00000000" w:rsidR="00000000" w:rsidRPr="00000000">
        <w:rPr>
          <w:rtl w:val="0"/>
        </w:rPr>
        <w:t xml:space="preserve">Find all is similar. It searches for a die ID (or partial match) and adds every matching die at once. (for example, for lamp, I was able to just type in PCM and grab all 21 positions without needing to manually find them).</w:t>
      </w:r>
    </w:p>
    <w:p w:rsidR="00000000" w:rsidDel="00000000" w:rsidP="00000000" w:rsidRDefault="00000000" w:rsidRPr="00000000" w14:paraId="00000133">
      <w:pPr>
        <w:rPr/>
      </w:pPr>
      <w:r w:rsidDel="00000000" w:rsidR="00000000" w:rsidRPr="00000000">
        <w:rPr>
          <w:rtl w:val="0"/>
        </w:rPr>
        <w:t xml:space="preserve">The status line above the list tells you at a glance whether any touchdowns are set at all (“No touchdowns — the run walks every die on the wafer map” if not), how many there are, and how many carry a die ID.</w:t>
      </w:r>
    </w:p>
    <w:p w:rsidR="00000000" w:rsidDel="00000000" w:rsidP="00000000" w:rsidRDefault="00000000" w:rsidRPr="00000000" w14:paraId="00000134">
      <w:pPr>
        <w:rPr/>
      </w:pPr>
      <w:r w:rsidDel="00000000" w:rsidR="00000000" w:rsidRPr="00000000">
        <w:rPr>
          <w:rtl w:val="0"/>
        </w:rPr>
        <w:t xml:space="preserve">Remember that recipe tab DOES NOT edit the wafer map. It only selects dies (highlights them on run tab) and builds a list of dies to move to for that specific recipe. Different recipes can have different touchdowns. Remember to press SAVE after all these steps to finalize the recipe. </w:t>
      </w:r>
    </w:p>
    <w:p w:rsidR="00000000" w:rsidDel="00000000" w:rsidP="00000000" w:rsidRDefault="00000000" w:rsidRPr="00000000" w14:paraId="00000135">
      <w:pPr>
        <w:rPr/>
      </w:pPr>
      <w:r w:rsidDel="00000000" w:rsidR="00000000" w:rsidRPr="00000000">
        <w:rPr>
          <w:rtl w:val="0"/>
        </w:rPr>
        <w:t xml:space="preserve">You can also change the order of the touchdown list to tell the software for how to move the wafer around for the entire run. This is how you can tell the software to move left to right, bottom to top, or whatever order. </w:t>
      </w:r>
    </w:p>
    <w:p w:rsidR="00000000" w:rsidDel="00000000" w:rsidP="00000000" w:rsidRDefault="00000000" w:rsidRPr="00000000" w14:paraId="00000136">
      <w:pPr>
        <w:rPr/>
      </w:pPr>
      <w:r w:rsidDel="00000000" w:rsidR="00000000" w:rsidRPr="00000000">
        <w:rPr>
          <w:rtl w:val="0"/>
        </w:rPr>
        <w:t xml:space="preserve">Tips for making recipes: remember to put delays whenever needed, but not too much (50 ms for short, 200 ms for long, is about how much I have deduced experimentally, however you can even do 0 ms for just a buffer). Use open steps whenever needed to mitigate risk, but remember to open all at the end of the recipe. Look at the lamp or maddy or cenfire or peanut ata folders for examples of how recipes are setup, it will give a good idea of where to start. You can even copy recipes from internal tab, different projects if you want to start from a base template (won’t copy wafer map with it though). </w:t>
      </w:r>
    </w:p>
    <w:p w:rsidR="00000000" w:rsidDel="00000000" w:rsidP="00000000" w:rsidRDefault="00000000" w:rsidRPr="00000000" w14:paraId="00000137">
      <w:pPr>
        <w:rPr/>
      </w:pPr>
      <w:r w:rsidDel="00000000" w:rsidR="00000000" w:rsidRPr="00000000">
        <w:rPr>
          <w:rtl w:val="0"/>
        </w:rPr>
        <w:t xml:space="preserve">Touchdown lists should be constantly checked to be synced. The touchdown list uses rows and columns, but the die ids doesn’t necessarily have to be defined, so bugs with die ids can definitely appear with poor organization.  </w:t>
      </w:r>
    </w:p>
    <w:bookmarkStart w:colFirst="0" w:colLast="0" w:name="bookmark=id.d1jl87c4t1m1" w:id="50"/>
    <w:bookmarkEnd w:id="50"/>
    <w:bookmarkStart w:colFirst="0" w:colLast="0" w:name="bookmark=id.53m3cn2ig8u0" w:id="51"/>
    <w:bookmarkEnd w:id="51"/>
    <w:p w:rsidR="00000000" w:rsidDel="00000000" w:rsidP="00000000" w:rsidRDefault="00000000" w:rsidRPr="00000000" w14:paraId="00000138">
      <w:pPr>
        <w:pStyle w:val="Heading2"/>
        <w:rPr>
          <w:color w:val="ff0000"/>
        </w:rPr>
      </w:pPr>
      <w:r w:rsidDel="00000000" w:rsidR="00000000" w:rsidRPr="00000000">
        <w:rPr>
          <w:color w:val="ff0000"/>
          <w:rtl w:val="0"/>
        </w:rPr>
        <w:t>1.8 Run</w:t>
      </w:r>
    </w:p>
    <w:p w:rsidR="00000000" w:rsidDel="00000000" w:rsidP="00000000" w:rsidRDefault="00000000" w:rsidRPr="00000000" w14:paraId="00000139">
      <w:pPr>
        <w:rPr/>
      </w:pPr>
      <w:r w:rsidDel="00000000" w:rsidR="00000000" w:rsidRPr="00000000">
        <w:rPr>
          <w:rtl w:val="0"/>
        </w:rPr>
        <w:t xml:space="preserve">This is the tab you’ll live in once a project is actually set up – it's where you pick a recipe and probe card, drive the chuck by hand, and start an actual run. In fact, for normal operation during the production line, this is the first tab to load into. </w:t>
      </w:r>
    </w:p>
    <w:p w:rsidR="00000000" w:rsidDel="00000000" w:rsidP="00000000" w:rsidRDefault="00000000" w:rsidRPr="00000000" w14:paraId="0000013A">
      <w:pPr>
        <w:rPr/>
      </w:pPr>
      <w:r w:rsidDel="00000000" w:rsidR="00000000" w:rsidRPr="00000000">
        <w:rPr>
          <w:rtl w:val="0"/>
        </w:rPr>
        <w:t xml:space="preserve">At the top: a Recipe dropdown and a Probe Card dropdown and Wafer Map dropdown, then a row of buttons – (with a green border, since it’s the one that matters most) ▶ Run, followed by ⏏ Unload (U), ⏸ Pause, and ⏹ Stop Run. A state label on the far right (IDLE / RUNNING / etc.) shows what’s currently happening.</w:t>
      </w:r>
    </w:p>
    <w:p w:rsidR="00000000" w:rsidDel="00000000" w:rsidP="00000000" w:rsidRDefault="00000000" w:rsidRPr="00000000" w14:paraId="0000013B">
      <w:pPr>
        <w:jc w:val="center"/>
        <w:rPr/>
      </w:pPr>
      <w:r w:rsidDel="00000000" w:rsidR="00000000" w:rsidRPr="00000000">
        <w:rPr>
          <w:b w:val="1"/>
          <w:bCs w:val="1"/>
          <w:i w:val="1"/>
          <w:iCs w:val="1"/>
          <w:sz w:val="25"/>
          <w:szCs w:val="25"/>
          <w:rtl w:val="0"/>
        </w:rPr>
        <w:t>Figure 1.8.1.1: Run Tab — Full Window</w:t>
      </w:r>
      <w:r w:rsidDel="00000000" w:rsidR="00000000" w:rsidRPr="00000000">
        <w:rPr>
          <w:rtl w:val="0"/>
        </w:rPr>
      </w:r>
    </w:p>
    <w:p w:rsidR="00000000" w:rsidDel="00000000" w:rsidP="00000000" w:rsidRDefault="00000000" w:rsidRPr="00000000" w14:paraId="0000013C">
      <w:pPr>
        <w:jc w:val="center"/>
        <w:rPr>
          <w:i w:val="1"/>
          <w:iCs w:val="1"/>
          <w:color w:val="b00000"/>
        </w:rPr>
      </w:pPr>
      <w:r w:rsidDel="00000000" w:rsidR="00000000" w:rsidRPr="00000000">
        <w:rPr>
          <w:i w:val="1"/>
          <w:iCs w:val="1"/>
          <w:color w:val="b00000"/>
        </w:rPr>
        <w:drawing>
          <wp:inline distB="114300" distT="114300" distL="114300" distR="114300">
            <wp:extent cx="5486400" cy="3403600"/>
            <wp:effectExtent b="0" l="0" r="0" t="0"/>
            <wp:docPr id="254" name="image76.png"/>
            <a:graphic>
              <a:graphicData uri="http://schemas.openxmlformats.org/drawingml/2006/picture">
                <pic:pic>
                  <pic:nvPicPr>
                    <pic:cNvPr id="0" name="image76.png"/>
                    <pic:cNvPicPr preferRelativeResize="0"/>
                  </pic:nvPicPr>
                  <pic:blipFill>
                    <a:blip r:embed="rId37"/>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On the bottom, there are some buttons that shouldn’t be used for normal operation, but do exist. </w:t>
      </w:r>
    </w:p>
    <w:p w:rsidR="00000000" w:rsidDel="00000000" w:rsidP="00000000" w:rsidRDefault="00000000" w:rsidRPr="00000000" w14:paraId="0000013E">
      <w:pPr>
        <w:rPr/>
      </w:pPr>
      <w:r w:rsidDel="00000000" w:rsidR="00000000" w:rsidRPr="00000000">
        <w:rPr>
          <w:rtl w:val="0"/>
        </w:rPr>
        <w:t xml:space="preserve">▶ Full Die probes every die the current recipe marks as a touchdown, start to finish, on the currently loaded wafer, regardless of what you set in overlay tab. ▶ Test Selected does the same but only for whichever dies you’ve picked on the Wafer Map to the right (click dies to select them, or use ☑ Select All). Test selected does not call upon any saved map nor does it save a map, just use it for debugging mostly. </w:t>
      </w:r>
    </w:p>
    <w:p w:rsidR="00000000" w:rsidDel="00000000" w:rsidP="00000000" w:rsidRDefault="00000000" w:rsidRPr="00000000" w14:paraId="0000013F">
      <w:pPr>
        <w:rPr/>
      </w:pPr>
      <w:r w:rsidDel="00000000" w:rsidR="00000000" w:rsidRPr="00000000">
        <w:rPr>
          <w:rtl w:val="0"/>
        </w:rPr>
        <w:t xml:space="preserve">▶ Run is the real, full-story entry point: unlike the other two, it also plays back the recipe’s own saved touchdown list and (Accretech) Minor Moves – this is what you want for an actual production run, not just a quick test.</w:t>
      </w:r>
    </w:p>
    <w:p w:rsidR="00000000" w:rsidDel="00000000" w:rsidP="00000000" w:rsidRDefault="00000000" w:rsidRPr="00000000" w14:paraId="00000140">
      <w:pPr>
        <w:rPr/>
      </w:pPr>
      <w:r w:rsidDel="00000000" w:rsidR="00000000" w:rsidRPr="00000000">
        <w:rPr>
          <w:rtl w:val="0"/>
        </w:rPr>
        <w:t xml:space="preserve">Released to Local button is useful for debugging the instruments. When using GPIB communication, the equipment such as DMM will be rendered into a REMOTE mode, which will not allow any physical buttons to work. The front panel will not respond, the gpib bus will make it busy. If you want to disconnect the software from the equipment, you can press this button to momentarily disconnect. However, if you press refresh or any run afterwards, it will reconnect the equipment. </w:t>
      </w:r>
    </w:p>
    <w:p w:rsidR="00000000" w:rsidDel="00000000" w:rsidP="00000000" w:rsidRDefault="00000000" w:rsidRPr="00000000" w14:paraId="00000141">
      <w:pPr>
        <w:rPr/>
      </w:pPr>
      <w:r w:rsidDel="00000000" w:rsidR="00000000" w:rsidRPr="00000000">
        <w:rPr>
          <w:rtl w:val="0"/>
        </w:rPr>
        <w:t xml:space="preserve">Now, the Measure button is a bit different and is useful for debugging. It does not do any xy moves, it just does touchdown if zdown and takes one reading at the current position. This reading is whatever recipe is loaded currently. It will go through all the steps. However, if minor moves is enabled, it will stop prematurely if any move step is included. </w:t>
      </w:r>
    </w:p>
    <w:bookmarkStart w:colFirst="0" w:colLast="0" w:name="bookmark=id.z8we05dwhf3w" w:id="52"/>
    <w:bookmarkEnd w:id="52"/>
    <w:bookmarkStart w:colFirst="0" w:colLast="0" w:name="bookmark=id.rh1d0uyo90p9" w:id="53"/>
    <w:bookmarkEnd w:id="53"/>
    <w:p w:rsidR="00000000" w:rsidDel="00000000" w:rsidP="00000000" w:rsidRDefault="00000000" w:rsidRPr="00000000" w14:paraId="00000142">
      <w:pPr>
        <w:pStyle w:val="Heading3"/>
        <w:rPr/>
      </w:pPr>
      <w:r w:rsidDel="00000000" w:rsidR="00000000" w:rsidRPr="00000000">
        <w:rPr>
          <w:rtl w:val="0"/>
        </w:rPr>
        <w:t>1.8.1 Wafer Map / Die Selection</w:t>
      </w:r>
    </w:p>
    <w:p w:rsidR="00000000" w:rsidDel="00000000" w:rsidP="00000000" w:rsidRDefault="00000000" w:rsidRPr="00000000" w14:paraId="00000143">
      <w:pPr>
        <w:rPr/>
      </w:pPr>
      <w:r w:rsidDel="00000000" w:rsidR="00000000" w:rsidRPr="00000000">
        <w:rPr>
          <w:rtl w:val="0"/>
        </w:rPr>
        <w:t xml:space="preserve">The Wafer Map panel on the right shows the currently loaded wafer, colored by die. Click a die to pick/unpick it for ▶ Test Selected – ☑ Select All picks every die at once. If all dies are selected, the button will show Deselect All, which will clear the selections. (hint: double click the button to quickly clear). A small status line above the map (“Test sites: N picked”) tracks how many are currently selected, next to a label naming where the map data itself came from (“Accretech” for the prober’s own internal map, or “Wafer Builder” on Electroglas, which has no internal map of its own – see the Electroglas section of this manual). Scroll to zoom, and middle-click drag to pan; double-clicking resets the view. The wafer map can go off the screen if you pan too far, so just reset if that happens. Main thing to check when wafer map is loaded is to zoom in and make sure die ids are loaded and overlayed correctly. </w:t>
      </w:r>
    </w:p>
    <w:p w:rsidR="00000000" w:rsidDel="00000000" w:rsidP="00000000" w:rsidRDefault="00000000" w:rsidRPr="00000000" w14:paraId="00000144">
      <w:pPr>
        <w:jc w:val="center"/>
        <w:rPr/>
      </w:pPr>
      <w:r w:rsidDel="00000000" w:rsidR="00000000" w:rsidRPr="00000000">
        <w:rPr>
          <w:b w:val="1"/>
          <w:bCs w:val="1"/>
          <w:i w:val="1"/>
          <w:iCs w:val="1"/>
          <w:sz w:val="25"/>
          <w:szCs w:val="25"/>
          <w:rtl w:val="0"/>
        </w:rPr>
        <w:t>Figure 1.8.1.1: Run Tab — Wafer Map (e.g. MADDY)</w:t>
      </w:r>
      <w:r w:rsidDel="00000000" w:rsidR="00000000" w:rsidRPr="00000000">
        <w:rPr>
          <w:rtl w:val="0"/>
        </w:rPr>
      </w:r>
    </w:p>
    <w:p w:rsidR="00000000" w:rsidDel="00000000" w:rsidP="00000000" w:rsidRDefault="00000000" w:rsidRPr="00000000" w14:paraId="00000145">
      <w:pPr>
        <w:jc w:val="center"/>
        <w:rPr/>
      </w:pPr>
      <w:r w:rsidDel="00000000" w:rsidR="00000000" w:rsidRPr="00000000">
        <w:rPr>
          <w:i w:val="1"/>
          <w:iCs w:val="1"/>
          <w:color w:val="b00000"/>
        </w:rPr>
        <w:drawing>
          <wp:inline distB="114300" distT="114300" distL="114300" distR="114300">
            <wp:extent cx="5486400" cy="4216400"/>
            <wp:effectExtent b="0" l="0" r="0" t="0"/>
            <wp:docPr id="255" name="image72.png"/>
            <a:graphic>
              <a:graphicData uri="http://schemas.openxmlformats.org/drawingml/2006/picture">
                <pic:pic>
                  <pic:nvPicPr>
                    <pic:cNvPr id="0" name="image72.png"/>
                    <pic:cNvPicPr preferRelativeResize="0"/>
                  </pic:nvPicPr>
                  <pic:blipFill>
                    <a:blip r:embed="rId38"/>
                    <a:srcRect b="0" l="0" r="0" t="0"/>
                    <a:stretch>
                      <a:fillRect/>
                    </a:stretch>
                  </pic:blipFill>
                  <pic:spPr>
                    <a:xfrm>
                      <a:off x="0" y="0"/>
                      <a:ext cx="5486400" cy="4216400"/>
                    </a:xfrm>
                    <a:prstGeom prst="rect"/>
                    <a:ln/>
                  </pic:spPr>
                </pic:pic>
              </a:graphicData>
            </a:graphic>
          </wp:inline>
        </w:drawing>
      </w:r>
      <w:r w:rsidDel="00000000" w:rsidR="00000000" w:rsidRPr="00000000">
        <w:rPr>
          <w:rtl w:val="0"/>
        </w:rPr>
      </w:r>
    </w:p>
    <w:bookmarkStart w:colFirst="0" w:colLast="0" w:name="bookmark=id.f7fu3sxj1gdn" w:id="54"/>
    <w:bookmarkEnd w:id="54"/>
    <w:bookmarkStart w:colFirst="0" w:colLast="0" w:name="bookmark=id.v6uwpy7xo1gh" w:id="55"/>
    <w:bookmarkEnd w:id="55"/>
    <w:p w:rsidR="00000000" w:rsidDel="00000000" w:rsidP="00000000" w:rsidRDefault="00000000" w:rsidRPr="00000000" w14:paraId="00000146">
      <w:pPr>
        <w:pStyle w:val="Heading3"/>
        <w:rPr/>
      </w:pPr>
      <w:r w:rsidDel="00000000" w:rsidR="00000000" w:rsidRPr="00000000">
        <w:rPr>
          <w:rtl w:val="0"/>
        </w:rPr>
        <w:t>1.8.2 Manual Move Controls</w:t>
      </w:r>
    </w:p>
    <w:p w:rsidR="00000000" w:rsidDel="00000000" w:rsidP="00000000" w:rsidRDefault="00000000" w:rsidRPr="00000000" w14:paraId="00000147">
      <w:pPr>
        <w:rPr/>
      </w:pPr>
      <w:r w:rsidDel="00000000" w:rsidR="00000000" w:rsidRPr="00000000">
        <w:rPr>
          <w:rtl w:val="0"/>
        </w:rPr>
        <w:t xml:space="preserve">The Chuck Position box (top left) is your manual control of the chuck outside of an actual run – useful for checking a probe card is landing where you expect before committing to a full run. ⏮ First Die sends the chuck back to the wafer’s first die. ⬆ Z Up / ⬇ Z Down raise and lower the chuck (contact vs. safe separation – see the Prober Debug tab later in this manual for exactly what those commands do at the GPIB level). Remember that the status of Z condition of the chuck is on the prober, the software is not able to query this status, but there is little risk for clicking more than once because prober has failsafes built in. </w:t>
      </w:r>
    </w:p>
    <w:p w:rsidR="00000000" w:rsidDel="00000000" w:rsidP="00000000" w:rsidRDefault="00000000" w:rsidRPr="00000000" w14:paraId="00000148">
      <w:pPr>
        <w:rPr/>
      </w:pPr>
      <w:r w:rsidDel="00000000" w:rsidR="00000000" w:rsidRPr="00000000">
        <w:rPr>
          <w:rtl w:val="0"/>
        </w:rPr>
        <w:t xml:space="preserve"> ⏮ Back / ⏭ Next step the chuck one die at a time (only Next is an actual GPIB command, Back, previous shot, next shot are pseudo commands coded by calculating from the map) ; ⏮⏮ Previous Shot / ⏭⏭ Next Shot do the same but by shot (a shot can cover more than one die – see Wafer Builder later in this manual for how shots are built). Remember that the shot is defined by you, not the prober. If the button does not do anything, most likely is that it reached the end of the wafer, or no die behind current. </w:t>
      </w:r>
    </w:p>
    <w:p w:rsidR="00000000" w:rsidDel="00000000" w:rsidP="00000000" w:rsidRDefault="00000000" w:rsidRPr="00000000" w14:paraId="00000149">
      <w:pPr>
        <w:rPr/>
      </w:pPr>
      <w:r w:rsidDel="00000000" w:rsidR="00000000" w:rsidRPr="00000000">
        <w:rPr>
          <w:rtl w:val="0"/>
        </w:rPr>
        <w:t xml:space="preserve">➡ Move to Selected is an arm/target control: click it once to arm it, then click a die on the wafer map, and the chuck walks there. This served to be very useful for me, it gives full control to move anywhere you like. </w:t>
      </w:r>
    </w:p>
    <w:p w:rsidR="00000000" w:rsidDel="00000000" w:rsidP="00000000" w:rsidRDefault="00000000" w:rsidRPr="00000000" w14:paraId="0000014A">
      <w:pPr>
        <w:rPr/>
      </w:pPr>
      <w:r w:rsidDel="00000000" w:rsidR="00000000" w:rsidRPr="00000000">
        <w:rPr>
          <w:rtl w:val="0"/>
        </w:rPr>
        <w:t xml:space="preserve">↻ Refresh XY re-reads the chuck’s current X/Y from the prober by hand – the X/Y readout above these buttons normally updates on its own during a run, this is for checking it manually the rest of the time.</w:t>
      </w:r>
    </w:p>
    <w:p w:rsidR="00000000" w:rsidDel="00000000" w:rsidP="00000000" w:rsidRDefault="00000000" w:rsidRPr="00000000" w14:paraId="0000014B">
      <w:pPr>
        <w:jc w:val="center"/>
        <w:rPr/>
      </w:pPr>
      <w:r w:rsidDel="00000000" w:rsidR="00000000" w:rsidRPr="00000000">
        <w:rPr>
          <w:b w:val="1"/>
          <w:bCs w:val="1"/>
          <w:i w:val="1"/>
          <w:iCs w:val="1"/>
          <w:sz w:val="25"/>
          <w:szCs w:val="25"/>
          <w:rtl w:val="0"/>
        </w:rPr>
        <w:t>Figure 1.8.2.1: Chuck Position — Manual Move Controls</w:t>
      </w:r>
      <w:r w:rsidDel="00000000" w:rsidR="00000000" w:rsidRPr="00000000">
        <w:rPr>
          <w:rtl w:val="0"/>
        </w:rPr>
      </w:r>
    </w:p>
    <w:p w:rsidR="00000000" w:rsidDel="00000000" w:rsidP="00000000" w:rsidRDefault="00000000" w:rsidRPr="00000000" w14:paraId="0000014C">
      <w:pPr>
        <w:jc w:val="center"/>
        <w:rPr>
          <w:i w:val="1"/>
          <w:iCs w:val="1"/>
          <w:color w:val="b00000"/>
        </w:rPr>
      </w:pPr>
      <w:r w:rsidDel="00000000" w:rsidR="00000000" w:rsidRPr="00000000">
        <w:rPr>
          <w:i w:val="1"/>
          <w:iCs w:val="1"/>
          <w:color w:val="b00000"/>
        </w:rPr>
        <w:drawing>
          <wp:inline distB="114300" distT="114300" distL="114300" distR="114300">
            <wp:extent cx="3686175" cy="3000375"/>
            <wp:effectExtent b="0" l="0" r="0" t="0"/>
            <wp:docPr id="192"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3686175"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X and Y rows should match exactly what the prober says, refresh xy if not synced. Die will show the die id, or just the row column if none set. </w:t>
      </w:r>
    </w:p>
    <w:bookmarkStart w:colFirst="0" w:colLast="0" w:name="bookmark=id.4k11xhg5i1qq" w:id="56"/>
    <w:bookmarkEnd w:id="56"/>
    <w:bookmarkStart w:colFirst="0" w:colLast="0" w:name="bookmark=id.5rnq6e3t2zpx" w:id="57"/>
    <w:bookmarkEnd w:id="57"/>
    <w:p w:rsidR="00000000" w:rsidDel="00000000" w:rsidP="00000000" w:rsidRDefault="00000000" w:rsidRPr="00000000" w14:paraId="0000014E">
      <w:pPr>
        <w:pStyle w:val="Heading3"/>
        <w:rPr/>
      </w:pPr>
      <w:r w:rsidDel="00000000" w:rsidR="00000000" w:rsidRPr="00000000">
        <w:rPr>
          <w:rtl w:val="0"/>
        </w:rPr>
        <w:t>1.8.3 Start / Stop / Abort</w:t>
      </w:r>
    </w:p>
    <w:p w:rsidR="00000000" w:rsidDel="00000000" w:rsidP="00000000" w:rsidRDefault="00000000" w:rsidRPr="00000000" w14:paraId="0000014F">
      <w:pPr>
        <w:rPr/>
      </w:pPr>
      <w:r w:rsidDel="00000000" w:rsidR="00000000" w:rsidRPr="00000000">
        <w:rPr>
          <w:rtl w:val="0"/>
        </w:rPr>
        <w:t xml:space="preserve">⏏ Unload (U) sends the unload command by hand, outside of a run – useful if you need the cassette to hand back the current wafer without going through a full automated cassette sequence (see the Cassette tab later in this manual). ⏸ Pause finishes whatever step is currently in progress, then holds where it is – pressing ▶ Run again resumes from there. ⏹ Stop Run is a real stop, not a pause – it does not try to leave the wafer in a resumable state. It will reset to the beginning if you press Run again. </w:t>
      </w:r>
    </w:p>
    <w:p w:rsidR="00000000" w:rsidDel="00000000" w:rsidP="00000000" w:rsidRDefault="00000000" w:rsidRPr="00000000" w14:paraId="00000150">
      <w:pPr>
        <w:rPr/>
      </w:pPr>
      <w:r w:rsidDel="00000000" w:rsidR="00000000" w:rsidRPr="00000000">
        <w:rPr>
          <w:rtl w:val="0"/>
        </w:rPr>
        <w:t xml:space="preserve">Pass/Fail (top right, next to Chuck Position) tracks the current run’s counts live – a PASS number, a FAIL number, and a computed Yield percentage. Reset Counts zeroes all three; it does not undo or re-run anything already measured, it just clears the tally so the next run starts counting from zero.</w:t>
      </w:r>
    </w:p>
    <w:p w:rsidR="00000000" w:rsidDel="00000000" w:rsidP="00000000" w:rsidRDefault="00000000" w:rsidRPr="00000000" w14:paraId="00000151">
      <w:pPr>
        <w:jc w:val="center"/>
        <w:rPr/>
      </w:pPr>
      <w:r w:rsidDel="00000000" w:rsidR="00000000" w:rsidRPr="00000000">
        <w:rPr>
          <w:b w:val="1"/>
          <w:bCs w:val="1"/>
          <w:i w:val="1"/>
          <w:iCs w:val="1"/>
          <w:sz w:val="25"/>
          <w:szCs w:val="25"/>
          <w:rtl w:val="0"/>
        </w:rPr>
        <w:t>Figure 1.8.3.1: Pass/Fail Counters</w:t>
      </w:r>
      <w:r w:rsidDel="00000000" w:rsidR="00000000" w:rsidRPr="00000000">
        <w:rPr>
          <w:rtl w:val="0"/>
        </w:rPr>
      </w:r>
    </w:p>
    <w:p w:rsidR="00000000" w:rsidDel="00000000" w:rsidP="00000000" w:rsidRDefault="00000000" w:rsidRPr="00000000" w14:paraId="00000152">
      <w:pPr>
        <w:jc w:val="center"/>
        <w:rPr/>
      </w:pPr>
      <w:r w:rsidDel="00000000" w:rsidR="00000000" w:rsidRPr="00000000">
        <w:rPr>
          <w:i w:val="1"/>
          <w:iCs w:val="1"/>
          <w:color w:val="b00000"/>
        </w:rPr>
        <w:drawing>
          <wp:inline distB="114300" distT="114300" distL="114300" distR="114300">
            <wp:extent cx="4000500" cy="3286125"/>
            <wp:effectExtent b="0" l="0" r="0" t="0"/>
            <wp:docPr id="193"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400050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Verify the recipe that has been loaded through the table on the bottom. You cannot edit anything from here though. </w:t>
      </w:r>
    </w:p>
    <w:p w:rsidR="00000000" w:rsidDel="00000000" w:rsidP="00000000" w:rsidRDefault="00000000" w:rsidRPr="00000000" w14:paraId="00000154">
      <w:pPr>
        <w:jc w:val="center"/>
        <w:rPr/>
      </w:pPr>
      <w:r w:rsidDel="00000000" w:rsidR="00000000" w:rsidRPr="00000000">
        <w:rPr>
          <w:b w:val="1"/>
          <w:bCs w:val="1"/>
          <w:i w:val="1"/>
          <w:iCs w:val="1"/>
          <w:sz w:val="25"/>
          <w:szCs w:val="25"/>
          <w:rtl w:val="0"/>
        </w:rPr>
        <w:t>Figure 1.8.3.2: Run Tab — Recipe Steps Verification</w:t>
      </w:r>
      <w:r w:rsidDel="00000000" w:rsidR="00000000" w:rsidRPr="00000000">
        <w:rPr>
          <w:rtl w:val="0"/>
        </w:rPr>
      </w:r>
    </w:p>
    <w:p w:rsidR="00000000" w:rsidDel="00000000" w:rsidP="00000000" w:rsidRDefault="00000000" w:rsidRPr="00000000" w14:paraId="00000155">
      <w:pPr>
        <w:jc w:val="center"/>
        <w:rPr/>
      </w:pPr>
      <w:r w:rsidDel="00000000" w:rsidR="00000000" w:rsidRPr="00000000">
        <w:rPr/>
        <w:drawing>
          <wp:inline distB="114300" distT="114300" distL="114300" distR="114300">
            <wp:extent cx="4391025" cy="2867025"/>
            <wp:effectExtent b="0" l="0" r="0" t="0"/>
            <wp:docPr id="194"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4391025"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Something important to do at every startup is to verify that the correct dies are selected for each recipe. </w:t>
      </w:r>
    </w:p>
    <w:bookmarkStart w:colFirst="0" w:colLast="0" w:name="bookmark=id.ixmezerk5mwp" w:id="58"/>
    <w:bookmarkEnd w:id="58"/>
    <w:p w:rsidR="00000000" w:rsidDel="00000000" w:rsidP="00000000" w:rsidRDefault="00000000" w:rsidRPr="00000000" w14:paraId="00000158">
      <w:pPr>
        <w:pStyle w:val="Heading3"/>
        <w:rPr/>
      </w:pPr>
      <w:bookmarkStart w:colFirst="0" w:colLast="0" w:name="_heading=h.dloyx3ufrm1r" w:id="59"/>
      <w:bookmarkEnd w:id="59"/>
      <w:r w:rsidDel="00000000" w:rsidR="00000000" w:rsidRPr="00000000">
        <w:rPr>
          <w:rtl w:val="0"/>
        </w:rPr>
        <w:t>1.8.4 Run Completion</w:t>
      </w:r>
    </w:p>
    <w:p w:rsidR="00000000" w:rsidDel="00000000" w:rsidP="00000000" w:rsidRDefault="00000000" w:rsidRPr="00000000" w14:paraId="00000159">
      <w:pPr>
        <w:rPr/>
      </w:pPr>
      <w:r w:rsidDel="00000000" w:rsidR="00000000" w:rsidRPr="00000000">
        <w:rPr>
          <w:rtl w:val="0"/>
        </w:rPr>
        <w:t xml:space="preserve">Once a run finishes on this tab, you will get different confirmations popups depending on what state the GUI is in, what folder is being used, and whether user defined info correctly. (If using cassette automation, it has its own confirmation window). </w:t>
      </w:r>
    </w:p>
    <w:p w:rsidR="00000000" w:rsidDel="00000000" w:rsidP="00000000" w:rsidRDefault="00000000" w:rsidRPr="00000000" w14:paraId="0000015A">
      <w:pPr>
        <w:rPr/>
      </w:pPr>
      <w:r w:rsidDel="00000000" w:rsidR="00000000" w:rsidRPr="00000000">
        <w:rPr>
          <w:rtl w:val="0"/>
        </w:rPr>
        <w:t xml:space="preserve">If user defined lot id and wafer id correctly in results tab before run completion, as well as the export format and path, a popup will appear, like the example shown in Figure 1.8.4.1:</w:t>
      </w:r>
    </w:p>
    <w:p w:rsidR="00000000" w:rsidDel="00000000" w:rsidP="00000000" w:rsidRDefault="00000000" w:rsidRPr="00000000" w14:paraId="0000015B">
      <w:pPr>
        <w:jc w:val="center"/>
        <w:rPr/>
      </w:pPr>
      <w:r w:rsidDel="00000000" w:rsidR="00000000" w:rsidRPr="00000000">
        <w:rPr>
          <w:b w:val="1"/>
          <w:bCs w:val="1"/>
          <w:i w:val="1"/>
          <w:iCs w:val="1"/>
          <w:sz w:val="25"/>
          <w:szCs w:val="25"/>
          <w:rtl w:val="0"/>
        </w:rPr>
        <w:t>Figure 1.8.4.1: Run Finished — Exported Popup</w:t>
      </w:r>
      <w:r w:rsidDel="00000000" w:rsidR="00000000" w:rsidRPr="00000000">
        <w:rPr>
          <w:rtl w:val="0"/>
        </w:rPr>
      </w:r>
    </w:p>
    <w:p w:rsidR="00000000" w:rsidDel="00000000" w:rsidP="00000000" w:rsidRDefault="00000000" w:rsidRPr="00000000" w14:paraId="0000015C">
      <w:pPr>
        <w:widowControl w:val="0"/>
        <w:spacing w:after="0" w:before="7" w:line="240" w:lineRule="auto"/>
        <w:jc w:val="center"/>
        <w:rPr>
          <w:rFonts w:ascii="Arial" w:cs="Arial" w:eastAsia="Arial" w:hAnsi="Arial"/>
          <w:sz w:val="25"/>
          <w:szCs w:val="25"/>
        </w:rPr>
      </w:pPr>
      <w:r w:rsidDel="00000000" w:rsidR="00000000" w:rsidRPr="00000000">
        <w:rPr>
          <w:rFonts w:ascii="Arial" w:cs="Arial" w:eastAsia="Arial" w:hAnsi="Arial"/>
          <w:sz w:val="25"/>
          <w:szCs w:val="25"/>
        </w:rPr>
        <w:drawing>
          <wp:inline distB="114300" distT="114300" distL="114300" distR="114300">
            <wp:extent cx="3390900" cy="1543050"/>
            <wp:effectExtent b="0" l="0" r="0" t="0"/>
            <wp:docPr id="195"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339090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If user did not define lot id and wafer id correctly in results tab before run completion, the popup will be as shown in Figure 1.8.4.2:</w:t>
      </w:r>
    </w:p>
    <w:p w:rsidR="00000000" w:rsidDel="00000000" w:rsidP="00000000" w:rsidRDefault="00000000" w:rsidRPr="00000000" w14:paraId="0000015E">
      <w:pPr>
        <w:jc w:val="center"/>
        <w:rPr/>
      </w:pPr>
      <w:r w:rsidDel="00000000" w:rsidR="00000000" w:rsidRPr="00000000">
        <w:rPr>
          <w:b w:val="1"/>
          <w:bCs w:val="1"/>
          <w:i w:val="1"/>
          <w:iCs w:val="1"/>
          <w:sz w:val="25"/>
          <w:szCs w:val="25"/>
          <w:rtl w:val="0"/>
        </w:rPr>
        <w:t>Figure 1.8.4.2: Lot/Wafer ID Not Defined Popup</w:t>
      </w:r>
      <w:r w:rsidDel="00000000" w:rsidR="00000000" w:rsidRPr="00000000">
        <w:rPr>
          <w:rtl w:val="0"/>
        </w:rPr>
      </w:r>
    </w:p>
    <w:p w:rsidR="00000000" w:rsidDel="00000000" w:rsidP="00000000" w:rsidRDefault="00000000" w:rsidRPr="00000000" w14:paraId="0000015F">
      <w:pPr>
        <w:widowControl w:val="0"/>
        <w:spacing w:after="0" w:before="7" w:line="240" w:lineRule="auto"/>
        <w:jc w:val="center"/>
        <w:rPr>
          <w:rFonts w:ascii="Arial" w:cs="Arial" w:eastAsia="Arial" w:hAnsi="Arial"/>
          <w:sz w:val="25"/>
          <w:szCs w:val="25"/>
        </w:rPr>
      </w:pPr>
      <w:r w:rsidDel="00000000" w:rsidR="00000000" w:rsidRPr="00000000">
        <w:rPr>
          <w:rFonts w:ascii="Arial" w:cs="Arial" w:eastAsia="Arial" w:hAnsi="Arial"/>
          <w:sz w:val="25"/>
          <w:szCs w:val="25"/>
        </w:rPr>
        <w:drawing>
          <wp:inline distB="114300" distT="114300" distL="114300" distR="114300">
            <wp:extent cx="4486275" cy="2124075"/>
            <wp:effectExtent b="0" l="0" r="0" t="0"/>
            <wp:docPr id="196" name="image4.png"/>
            <a:graphic>
              <a:graphicData uri="http://schemas.openxmlformats.org/drawingml/2006/picture">
                <pic:pic>
                  <pic:nvPicPr>
                    <pic:cNvPr id="0" name="image4.png"/>
                    <pic:cNvPicPr preferRelativeResize="0"/>
                  </pic:nvPicPr>
                  <pic:blipFill>
                    <a:blip r:embed="rId43"/>
                    <a:srcRect b="0" l="0" r="0" t="0"/>
                    <a:stretch>
                      <a:fillRect/>
                    </a:stretch>
                  </pic:blipFill>
                  <pic:spPr>
                    <a:xfrm>
                      <a:off x="0" y="0"/>
                      <a:ext cx="4486275"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User can input the lot id and wafer id in the fields shown, then press save to csv or export to do the respective save type. The output directory and export format cannot be changed from here, it pulls the defaults from results tab. The unload button is identical the run tab unload button, you don’t need to press it. Cancel and close just close this window, they don’t send any commands, and data is still on the GUI ready to save if you would still like to do it from results tab.</w:t>
      </w:r>
    </w:p>
    <w:p w:rsidR="00000000" w:rsidDel="00000000" w:rsidP="00000000" w:rsidRDefault="00000000" w:rsidRPr="00000000" w14:paraId="00000161">
      <w:pPr>
        <w:widowControl w:val="0"/>
        <w:spacing w:after="0" w:before="7" w:line="240" w:lineRule="auto"/>
        <w:rPr/>
      </w:pPr>
      <w:r w:rsidDel="00000000" w:rsidR="00000000" w:rsidRPr="00000000">
        <w:rPr>
          <w:rtl w:val="0"/>
        </w:rPr>
      </w:r>
    </w:p>
    <w:p w:rsidR="00000000" w:rsidDel="00000000" w:rsidP="00000000" w:rsidRDefault="00000000" w:rsidRPr="00000000" w14:paraId="00000162">
      <w:pPr>
        <w:widowControl w:val="0"/>
        <w:spacing w:after="0" w:before="7" w:line="240" w:lineRule="auto"/>
        <w:rPr/>
      </w:pPr>
      <w:r w:rsidDel="00000000" w:rsidR="00000000" w:rsidRPr="00000000">
        <w:rPr>
          <w:rtl w:val="0"/>
        </w:rPr>
        <w:t xml:space="preserve">Since Lamp and Cenfire have extra commands, popups for those are hardcoded with extra buttons. For example, Cenfire looks like this (Figures 1.8.4.3 and 1.8.4.4):</w:t>
      </w:r>
    </w:p>
    <w:p w:rsidR="00000000" w:rsidDel="00000000" w:rsidP="00000000" w:rsidRDefault="00000000" w:rsidRPr="00000000" w14:paraId="00000163">
      <w:pPr>
        <w:jc w:val="center"/>
        <w:rPr/>
      </w:pPr>
      <w:r w:rsidDel="00000000" w:rsidR="00000000" w:rsidRPr="00000000">
        <w:rPr>
          <w:b w:val="1"/>
          <w:bCs w:val="1"/>
          <w:i w:val="1"/>
          <w:iCs w:val="1"/>
          <w:sz w:val="25"/>
          <w:szCs w:val="25"/>
          <w:rtl w:val="0"/>
        </w:rPr>
        <w:t>Figure 1.8.4.3: Run Finished — Exported Popup</w:t>
      </w:r>
      <w:r w:rsidDel="00000000" w:rsidR="00000000" w:rsidRPr="00000000">
        <w:rPr>
          <w:rFonts w:ascii="Arial" w:cs="Arial" w:eastAsia="Arial" w:hAnsi="Arial"/>
          <w:sz w:val="23"/>
          <w:szCs w:val="23"/>
        </w:rPr>
        <w:drawing>
          <wp:inline distB="114300" distT="114300" distL="114300" distR="114300">
            <wp:extent cx="5486400" cy="1447800"/>
            <wp:effectExtent b="0" l="0" r="0" t="0"/>
            <wp:docPr id="244" name="image68.png"/>
            <a:graphic>
              <a:graphicData uri="http://schemas.openxmlformats.org/drawingml/2006/picture">
                <pic:pic>
                  <pic:nvPicPr>
                    <pic:cNvPr id="0" name="image68.png"/>
                    <pic:cNvPicPr preferRelativeResize="0"/>
                  </pic:nvPicPr>
                  <pic:blipFill>
                    <a:blip r:embed="rId44"/>
                    <a:srcRect b="0" l="0" r="0" t="0"/>
                    <a:stretch>
                      <a:fillRect/>
                    </a:stretch>
                  </pic:blipFill>
                  <pic:spPr>
                    <a:xfrm>
                      <a:off x="0" y="0"/>
                      <a:ext cx="54864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jc w:val="center"/>
        <w:rPr/>
      </w:pPr>
      <w:r w:rsidDel="00000000" w:rsidR="00000000" w:rsidRPr="00000000">
        <w:rPr>
          <w:b w:val="1"/>
          <w:bCs w:val="1"/>
          <w:i w:val="1"/>
          <w:iCs w:val="1"/>
          <w:sz w:val="25"/>
          <w:szCs w:val="25"/>
          <w:rtl w:val="0"/>
        </w:rPr>
        <w:t>Figure 1.8.4.4: Lot/Wafer ID Not Defined Popup</w:t>
      </w:r>
      <w:r w:rsidDel="00000000" w:rsidR="00000000" w:rsidRPr="00000000">
        <w:rPr>
          <w:rtl w:val="0"/>
        </w:rPr>
      </w:r>
    </w:p>
    <w:p w:rsidR="00000000" w:rsidDel="00000000" w:rsidP="00000000" w:rsidRDefault="00000000" w:rsidRPr="00000000" w14:paraId="00000165">
      <w:pPr>
        <w:widowControl w:val="0"/>
        <w:spacing w:after="0" w:before="7" w:line="240" w:lineRule="auto"/>
        <w:jc w:val="center"/>
        <w:rPr>
          <w:rFonts w:ascii="Arial" w:cs="Arial" w:eastAsia="Arial" w:hAnsi="Arial"/>
          <w:sz w:val="23"/>
          <w:szCs w:val="23"/>
        </w:rPr>
      </w:pPr>
      <w:r w:rsidDel="00000000" w:rsidR="00000000" w:rsidRPr="00000000">
        <w:rPr>
          <w:rFonts w:ascii="Arial" w:cs="Arial" w:eastAsia="Arial" w:hAnsi="Arial"/>
          <w:sz w:val="23"/>
          <w:szCs w:val="23"/>
        </w:rPr>
        <w:drawing>
          <wp:inline distB="114300" distT="114300" distL="114300" distR="114300">
            <wp:extent cx="5334000" cy="2124075"/>
            <wp:effectExtent b="0" l="0" r="0" t="0"/>
            <wp:docPr id="197"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334000"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widowControl w:val="0"/>
        <w:spacing w:after="0" w:before="7" w:line="240" w:lineRule="auto"/>
        <w:rPr/>
      </w:pPr>
      <w:r w:rsidDel="00000000" w:rsidR="00000000" w:rsidRPr="00000000">
        <w:rPr>
          <w:rtl w:val="0"/>
        </w:rPr>
        <w:t xml:space="preserve">The transfer Cenfire button is identical to results tab, will start the command window to send the Azure transfer from Cenfire data dump folder.</w:t>
      </w:r>
    </w:p>
    <w:p w:rsidR="00000000" w:rsidDel="00000000" w:rsidP="00000000" w:rsidRDefault="00000000" w:rsidRPr="00000000" w14:paraId="00000167">
      <w:pPr>
        <w:widowControl w:val="0"/>
        <w:spacing w:after="0" w:before="7" w:line="240" w:lineRule="auto"/>
        <w:rPr/>
      </w:pPr>
      <w:r w:rsidDel="00000000" w:rsidR="00000000" w:rsidRPr="00000000">
        <w:rPr>
          <w:rtl w:val="0"/>
        </w:rPr>
        <w:t xml:space="preserve">For Lamp, it has its own push lamp sql button, and it looks like this (Figures 1.8.4.5 and 1.8.4.6):</w:t>
      </w:r>
    </w:p>
    <w:p w:rsidR="00000000" w:rsidDel="00000000" w:rsidP="00000000" w:rsidRDefault="00000000" w:rsidRPr="00000000" w14:paraId="00000168">
      <w:pPr>
        <w:jc w:val="center"/>
        <w:rPr/>
      </w:pPr>
      <w:r w:rsidDel="00000000" w:rsidR="00000000" w:rsidRPr="00000000">
        <w:rPr>
          <w:b w:val="1"/>
          <w:bCs w:val="1"/>
          <w:i w:val="1"/>
          <w:iCs w:val="1"/>
          <w:sz w:val="25"/>
          <w:szCs w:val="25"/>
          <w:rtl w:val="0"/>
        </w:rPr>
        <w:t>Figure 1.8.4.5: Run Finished — Exported Popup</w:t>
      </w:r>
      <w:r w:rsidDel="00000000" w:rsidR="00000000" w:rsidRPr="00000000">
        <w:rPr>
          <w:rtl w:val="0"/>
        </w:rPr>
      </w:r>
    </w:p>
    <w:p w:rsidR="00000000" w:rsidDel="00000000" w:rsidP="00000000" w:rsidRDefault="00000000" w:rsidRPr="00000000" w14:paraId="00000169">
      <w:pPr>
        <w:widowControl w:val="0"/>
        <w:spacing w:after="0" w:before="7" w:line="240" w:lineRule="auto"/>
        <w:jc w:val="center"/>
        <w:rPr/>
      </w:pPr>
      <w:r w:rsidDel="00000000" w:rsidR="00000000" w:rsidRPr="00000000">
        <w:rPr/>
        <w:drawing>
          <wp:inline distB="114300" distT="114300" distL="114300" distR="114300">
            <wp:extent cx="4095750" cy="1543050"/>
            <wp:effectExtent b="0" l="0" r="0" t="0"/>
            <wp:docPr id="198" name="image8.png"/>
            <a:graphic>
              <a:graphicData uri="http://schemas.openxmlformats.org/drawingml/2006/picture">
                <pic:pic>
                  <pic:nvPicPr>
                    <pic:cNvPr id="0" name="image8.png"/>
                    <pic:cNvPicPr preferRelativeResize="0"/>
                  </pic:nvPicPr>
                  <pic:blipFill>
                    <a:blip r:embed="rId46"/>
                    <a:srcRect b="0" l="0" r="0" t="0"/>
                    <a:stretch>
                      <a:fillRect/>
                    </a:stretch>
                  </pic:blipFill>
                  <pic:spPr>
                    <a:xfrm>
                      <a:off x="0" y="0"/>
                      <a:ext cx="409575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jc w:val="center"/>
        <w:rPr/>
      </w:pPr>
      <w:r w:rsidDel="00000000" w:rsidR="00000000" w:rsidRPr="00000000">
        <w:rPr>
          <w:b w:val="1"/>
          <w:bCs w:val="1"/>
          <w:i w:val="1"/>
          <w:iCs w:val="1"/>
          <w:sz w:val="25"/>
          <w:szCs w:val="25"/>
          <w:rtl w:val="0"/>
        </w:rPr>
        <w:t>Figure 1.8.4.6: Lot/Wafer ID Not Defined Popup</w:t>
      </w:r>
      <w:r w:rsidDel="00000000" w:rsidR="00000000" w:rsidRPr="00000000">
        <w:rPr>
          <w:rtl w:val="0"/>
        </w:rPr>
      </w:r>
    </w:p>
    <w:p w:rsidR="00000000" w:rsidDel="00000000" w:rsidP="00000000" w:rsidRDefault="00000000" w:rsidRPr="00000000" w14:paraId="0000016B">
      <w:pPr>
        <w:widowControl w:val="0"/>
        <w:spacing w:after="0" w:before="7" w:line="240" w:lineRule="auto"/>
        <w:jc w:val="center"/>
        <w:rPr/>
      </w:pPr>
      <w:r w:rsidDel="00000000" w:rsidR="00000000" w:rsidRPr="00000000">
        <w:rPr/>
        <w:drawing>
          <wp:inline distB="114300" distT="114300" distL="114300" distR="114300">
            <wp:extent cx="5305425" cy="2124075"/>
            <wp:effectExtent b="0" l="0" r="0" t="0"/>
            <wp:docPr id="199"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5305425" cy="2124075"/>
                    </a:xfrm>
                    <a:prstGeom prst="rect"/>
                    <a:ln/>
                  </pic:spPr>
                </pic:pic>
              </a:graphicData>
            </a:graphic>
          </wp:inline>
        </w:drawing>
      </w:r>
      <w:r w:rsidDel="00000000" w:rsidR="00000000" w:rsidRPr="00000000">
        <w:rPr>
          <w:rtl w:val="0"/>
        </w:rPr>
      </w:r>
    </w:p>
    <w:bookmarkStart w:colFirst="0" w:colLast="0" w:name="bookmark=id.4dsxzg6oqdwr" w:id="60"/>
    <w:bookmarkEnd w:id="60"/>
    <w:bookmarkStart w:colFirst="0" w:colLast="0" w:name="bookmark=id.l0bxhw91zloj" w:id="61"/>
    <w:bookmarkEnd w:id="61"/>
    <w:p w:rsidR="00000000" w:rsidDel="00000000" w:rsidP="00000000" w:rsidRDefault="00000000" w:rsidRPr="00000000" w14:paraId="0000016C">
      <w:pPr>
        <w:pStyle w:val="Heading2"/>
        <w:rPr>
          <w:color w:val="ff0000"/>
        </w:rPr>
      </w:pPr>
      <w:r w:rsidDel="00000000" w:rsidR="00000000" w:rsidRPr="00000000">
        <w:rPr>
          <w:color w:val="ff0000"/>
          <w:rtl w:val="0"/>
        </w:rPr>
        <w:t>1.9 Results</w:t>
      </w:r>
    </w:p>
    <w:p w:rsidR="00000000" w:rsidDel="00000000" w:rsidP="00000000" w:rsidRDefault="00000000" w:rsidRPr="00000000" w14:paraId="0000016D">
      <w:pPr>
        <w:rPr/>
      </w:pPr>
      <w:r w:rsidDel="00000000" w:rsidR="00000000" w:rsidRPr="00000000">
        <w:rPr>
          <w:rtl w:val="0"/>
        </w:rPr>
        <w:t xml:space="preserve">Three stacked sections, drag the dividers between them to give more room to whichever one you need: a pass/fail wafer map at the top, Data Export controls in the middle, and the raw Measurement Results table at the bottom.</w:t>
      </w:r>
    </w:p>
    <w:p w:rsidR="00000000" w:rsidDel="00000000" w:rsidP="00000000" w:rsidRDefault="00000000" w:rsidRPr="00000000" w14:paraId="0000016E">
      <w:pPr>
        <w:jc w:val="center"/>
        <w:rPr/>
      </w:pPr>
      <w:r w:rsidDel="00000000" w:rsidR="00000000" w:rsidRPr="00000000">
        <w:rPr>
          <w:b w:val="1"/>
          <w:bCs w:val="1"/>
          <w:i w:val="1"/>
          <w:iCs w:val="1"/>
          <w:sz w:val="25"/>
          <w:szCs w:val="25"/>
          <w:rtl w:val="0"/>
        </w:rPr>
        <w:t>Figure 1.9.1.1: Results Tab — Full Window</w:t>
      </w:r>
      <w:r w:rsidDel="00000000" w:rsidR="00000000" w:rsidRPr="00000000">
        <w:rPr>
          <w:rtl w:val="0"/>
        </w:rPr>
      </w:r>
    </w:p>
    <w:p w:rsidR="00000000" w:rsidDel="00000000" w:rsidP="00000000" w:rsidRDefault="00000000" w:rsidRPr="00000000" w14:paraId="0000016F">
      <w:pPr>
        <w:jc w:val="center"/>
        <w:rPr/>
      </w:pPr>
      <w:r w:rsidDel="00000000" w:rsidR="00000000" w:rsidRPr="00000000">
        <w:rPr>
          <w:i w:val="1"/>
          <w:iCs w:val="1"/>
          <w:color w:val="b00000"/>
        </w:rPr>
        <w:drawing>
          <wp:inline distB="114300" distT="114300" distL="114300" distR="114300">
            <wp:extent cx="5486400" cy="2933700"/>
            <wp:effectExtent b="0" l="0" r="0" t="0"/>
            <wp:docPr id="200" name="image17.png"/>
            <a:graphic>
              <a:graphicData uri="http://schemas.openxmlformats.org/drawingml/2006/picture">
                <pic:pic>
                  <pic:nvPicPr>
                    <pic:cNvPr id="0" name="image17.png"/>
                    <pic:cNvPicPr preferRelativeResize="0"/>
                  </pic:nvPicPr>
                  <pic:blipFill>
                    <a:blip r:embed="rId48"/>
                    <a:srcRect b="0" l="0" r="0" t="0"/>
                    <a:stretch>
                      <a:fillRect/>
                    </a:stretch>
                  </pic:blipFill>
                  <pic:spPr>
                    <a:xfrm>
                      <a:off x="0" y="0"/>
                      <a:ext cx="5486400" cy="2933700"/>
                    </a:xfrm>
                    <a:prstGeom prst="rect"/>
                    <a:ln/>
                  </pic:spPr>
                </pic:pic>
              </a:graphicData>
            </a:graphic>
          </wp:inline>
        </w:drawing>
      </w:r>
      <w:r w:rsidDel="00000000" w:rsidR="00000000" w:rsidRPr="00000000">
        <w:rPr>
          <w:rtl w:val="0"/>
        </w:rPr>
      </w:r>
    </w:p>
    <w:bookmarkStart w:colFirst="0" w:colLast="0" w:name="bookmark=id.lldctp5un7ve" w:id="62"/>
    <w:bookmarkEnd w:id="62"/>
    <w:bookmarkStart w:colFirst="0" w:colLast="0" w:name="bookmark=id.xunvo6vlwtkf" w:id="63"/>
    <w:bookmarkEnd w:id="63"/>
    <w:p w:rsidR="00000000" w:rsidDel="00000000" w:rsidP="00000000" w:rsidRDefault="00000000" w:rsidRPr="00000000" w14:paraId="00000170">
      <w:pPr>
        <w:pStyle w:val="Heading3"/>
        <w:rPr/>
      </w:pPr>
      <w:r w:rsidDel="00000000" w:rsidR="00000000" w:rsidRPr="00000000">
        <w:rPr>
          <w:rtl w:val="0"/>
        </w:rPr>
        <w:t>1.9.1 Results Table</w:t>
      </w:r>
    </w:p>
    <w:p w:rsidR="00000000" w:rsidDel="00000000" w:rsidP="00000000" w:rsidRDefault="00000000" w:rsidRPr="00000000" w14:paraId="00000171">
      <w:pPr>
        <w:rPr/>
      </w:pPr>
      <w:r w:rsidDel="00000000" w:rsidR="00000000" w:rsidRPr="00000000">
        <w:rPr>
          <w:rtl w:val="0"/>
        </w:rPr>
        <w:t xml:space="preserve">Measurement Results, at the bottom, is the raw log of every reading taken so far this session — one row per measurement, with Time, Recipe, Die, Step, Type, Value, and Unit columns. This is the same data Save to CSV and the Export Format system draw from; it isn’t itself filtered by Lot ID/Wafer ID, it’s just everything measured. Clear Results empties this table (and the in-memory results it’s backed by) — there’s no confirmation prompt, so don’t press it before you’ve exported anything you still need. You should clear results after saving data, if you want to start another run. The software is able to just take only one data point per die id, but it can be buggy if table still holds old data. (Cassette automation can handle this also). </w:t>
      </w:r>
    </w:p>
    <w:bookmarkStart w:colFirst="0" w:colLast="0" w:name="bookmark=id.okjkzren53ro" w:id="64"/>
    <w:bookmarkEnd w:id="64"/>
    <w:bookmarkStart w:colFirst="0" w:colLast="0" w:name="bookmark=id.oratrfq024b1" w:id="65"/>
    <w:bookmarkEnd w:id="65"/>
    <w:p w:rsidR="00000000" w:rsidDel="00000000" w:rsidP="00000000" w:rsidRDefault="00000000" w:rsidRPr="00000000" w14:paraId="00000172">
      <w:pPr>
        <w:pStyle w:val="Heading3"/>
        <w:rPr/>
      </w:pPr>
      <w:bookmarkStart w:colFirst="0" w:colLast="0" w:name="_heading=h.utv43gqb0lte" w:id="66"/>
      <w:bookmarkEnd w:id="66"/>
      <w:r w:rsidDel="00000000" w:rsidR="00000000" w:rsidRPr="00000000">
        <w:rPr>
          <w:rtl w:val="0"/>
        </w:rPr>
        <w:t>1.9.2 Selected Die Table</w:t>
      </w:r>
    </w:p>
    <w:p w:rsidR="00000000" w:rsidDel="00000000" w:rsidP="00000000" w:rsidRDefault="00000000" w:rsidRPr="00000000" w14:paraId="00000173">
      <w:pPr>
        <w:jc w:val="center"/>
        <w:rPr/>
      </w:pPr>
      <w:r w:rsidDel="00000000" w:rsidR="00000000" w:rsidRPr="00000000">
        <w:rPr>
          <w:b w:val="1"/>
          <w:bCs w:val="1"/>
          <w:i w:val="1"/>
          <w:iCs w:val="1"/>
          <w:sz w:val="25"/>
          <w:szCs w:val="25"/>
          <w:rtl w:val="0"/>
        </w:rPr>
        <w:t>Figure 1.9.2.1: Selected Die Table — Per-Die Measurements</w:t>
      </w:r>
      <w:r w:rsidDel="00000000" w:rsidR="00000000" w:rsidRPr="00000000">
        <w:rPr>
          <w:rtl w:val="0"/>
        </w:rPr>
      </w:r>
    </w:p>
    <w:p w:rsidR="00000000" w:rsidDel="00000000" w:rsidP="00000000" w:rsidRDefault="00000000" w:rsidRPr="00000000" w14:paraId="00000174">
      <w:pPr>
        <w:jc w:val="center"/>
        <w:rPr/>
      </w:pPr>
      <w:r w:rsidDel="00000000" w:rsidR="00000000" w:rsidRPr="00000000">
        <w:rPr/>
        <w:drawing>
          <wp:inline distB="114300" distT="114300" distL="114300" distR="114300">
            <wp:extent cx="5486400" cy="1130300"/>
            <wp:effectExtent b="0" l="0" r="0" t="0"/>
            <wp:docPr id="182"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54864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This is useful to see measurement data per die. The table also shows die id, but this top functionality allows you to zoom in out of the map (this map is actually fully live to the run tab, it will update in real time during the run even). Click on any die to see the data assigned to that die id. It will show the recipe steps that are assigned to it, measured or not. (See recipe section, this is dependent on what die number you assign to the recipe steps). If you clear results, just click on another die and back to just resync it. You cannot edit the map or start or stop run from this tab. </w:t>
      </w:r>
    </w:p>
    <w:bookmarkStart w:colFirst="0" w:colLast="0" w:name="bookmark=id.oahtos77hgpl" w:id="67"/>
    <w:bookmarkEnd w:id="67"/>
    <w:bookmarkStart w:colFirst="0" w:colLast="0" w:name="bookmark=id.ctx1vx40lqb5" w:id="68"/>
    <w:bookmarkEnd w:id="68"/>
    <w:p w:rsidR="00000000" w:rsidDel="00000000" w:rsidP="00000000" w:rsidRDefault="00000000" w:rsidRPr="00000000" w14:paraId="00000176">
      <w:pPr>
        <w:pStyle w:val="Heading3"/>
        <w:rPr/>
      </w:pPr>
      <w:bookmarkStart w:colFirst="0" w:colLast="0" w:name="_heading=h.i9rqzo6vhdve" w:id="69"/>
      <w:bookmarkEnd w:id="69"/>
      <w:r w:rsidDel="00000000" w:rsidR="00000000" w:rsidRPr="00000000">
        <w:rPr>
          <w:rtl w:val="0"/>
        </w:rPr>
        <w:t>1.9.3 Pass/Fail Summary</w:t>
      </w:r>
    </w:p>
    <w:p w:rsidR="00000000" w:rsidDel="00000000" w:rsidP="00000000" w:rsidRDefault="00000000" w:rsidRPr="00000000" w14:paraId="00000177">
      <w:pPr>
        <w:rPr/>
      </w:pPr>
      <w:r w:rsidDel="00000000" w:rsidR="00000000" w:rsidRPr="00000000">
        <w:rPr>
          <w:rtl w:val="0"/>
        </w:rPr>
        <w:t xml:space="preserve">The Wafer Map — Pass / Fail box at the top colors every die by outcome and gives you a running total (“Total Passed: N | Total Failed: N | Untested: N”) above the map. Click any die to see its own readings in the Selected Die box to the right — before you’ve clicked anything it just says “Click a die to see the measurements”; afterward it lists every step/type/value/unit recorded for that specific die.</w:t>
      </w:r>
    </w:p>
    <w:bookmarkStart w:colFirst="0" w:colLast="0" w:name="bookmark=id.44siy7sez0dk" w:id="70"/>
    <w:bookmarkEnd w:id="70"/>
    <w:bookmarkStart w:colFirst="0" w:colLast="0" w:name="bookmark=id.6xl899mhp4d" w:id="71"/>
    <w:bookmarkEnd w:id="71"/>
    <w:p w:rsidR="00000000" w:rsidDel="00000000" w:rsidP="00000000" w:rsidRDefault="00000000" w:rsidRPr="00000000" w14:paraId="00000178">
      <w:pPr>
        <w:pStyle w:val="Heading3"/>
        <w:rPr/>
      </w:pPr>
      <w:r w:rsidDel="00000000" w:rsidR="00000000" w:rsidRPr="00000000">
        <w:rPr>
          <w:rtl w:val="0"/>
        </w:rPr>
        <w:t>1.9.4 Export Formats</w:t>
      </w:r>
    </w:p>
    <w:p w:rsidR="00000000" w:rsidDel="00000000" w:rsidP="00000000" w:rsidRDefault="00000000" w:rsidRPr="00000000" w14:paraId="00000179">
      <w:pPr>
        <w:rPr/>
      </w:pPr>
      <w:r w:rsidDel="00000000" w:rsidR="00000000" w:rsidRPr="00000000">
        <w:rPr>
          <w:rtl w:val="0"/>
        </w:rPr>
        <w:t xml:space="preserve">There are two things you should save for each run, the results csv and the export file. The export file is whatever the export format defines for that project, you can choose from multiple from dropdown or use the format editor to create a new export format. The results csv file is a useful backup for the data, that can mainly be used to import back into the software later (see Importing Data section below). </w:t>
      </w:r>
    </w:p>
    <w:p w:rsidR="00000000" w:rsidDel="00000000" w:rsidP="00000000" w:rsidRDefault="00000000" w:rsidRPr="00000000" w14:paraId="0000017A">
      <w:pPr>
        <w:rPr/>
      </w:pPr>
      <w:r w:rsidDel="00000000" w:rsidR="00000000" w:rsidRPr="00000000">
        <w:rPr>
          <w:rtl w:val="0"/>
        </w:rPr>
        <w:t xml:space="preserve">An Export Format is a saved column layout for a specific downstream target — this is what actually turns raw measurement rows into whatever a legacy database or upload tool expects. Pick one from the Export Format dropdown, then press Export.  New Format… opens the format editor to build one from scratch; Edit Selected… opens the same editor pre-filled with whichever format is currently picked. Set Default marks the currently-picked format as the one this ATA folder should preselect next time.</w:t>
      </w:r>
    </w:p>
    <w:p w:rsidR="00000000" w:rsidDel="00000000" w:rsidP="00000000" w:rsidRDefault="00000000" w:rsidRPr="00000000" w14:paraId="0000017B">
      <w:pPr>
        <w:rPr/>
      </w:pPr>
      <w:r w:rsidDel="00000000" w:rsidR="00000000" w:rsidRPr="00000000">
        <w:rPr>
          <w:rtl w:val="0"/>
        </w:rPr>
        <w:t xml:space="preserve">Now to go over the format editor:</w:t>
      </w:r>
    </w:p>
    <w:p w:rsidR="00000000" w:rsidDel="00000000" w:rsidP="00000000" w:rsidRDefault="00000000" w:rsidRPr="00000000" w14:paraId="0000017C">
      <w:pPr>
        <w:jc w:val="center"/>
        <w:rPr/>
      </w:pPr>
      <w:r w:rsidDel="00000000" w:rsidR="00000000" w:rsidRPr="00000000">
        <w:rPr>
          <w:b w:val="1"/>
          <w:bCs w:val="1"/>
          <w:i w:val="1"/>
          <w:iCs w:val="1"/>
          <w:sz w:val="25"/>
          <w:szCs w:val="25"/>
          <w:rtl w:val="0"/>
        </w:rPr>
        <w:t>Figure 1.9.4.1: Export Format Editor</w:t>
      </w:r>
      <w:r w:rsidDel="00000000" w:rsidR="00000000" w:rsidRPr="00000000">
        <w:rPr>
          <w:rtl w:val="0"/>
        </w:rPr>
      </w:r>
    </w:p>
    <w:p w:rsidR="00000000" w:rsidDel="00000000" w:rsidP="00000000" w:rsidRDefault="00000000" w:rsidRPr="00000000" w14:paraId="0000017D">
      <w:pPr>
        <w:jc w:val="center"/>
        <w:rPr/>
      </w:pPr>
      <w:r w:rsidDel="00000000" w:rsidR="00000000" w:rsidRPr="00000000">
        <w:rPr/>
        <w:drawing>
          <wp:inline distB="114300" distT="114300" distL="114300" distR="114300">
            <wp:extent cx="5486400" cy="4318000"/>
            <wp:effectExtent b="0" l="0" r="0" t="0"/>
            <wp:docPr id="183"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54864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I recommend you to play around with the formats as needed, or change code if you need more. As long as you save the results csv backup file, the data won’t be lost, and you can try importing and exporting again as you develop a format. </w:t>
      </w:r>
    </w:p>
    <w:p w:rsidR="00000000" w:rsidDel="00000000" w:rsidP="00000000" w:rsidRDefault="00000000" w:rsidRPr="00000000" w14:paraId="0000017F">
      <w:pPr>
        <w:rPr/>
      </w:pPr>
      <w:r w:rsidDel="00000000" w:rsidR="00000000" w:rsidRPr="00000000">
        <w:rPr>
          <w:rtl w:val="0"/>
        </w:rPr>
        <w:t xml:space="preserve">Format Name will not show on the final file, just in the software to select the format. Append Name will show on the final file at the end. The file format can be sql or csv (sql was for lamp only, so it may be hardcoded, so you might need to fix code for other projects). One row per test was for direct wiring that didn't have switchbox, so it may be buggy for other projects. You can then append date, time (hour minute second), as well as the recipe name that ran that specific run to the file name itself. Lot + wafer join allows you to put something between the lot id and wafer id (only used for cenfire currently). </w:t>
      </w:r>
    </w:p>
    <w:p w:rsidR="00000000" w:rsidDel="00000000" w:rsidP="00000000" w:rsidRDefault="00000000" w:rsidRPr="00000000" w14:paraId="00000180">
      <w:pPr>
        <w:rPr/>
      </w:pPr>
      <w:r w:rsidDel="00000000" w:rsidR="00000000" w:rsidRPr="00000000">
        <w:rPr>
          <w:rtl w:val="0"/>
        </w:rPr>
        <w:t xml:space="preserve">In available fields table, you can add what you want to be in the actual file cells. Selecting will add it to the column table. (if more fields are needed in the future, you will need to go into code). In the columns table, you can arrange the order, remove, and edit. </w:t>
      </w:r>
    </w:p>
    <w:p w:rsidR="00000000" w:rsidDel="00000000" w:rsidP="00000000" w:rsidRDefault="00000000" w:rsidRPr="00000000" w14:paraId="00000181">
      <w:pPr>
        <w:rPr/>
      </w:pPr>
      <w:r w:rsidDel="00000000" w:rsidR="00000000" w:rsidRPr="00000000">
        <w:rPr>
          <w:rtl w:val="0"/>
        </w:rPr>
        <w:t xml:space="preserve">Quote (checkbox per column) — wraps that column's value in quotes in the output file. Useful for a text field a downstream tool might otherwise choke on (a die ID with a dash in it, for instance) — leave it off for anything numeric. Multiply by / Or always use constant / Round to decimals — three independent ways to transform a column's raw value before it's written: Multiply by scales the reading (e.g. flip a sign, convert units). Or always use constant ignores whatever the source field actually reads and just writes the same fixed value every time — useful for a column a downstream table expects but this project has no real data for. Round to decimals rounds the (possibly already-multiplied) value to N decimal places. You can combine Multiply and Round together; a constant or a template column doesn't take either, since they already produce an exact string you chose. Or template — instead of one field, combine several into a single text column using {field_name} placeholders (e.g. {intra_col}-{intra_row}-{shot_col}-{shot_row}). Whatever's in the curly braces has to be a real field name from Available Fields. Columns table controls — ▲/▼ reorder the selected column (this is the order they'll actually appear in the output file, left to right), Remove deletes it. Click a row to load it back into the fields above for editing, then  Update Selected to save your changes into that same row — I just fixed this: it used to delete the row the moment you clicked or double-clicked it, before you'd touched anything, which looked like a bug (and was a real footgun). It matches the Recipe tab's own Add/Update Selected/Remove pattern now. Lookup Table — the advanced section at the bottom, for pulling in a value from an external reference CSV rather than from this run's own results (Cenfire's is the main real user of this today). Two ways to match a row in that file against a die: By a trusted ID string — match this format's own field (e.g. a die ID you already trust) against the lookup CSV's own ID column directly. Preferred whenever you have a real per-die ID, since a position match can silently be wrong if the two files don't agree on which corner is (0,0) or which axis is which — there's no way for the software to catch that kind of mismatch, it would just look like "no match" or, worse, a wrong match. By row/col position — match this format's row/col fields (default abs_row/abs_col) against the lookup CSV's own row/col column names, when there's no trusted ID to join on instead. Only fill in one or the other, not both.</w:t>
      </w:r>
    </w:p>
    <w:p w:rsidR="00000000" w:rsidDel="00000000" w:rsidP="00000000" w:rsidRDefault="00000000" w:rsidRPr="00000000" w14:paraId="00000182">
      <w:pPr>
        <w:rPr/>
      </w:pPr>
      <w:r w:rsidDel="00000000" w:rsidR="00000000" w:rsidRPr="00000000">
        <w:rPr>
          <w:rtl w:val="0"/>
        </w:rPr>
        <w:t xml:space="preserve">Once again, this editor can be buggy, future versions should refine it. </w:t>
      </w:r>
    </w:p>
    <w:bookmarkStart w:colFirst="0" w:colLast="0" w:name="bookmark=id.5aspfjmrhh7k" w:id="72"/>
    <w:bookmarkEnd w:id="72"/>
    <w:bookmarkStart w:colFirst="0" w:colLast="0" w:name="bookmark=id.iualq0x13k9f" w:id="73"/>
    <w:bookmarkEnd w:id="73"/>
    <w:p w:rsidR="00000000" w:rsidDel="00000000" w:rsidP="00000000" w:rsidRDefault="00000000" w:rsidRPr="00000000" w14:paraId="00000183">
      <w:pPr>
        <w:pStyle w:val="Heading3"/>
        <w:rPr/>
      </w:pPr>
      <w:bookmarkStart w:colFirst="0" w:colLast="0" w:name="_heading=h.p2ux0aoeeu27" w:id="74"/>
      <w:bookmarkEnd w:id="74"/>
      <w:r w:rsidDel="00000000" w:rsidR="00000000" w:rsidRPr="00000000">
        <w:rPr>
          <w:rtl w:val="0"/>
        </w:rPr>
        <w:t>1.9.5 Database</w:t>
      </w:r>
    </w:p>
    <w:p w:rsidR="00000000" w:rsidDel="00000000" w:rsidP="00000000" w:rsidRDefault="00000000" w:rsidRPr="00000000" w14:paraId="00000184">
      <w:pPr>
        <w:rPr/>
      </w:pPr>
      <w:r w:rsidDel="00000000" w:rsidR="00000000" w:rsidRPr="00000000">
        <w:rPr>
          <w:rtl w:val="0"/>
        </w:rPr>
        <w:t xml:space="preserve">A few buttons below that are shortcuts to external/legacy paths rather than the format system above: Transfer Cenfire launches the same external AzTransfer tool LabVIEW used to invoke after a run (only enabled when a Cenfire ATA folder is loaded); Push LaMP SQL Dump does the equivalent push for LaMP, but does the database write itself rather than handing off to another program (only enabled for a LaMP ATA folder).</w:t>
      </w:r>
    </w:p>
    <w:p w:rsidR="00000000" w:rsidDel="00000000" w:rsidP="00000000" w:rsidRDefault="00000000" w:rsidRPr="00000000" w14:paraId="00000185">
      <w:pPr>
        <w:rPr/>
      </w:pPr>
      <w:r w:rsidDel="00000000" w:rsidR="00000000" w:rsidRPr="00000000">
        <w:rPr>
          <w:rtl w:val="0"/>
        </w:rPr>
        <w:t xml:space="preserve">The Access DB (.mdb) row further down is a separate, more general path: point it at any .mdb/.accdb file, press Check to confirm the target table and columns actually match the picked Export Format (a SQL-style format, not a plain CSV one), then Push to DB to insert the last run’s rows directly into that file — with a confirmation prompt first, since a push to a shared network copy is immediately visible to everyone reading it and cannot be undone. Set Default (next to it) remembers this .mdb path for the current ATA folder.</w:t>
      </w:r>
    </w:p>
    <w:p w:rsidR="00000000" w:rsidDel="00000000" w:rsidP="00000000" w:rsidRDefault="00000000" w:rsidRPr="00000000" w14:paraId="00000186">
      <w:pPr>
        <w:jc w:val="center"/>
        <w:rPr/>
      </w:pPr>
      <w:r w:rsidDel="00000000" w:rsidR="00000000" w:rsidRPr="00000000">
        <w:rPr>
          <w:b w:val="1"/>
          <w:bCs w:val="1"/>
          <w:i w:val="1"/>
          <w:iCs w:val="1"/>
          <w:sz w:val="25"/>
          <w:szCs w:val="25"/>
          <w:rtl w:val="0"/>
        </w:rPr>
        <w:t>Figure 1.9.5.1: Data Export Section — Path/Format/Database Controls</w:t>
      </w:r>
      <w:r w:rsidDel="00000000" w:rsidR="00000000" w:rsidRPr="00000000">
        <w:rPr>
          <w:rtl w:val="0"/>
        </w:rPr>
      </w:r>
    </w:p>
    <w:p w:rsidR="00000000" w:rsidDel="00000000" w:rsidP="00000000" w:rsidRDefault="00000000" w:rsidRPr="00000000" w14:paraId="00000187">
      <w:pPr>
        <w:jc w:val="center"/>
        <w:rPr/>
      </w:pPr>
      <w:r w:rsidDel="00000000" w:rsidR="00000000" w:rsidRPr="00000000">
        <w:rPr>
          <w:i w:val="1"/>
          <w:iCs w:val="1"/>
          <w:color w:val="b00000"/>
        </w:rPr>
        <w:drawing>
          <wp:inline distB="114300" distT="114300" distL="114300" distR="114300">
            <wp:extent cx="5486400" cy="1244600"/>
            <wp:effectExtent b="0" l="0" r="0" t="0"/>
            <wp:docPr id="184"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486400" cy="1244600"/>
                    </a:xfrm>
                    <a:prstGeom prst="rect"/>
                    <a:ln/>
                  </pic:spPr>
                </pic:pic>
              </a:graphicData>
            </a:graphic>
          </wp:inline>
        </w:drawing>
      </w:r>
      <w:r w:rsidDel="00000000" w:rsidR="00000000" w:rsidRPr="00000000">
        <w:rPr>
          <w:rtl w:val="0"/>
        </w:rPr>
      </w:r>
    </w:p>
    <w:bookmarkStart w:colFirst="0" w:colLast="0" w:name="bookmark=id.nin94os6830m" w:id="75"/>
    <w:bookmarkEnd w:id="75"/>
    <w:bookmarkStart w:colFirst="0" w:colLast="0" w:name="bookmark=id.wuze1fya72ft" w:id="76"/>
    <w:bookmarkEnd w:id="76"/>
    <w:p w:rsidR="00000000" w:rsidDel="00000000" w:rsidP="00000000" w:rsidRDefault="00000000" w:rsidRPr="00000000" w14:paraId="00000188">
      <w:pPr>
        <w:pStyle w:val="Heading3"/>
        <w:rPr/>
      </w:pPr>
      <w:r w:rsidDel="00000000" w:rsidR="00000000" w:rsidRPr="00000000">
        <w:rPr>
          <w:rtl w:val="0"/>
        </w:rPr>
        <w:t>1.9.6 Export Path / Lot ID</w:t>
      </w:r>
    </w:p>
    <w:p w:rsidR="00000000" w:rsidDel="00000000" w:rsidP="00000000" w:rsidRDefault="00000000" w:rsidRPr="00000000" w14:paraId="00000189">
      <w:pPr>
        <w:rPr/>
      </w:pPr>
      <w:r w:rsidDel="00000000" w:rsidR="00000000" w:rsidRPr="00000000">
        <w:rPr>
          <w:rtl w:val="0"/>
        </w:rPr>
        <w:t xml:space="preserve">The Data Export section names the CSV it will write right up top: &lt;Lot ID&gt;_&lt;Wafer ID&gt;_results.csv — so filling in Lot ID and Wafer ID first is what actually names the file. Export Path is where that file (and the Export Format below) goes; Browse... opens a folder picker, and on Accretech there’s also a quick-pick dropdown next to it (PROBE08 network share, Cenfire-DataDump, C:\data, or your Downloads folder) so you don’t have to browse to the same few places every time.</w:t>
      </w:r>
    </w:p>
    <w:bookmarkStart w:colFirst="0" w:colLast="0" w:name="bookmark=id.aomcru6ynyww" w:id="77"/>
    <w:bookmarkEnd w:id="77"/>
    <w:bookmarkStart w:colFirst="0" w:colLast="0" w:name="bookmark=id.w1zj7u2w51sx" w:id="78"/>
    <w:bookmarkEnd w:id="78"/>
    <w:p w:rsidR="00000000" w:rsidDel="00000000" w:rsidP="00000000" w:rsidRDefault="00000000" w:rsidRPr="00000000" w14:paraId="0000018A">
      <w:pPr>
        <w:pStyle w:val="Heading3"/>
        <w:rPr/>
      </w:pPr>
      <w:bookmarkStart w:colFirst="0" w:colLast="0" w:name="_heading=h.abelitehhzor" w:id="79"/>
      <w:bookmarkEnd w:id="79"/>
      <w:r w:rsidDel="00000000" w:rsidR="00000000" w:rsidRPr="00000000">
        <w:rPr>
          <w:rtl w:val="0"/>
        </w:rPr>
        <w:t>1.9.7 Importing Data</w:t>
      </w:r>
    </w:p>
    <w:p w:rsidR="00000000" w:rsidDel="00000000" w:rsidP="00000000" w:rsidRDefault="00000000" w:rsidRPr="00000000" w14:paraId="0000018B">
      <w:pPr>
        <w:rPr/>
      </w:pPr>
      <w:r w:rsidDel="00000000" w:rsidR="00000000" w:rsidRPr="00000000">
        <w:rPr>
          <w:rtl w:val="0"/>
        </w:rPr>
        <w:t xml:space="preserve">This is one of the most useful functionalities in my opinion. This allows you to view data long after the run. If you want to see the wafer map, the pass fails, the data per die, etc, you can use this button. You will need to find the results csv that was previously mentioned. When you press import csv, it will open the file explorer, select the correct results csv, then it will auto load everything. In fact, you don’t even need to be in the correct ata folder, it will figure out what ata folder, recipe, and map that data belongs to and will load everything for it. I recommend using this outside of the fab also, you can just open the software on any local computer and import csv and view the data to analyze it, or export in another format, or view the pass fail yield if the format didn’t save it. </w:t>
      </w:r>
    </w:p>
    <w:p w:rsidR="00000000" w:rsidDel="00000000" w:rsidP="00000000" w:rsidRDefault="00000000" w:rsidRPr="00000000" w14:paraId="0000018C">
      <w:pPr>
        <w:jc w:val="center"/>
        <w:rPr/>
      </w:pPr>
      <w:r w:rsidDel="00000000" w:rsidR="00000000" w:rsidRPr="00000000">
        <w:rPr>
          <w:b w:val="1"/>
          <w:bCs w:val="1"/>
          <w:i w:val="1"/>
          <w:iCs w:val="1"/>
          <w:sz w:val="25"/>
          <w:szCs w:val="25"/>
          <w:rtl w:val="0"/>
        </w:rPr>
        <w:t>Figure 1.9.7.1: Import Results CSV Dialog</w:t>
      </w:r>
      <w:r w:rsidDel="00000000" w:rsidR="00000000" w:rsidRPr="00000000">
        <w:rPr>
          <w:rtl w:val="0"/>
        </w:rPr>
      </w:r>
    </w:p>
    <w:p w:rsidR="00000000" w:rsidDel="00000000" w:rsidP="00000000" w:rsidRDefault="00000000" w:rsidRPr="00000000" w14:paraId="0000018D">
      <w:pPr>
        <w:jc w:val="center"/>
        <w:rPr/>
      </w:pPr>
      <w:r w:rsidDel="00000000" w:rsidR="00000000" w:rsidRPr="00000000">
        <w:rPr/>
        <w:drawing>
          <wp:inline distB="114300" distT="114300" distL="114300" distR="114300">
            <wp:extent cx="5486400" cy="2857500"/>
            <wp:effectExtent b="0" l="0" r="0" t="0"/>
            <wp:docPr id="185"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To reiterate, Save to CSV button writes the plain, self-contained results CSV right now, using whatever Lot ID/Wafer ID/Export Path are currently filled in. The results csv holds other information in the first row of the csv to help with auto loading. Import CSV does the reverse — pull a previously-saved results CSV back in, e.g. to re-export it in a different Export Format later.</w:t>
      </w:r>
    </w:p>
    <w:p w:rsidR="00000000" w:rsidDel="00000000" w:rsidP="00000000" w:rsidRDefault="00000000" w:rsidRPr="00000000" w14:paraId="0000018F">
      <w:pPr>
        <w:rPr>
          <w:rFonts w:ascii="Arial" w:cs="Arial" w:eastAsia="Arial" w:hAnsi="Arial"/>
          <w:sz w:val="23"/>
          <w:szCs w:val="23"/>
        </w:rPr>
      </w:pPr>
      <w:r w:rsidDel="00000000" w:rsidR="00000000" w:rsidRPr="00000000">
        <w:rPr>
          <w:rtl w:val="0"/>
        </w:rPr>
        <w:t xml:space="preserve">Notes on results: When doing a single run (meaning not using cassette automation which will autoexport), you will see different popups that has failsafes to help you export. For example if you defined everything correctly, and run finishes and you have autoexport setup, you will see a popup such as the one below. </w:t>
      </w:r>
      <w:r w:rsidDel="00000000" w:rsidR="00000000" w:rsidRPr="00000000">
        <w:rPr>
          <w:rtl w:val="0"/>
        </w:rPr>
      </w:r>
    </w:p>
    <w:p w:rsidR="00000000" w:rsidDel="00000000" w:rsidP="00000000" w:rsidRDefault="00000000" w:rsidRPr="00000000" w14:paraId="00000190">
      <w:pPr>
        <w:jc w:val="center"/>
        <w:rPr/>
      </w:pPr>
      <w:r w:rsidDel="00000000" w:rsidR="00000000" w:rsidRPr="00000000">
        <w:rPr>
          <w:b w:val="1"/>
          <w:bCs w:val="1"/>
          <w:i w:val="1"/>
          <w:iCs w:val="1"/>
          <w:sz w:val="25"/>
          <w:szCs w:val="25"/>
          <w:rtl w:val="0"/>
        </w:rPr>
        <w:t>Figure 1.9.7.2: Run Finished — Exported Popup</w:t>
      </w:r>
      <w:r w:rsidDel="00000000" w:rsidR="00000000" w:rsidRPr="00000000">
        <w:rPr>
          <w:rtl w:val="0"/>
        </w:rPr>
      </w:r>
    </w:p>
    <w:p w:rsidR="00000000" w:rsidDel="00000000" w:rsidP="00000000" w:rsidRDefault="00000000" w:rsidRPr="00000000" w14:paraId="00000191">
      <w:pPr>
        <w:widowControl w:val="0"/>
        <w:spacing w:after="0" w:before="7" w:line="240" w:lineRule="auto"/>
        <w:jc w:val="center"/>
        <w:rPr>
          <w:rFonts w:ascii="Arial" w:cs="Arial" w:eastAsia="Arial" w:hAnsi="Arial"/>
          <w:sz w:val="23"/>
          <w:szCs w:val="23"/>
        </w:rPr>
      </w:pPr>
      <w:r w:rsidDel="00000000" w:rsidR="00000000" w:rsidRPr="00000000">
        <w:rPr>
          <w:rFonts w:ascii="Arial" w:cs="Arial" w:eastAsia="Arial" w:hAnsi="Arial"/>
          <w:sz w:val="23"/>
          <w:szCs w:val="23"/>
        </w:rPr>
        <w:drawing>
          <wp:inline distB="114300" distT="114300" distL="114300" distR="114300">
            <wp:extent cx="4162425" cy="1543050"/>
            <wp:effectExtent b="0" l="0" r="0" t="0"/>
            <wp:docPr id="186" name="image16.png"/>
            <a:graphic>
              <a:graphicData uri="http://schemas.openxmlformats.org/drawingml/2006/picture">
                <pic:pic>
                  <pic:nvPicPr>
                    <pic:cNvPr id="0" name="image16.png"/>
                    <pic:cNvPicPr preferRelativeResize="0"/>
                  </pic:nvPicPr>
                  <pic:blipFill>
                    <a:blip r:embed="rId53"/>
                    <a:srcRect b="0" l="0" r="0" t="0"/>
                    <a:stretch>
                      <a:fillRect/>
                    </a:stretch>
                  </pic:blipFill>
                  <pic:spPr>
                    <a:xfrm>
                      <a:off x="0" y="0"/>
                      <a:ext cx="4162425"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widowControl w:val="0"/>
        <w:spacing w:after="0" w:before="7" w:line="24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Just close and unload.</w:t>
      </w:r>
    </w:p>
    <w:p w:rsidR="00000000" w:rsidDel="00000000" w:rsidP="00000000" w:rsidRDefault="00000000" w:rsidRPr="00000000" w14:paraId="00000193">
      <w:pPr>
        <w:widowControl w:val="0"/>
        <w:spacing w:after="0" w:before="7" w:line="240" w:lineRule="auto"/>
        <w:rPr>
          <w:rFonts w:ascii="Arial" w:cs="Arial" w:eastAsia="Arial" w:hAnsi="Arial"/>
          <w:sz w:val="23"/>
          <w:szCs w:val="23"/>
        </w:rPr>
      </w:pPr>
      <w:r w:rsidDel="00000000" w:rsidR="00000000" w:rsidRPr="00000000">
        <w:rPr>
          <w:rtl w:val="0"/>
        </w:rPr>
      </w:r>
    </w:p>
    <w:p w:rsidR="00000000" w:rsidDel="00000000" w:rsidP="00000000" w:rsidRDefault="00000000" w:rsidRPr="00000000" w14:paraId="00000194">
      <w:pPr>
        <w:widowControl w:val="0"/>
        <w:spacing w:after="0" w:before="7" w:line="24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If you forgot to put a lot and wafer id, you will instead get this popup such as this:</w:t>
      </w:r>
    </w:p>
    <w:p w:rsidR="00000000" w:rsidDel="00000000" w:rsidP="00000000" w:rsidRDefault="00000000" w:rsidRPr="00000000" w14:paraId="00000195">
      <w:pPr>
        <w:jc w:val="center"/>
        <w:rPr/>
      </w:pPr>
      <w:r w:rsidDel="00000000" w:rsidR="00000000" w:rsidRPr="00000000">
        <w:rPr>
          <w:b w:val="1"/>
          <w:bCs w:val="1"/>
          <w:i w:val="1"/>
          <w:iCs w:val="1"/>
          <w:sz w:val="25"/>
          <w:szCs w:val="25"/>
          <w:rtl w:val="0"/>
        </w:rPr>
        <w:t>Figure 1.9.7.3: Lot/Wafer ID Not Defined Popup (Generic)</w:t>
      </w:r>
      <w:r w:rsidDel="00000000" w:rsidR="00000000" w:rsidRPr="00000000">
        <w:rPr>
          <w:rtl w:val="0"/>
        </w:rPr>
      </w:r>
    </w:p>
    <w:p w:rsidR="00000000" w:rsidDel="00000000" w:rsidP="00000000" w:rsidRDefault="00000000" w:rsidRPr="00000000" w14:paraId="00000196">
      <w:pPr>
        <w:widowControl w:val="0"/>
        <w:spacing w:after="0" w:before="7" w:line="240" w:lineRule="auto"/>
        <w:jc w:val="center"/>
        <w:rPr>
          <w:rFonts w:ascii="Arial" w:cs="Arial" w:eastAsia="Arial" w:hAnsi="Arial"/>
          <w:sz w:val="23"/>
          <w:szCs w:val="23"/>
        </w:rPr>
      </w:pPr>
      <w:r w:rsidDel="00000000" w:rsidR="00000000" w:rsidRPr="00000000">
        <w:rPr>
          <w:rFonts w:ascii="Arial" w:cs="Arial" w:eastAsia="Arial" w:hAnsi="Arial"/>
          <w:sz w:val="23"/>
          <w:szCs w:val="23"/>
        </w:rPr>
        <w:drawing>
          <wp:inline distB="114300" distT="114300" distL="114300" distR="114300">
            <wp:extent cx="4486275" cy="2124075"/>
            <wp:effectExtent b="0" l="0" r="0" t="0"/>
            <wp:docPr id="187" name="image9.png"/>
            <a:graphic>
              <a:graphicData uri="http://schemas.openxmlformats.org/drawingml/2006/picture">
                <pic:pic>
                  <pic:nvPicPr>
                    <pic:cNvPr id="0" name="image9.png"/>
                    <pic:cNvPicPr preferRelativeResize="0"/>
                  </pic:nvPicPr>
                  <pic:blipFill>
                    <a:blip r:embed="rId54"/>
                    <a:srcRect b="0" l="0" r="0" t="0"/>
                    <a:stretch>
                      <a:fillRect/>
                    </a:stretch>
                  </pic:blipFill>
                  <pic:spPr>
                    <a:xfrm>
                      <a:off x="0" y="0"/>
                      <a:ext cx="4486275"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widowControl w:val="0"/>
        <w:spacing w:after="0" w:before="7" w:line="24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Put in the lot and wafer id, then press both save and export, then unload. </w:t>
      </w:r>
    </w:p>
    <w:p w:rsidR="00000000" w:rsidDel="00000000" w:rsidP="00000000" w:rsidRDefault="00000000" w:rsidRPr="00000000" w14:paraId="00000198">
      <w:pPr>
        <w:widowControl w:val="0"/>
        <w:spacing w:after="0" w:before="7" w:line="24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Lamp and Cenfire have extra buttons for their respective dump buttons as well. </w:t>
      </w:r>
    </w:p>
    <w:bookmarkStart w:colFirst="0" w:colLast="0" w:name="bookmark=id.xloys0rp5ym3" w:id="80"/>
    <w:bookmarkEnd w:id="80"/>
    <w:bookmarkStart w:colFirst="0" w:colLast="0" w:name="bookmark=id.ceht0rrq95ns" w:id="81"/>
    <w:bookmarkEnd w:id="81"/>
    <w:p w:rsidR="00000000" w:rsidDel="00000000" w:rsidP="00000000" w:rsidRDefault="00000000" w:rsidRPr="00000000" w14:paraId="00000199">
      <w:pPr>
        <w:pStyle w:val="Heading2"/>
        <w:rPr>
          <w:color w:val="ff0000"/>
        </w:rPr>
      </w:pPr>
      <w:r w:rsidDel="00000000" w:rsidR="00000000" w:rsidRPr="00000000">
        <w:rPr>
          <w:color w:val="ff0000"/>
          <w:rtl w:val="0"/>
        </w:rPr>
        <w:t>1.10 Cassette</w:t>
      </w:r>
    </w:p>
    <w:p w:rsidR="00000000" w:rsidDel="00000000" w:rsidP="00000000" w:rsidRDefault="00000000" w:rsidRPr="00000000" w14:paraId="0000019A">
      <w:pPr>
        <w:rPr>
          <w:b w:val="1"/>
          <w:bCs w:val="1"/>
          <w:sz w:val="21"/>
          <w:szCs w:val="21"/>
        </w:rPr>
      </w:pPr>
      <w:r w:rsidDel="00000000" w:rsidR="00000000" w:rsidRPr="00000000">
        <w:rPr>
          <w:rtl w:val="0"/>
        </w:rPr>
        <w:t xml:space="preserve">If you have more than one wafer in a cassette, then you should use this tab. This tab drives a whole cassette load end-to-end instead of one wafer at a time: you load the physical cassette, build a list of what’s in each slot (Lot ID + Wafer ID), start the first wafer normally from the Run tab, then arm this tab — from there it watches for that run to finish, auto-exports it, checks yield against a threshold, and if it’s fine sends the unload/load-next command and starts the next slot’s run automatically, repeating until the list is done or the cassette reports no next wafer.</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r>
    </w:p>
    <w:p w:rsidR="00000000" w:rsidDel="00000000" w:rsidP="00000000" w:rsidRDefault="00000000" w:rsidRPr="00000000" w14:paraId="0000019B">
      <w:pPr>
        <w:jc w:val="center"/>
        <w:rPr/>
      </w:pPr>
      <w:r w:rsidDel="00000000" w:rsidR="00000000" w:rsidRPr="00000000">
        <w:rPr>
          <w:b w:val="1"/>
          <w:bCs w:val="1"/>
          <w:i w:val="1"/>
          <w:iCs w:val="1"/>
          <w:sz w:val="25"/>
          <w:szCs w:val="25"/>
          <w:rtl w:val="0"/>
        </w:rPr>
        <w:t>Figure 1.10.1.1: Cassette Tab — Full Window</w:t>
      </w:r>
      <w:r w:rsidDel="00000000" w:rsidR="00000000" w:rsidRPr="00000000">
        <w:rPr>
          <w:rtl w:val="0"/>
        </w:rPr>
      </w:r>
    </w:p>
    <w:p w:rsidR="00000000" w:rsidDel="00000000" w:rsidP="00000000" w:rsidRDefault="00000000" w:rsidRPr="00000000" w14:paraId="0000019C">
      <w:pPr>
        <w:spacing w:after="0" w:before="180" w:lineRule="auto"/>
        <w:ind w:left="1440" w:firstLine="0"/>
        <w:jc w:val="center"/>
        <w:rPr>
          <w:b w:val="1"/>
          <w:bCs w:val="1"/>
          <w:sz w:val="21"/>
          <w:szCs w:val="21"/>
        </w:rPr>
      </w:pPr>
      <w:r w:rsidDel="00000000" w:rsidR="00000000" w:rsidRPr="00000000">
        <w:rPr>
          <w:b w:val="1"/>
          <w:bCs w:val="1"/>
          <w:sz w:val="21"/>
          <w:szCs w:val="21"/>
        </w:rPr>
        <w:drawing>
          <wp:inline distB="114300" distT="114300" distL="114300" distR="114300">
            <wp:extent cx="5486400" cy="2921000"/>
            <wp:effectExtent b="0" l="0" r="0" t="0"/>
            <wp:docPr id="188" name="image20.gif"/>
            <a:graphic>
              <a:graphicData uri="http://schemas.openxmlformats.org/drawingml/2006/picture">
                <pic:pic>
                  <pic:nvPicPr>
                    <pic:cNvPr id="0" name="image20.gif"/>
                    <pic:cNvPicPr preferRelativeResize="0"/>
                  </pic:nvPicPr>
                  <pic:blipFill>
                    <a:blip r:embed="rId55"/>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spacing w:after="0" w:before="180" w:lineRule="auto"/>
        <w:rPr>
          <w:sz w:val="21"/>
          <w:szCs w:val="21"/>
        </w:rPr>
      </w:pPr>
      <w:r w:rsidDel="00000000" w:rsidR="00000000" w:rsidRPr="00000000">
        <w:rPr>
          <w:sz w:val="21"/>
          <w:szCs w:val="21"/>
          <w:rtl w:val="0"/>
        </w:rPr>
        <w:t xml:space="preserve">This is cassette tab, here you can define the lot and each wafer in the slots such that the whole lot can be automated and the data can be exported automatically.</w:t>
      </w:r>
    </w:p>
    <w:p w:rsidR="00000000" w:rsidDel="00000000" w:rsidP="00000000" w:rsidRDefault="00000000" w:rsidRPr="00000000" w14:paraId="0000019E">
      <w:pPr>
        <w:jc w:val="center"/>
        <w:rPr/>
      </w:pPr>
      <w:r w:rsidDel="00000000" w:rsidR="00000000" w:rsidRPr="00000000">
        <w:rPr>
          <w:b w:val="1"/>
          <w:bCs w:val="1"/>
          <w:i w:val="1"/>
          <w:iCs w:val="1"/>
          <w:sz w:val="25"/>
          <w:szCs w:val="25"/>
          <w:rtl w:val="0"/>
        </w:rPr>
        <w:t>Figure 1.10.1.2: Cassette Tab — Slot List Toolbar</w:t>
      </w:r>
      <w:r w:rsidDel="00000000" w:rsidR="00000000" w:rsidRPr="00000000">
        <w:rPr>
          <w:rtl w:val="0"/>
        </w:rPr>
      </w:r>
    </w:p>
    <w:p w:rsidR="00000000" w:rsidDel="00000000" w:rsidP="00000000" w:rsidRDefault="00000000" w:rsidRPr="00000000" w14:paraId="0000019F">
      <w:pPr>
        <w:spacing w:after="0" w:before="180" w:lineRule="auto"/>
        <w:ind w:left="1440" w:firstLine="0"/>
        <w:jc w:val="center"/>
        <w:rPr>
          <w:sz w:val="21"/>
          <w:szCs w:val="21"/>
        </w:rPr>
      </w:pPr>
      <w:r w:rsidDel="00000000" w:rsidR="00000000" w:rsidRPr="00000000">
        <w:rPr>
          <w:sz w:val="21"/>
          <w:szCs w:val="21"/>
        </w:rPr>
        <w:drawing>
          <wp:inline distB="114300" distT="114300" distL="114300" distR="114300">
            <wp:extent cx="5130800" cy="1054100"/>
            <wp:effectExtent b="0" l="0" r="0" t="0"/>
            <wp:docPr id="189" name="image19.gif"/>
            <a:graphic>
              <a:graphicData uri="http://schemas.openxmlformats.org/drawingml/2006/picture">
                <pic:pic>
                  <pic:nvPicPr>
                    <pic:cNvPr id="0" name="image19.gif"/>
                    <pic:cNvPicPr preferRelativeResize="0"/>
                  </pic:nvPicPr>
                  <pic:blipFill>
                    <a:blip r:embed="rId56"/>
                    <a:srcRect b="0" l="0" r="0" t="0"/>
                    <a:stretch>
                      <a:fillRect/>
                    </a:stretch>
                  </pic:blipFill>
                  <pic:spPr>
                    <a:xfrm>
                      <a:off x="0" y="0"/>
                      <a:ext cx="51308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0" w:before="180" w:lineRule="auto"/>
        <w:rPr>
          <w:sz w:val="21"/>
          <w:szCs w:val="21"/>
        </w:rPr>
      </w:pPr>
      <w:r w:rsidDel="00000000" w:rsidR="00000000" w:rsidRPr="00000000">
        <w:rPr>
          <w:sz w:val="21"/>
          <w:szCs w:val="21"/>
          <w:rtl w:val="0"/>
        </w:rPr>
        <w:t xml:space="preserve">Fill in the lot id (e.g. LMPD-1921). Then for the wafer ids, click add slot, a window will popup.</w:t>
      </w:r>
    </w:p>
    <w:p w:rsidR="00000000" w:rsidDel="00000000" w:rsidP="00000000" w:rsidRDefault="00000000" w:rsidRPr="00000000" w14:paraId="000001A1">
      <w:pPr>
        <w:jc w:val="center"/>
        <w:rPr/>
      </w:pPr>
      <w:r w:rsidDel="00000000" w:rsidR="00000000" w:rsidRPr="00000000">
        <w:rPr>
          <w:b w:val="1"/>
          <w:bCs w:val="1"/>
          <w:i w:val="1"/>
          <w:iCs w:val="1"/>
          <w:sz w:val="25"/>
          <w:szCs w:val="25"/>
          <w:rtl w:val="0"/>
        </w:rPr>
        <w:t>Figure 1.10.1.3: Add Slot Dialog</w:t>
      </w:r>
      <w:r w:rsidDel="00000000" w:rsidR="00000000" w:rsidRPr="00000000">
        <w:rPr>
          <w:rtl w:val="0"/>
        </w:rPr>
      </w:r>
    </w:p>
    <w:p w:rsidR="00000000" w:rsidDel="00000000" w:rsidP="00000000" w:rsidRDefault="00000000" w:rsidRPr="00000000" w14:paraId="000001A2">
      <w:pPr>
        <w:spacing w:after="0" w:before="180" w:lineRule="auto"/>
        <w:ind w:left="1440" w:firstLine="0"/>
        <w:jc w:val="center"/>
        <w:rPr>
          <w:sz w:val="21"/>
          <w:szCs w:val="21"/>
        </w:rPr>
      </w:pPr>
      <w:r w:rsidDel="00000000" w:rsidR="00000000" w:rsidRPr="00000000">
        <w:rPr>
          <w:sz w:val="21"/>
          <w:szCs w:val="21"/>
        </w:rPr>
        <w:drawing>
          <wp:inline distB="114300" distT="114300" distL="114300" distR="114300">
            <wp:extent cx="1854200" cy="1206500"/>
            <wp:effectExtent b="0" l="0" r="0" t="0"/>
            <wp:docPr id="190" name="image1.gif"/>
            <a:graphic>
              <a:graphicData uri="http://schemas.openxmlformats.org/drawingml/2006/picture">
                <pic:pic>
                  <pic:nvPicPr>
                    <pic:cNvPr id="0" name="image1.gif"/>
                    <pic:cNvPicPr preferRelativeResize="0"/>
                  </pic:nvPicPr>
                  <pic:blipFill>
                    <a:blip r:embed="rId57"/>
                    <a:srcRect b="0" l="0" r="0" t="0"/>
                    <a:stretch>
                      <a:fillRect/>
                    </a:stretch>
                  </pic:blipFill>
                  <pic:spPr>
                    <a:xfrm>
                      <a:off x="0" y="0"/>
                      <a:ext cx="1854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0" w:before="180" w:lineRule="auto"/>
        <w:rPr>
          <w:sz w:val="21"/>
          <w:szCs w:val="21"/>
        </w:rPr>
      </w:pPr>
      <w:r w:rsidDel="00000000" w:rsidR="00000000" w:rsidRPr="00000000">
        <w:rPr>
          <w:sz w:val="21"/>
          <w:szCs w:val="21"/>
          <w:rtl w:val="0"/>
        </w:rPr>
        <w:t xml:space="preserve">Fill them in one at a time, making sure that first slot is the bottom row of the cassette, because the prober loads wafers sequentially from bottom to top. (meaning the wafer closest to H bar is wafer 1).</w:t>
      </w:r>
    </w:p>
    <w:p w:rsidR="00000000" w:rsidDel="00000000" w:rsidP="00000000" w:rsidRDefault="00000000" w:rsidRPr="00000000" w14:paraId="000001A4">
      <w:pPr>
        <w:jc w:val="center"/>
        <w:rPr/>
      </w:pPr>
      <w:r w:rsidDel="00000000" w:rsidR="00000000" w:rsidRPr="00000000">
        <w:rPr>
          <w:b w:val="1"/>
          <w:bCs w:val="1"/>
          <w:i w:val="1"/>
          <w:iCs w:val="1"/>
          <w:sz w:val="25"/>
          <w:szCs w:val="25"/>
          <w:rtl w:val="0"/>
        </w:rPr>
        <w:t>Figure 1.10.1.4: Cassette Slots Filled In</w:t>
      </w:r>
      <w:r w:rsidDel="00000000" w:rsidR="00000000" w:rsidRPr="00000000">
        <w:rPr>
          <w:rtl w:val="0"/>
        </w:rPr>
      </w:r>
    </w:p>
    <w:p w:rsidR="00000000" w:rsidDel="00000000" w:rsidP="00000000" w:rsidRDefault="00000000" w:rsidRPr="00000000" w14:paraId="000001A5">
      <w:pPr>
        <w:spacing w:after="0" w:before="180" w:lineRule="auto"/>
        <w:ind w:left="1440" w:firstLine="0"/>
        <w:jc w:val="center"/>
        <w:rPr>
          <w:sz w:val="21"/>
          <w:szCs w:val="21"/>
        </w:rPr>
      </w:pPr>
      <w:r w:rsidDel="00000000" w:rsidR="00000000" w:rsidRPr="00000000">
        <w:rPr>
          <w:sz w:val="21"/>
          <w:szCs w:val="21"/>
        </w:rPr>
        <w:drawing>
          <wp:inline distB="114300" distT="114300" distL="114300" distR="114300">
            <wp:extent cx="5486400" cy="1181100"/>
            <wp:effectExtent b="0" l="0" r="0" t="0"/>
            <wp:docPr id="191" name="image11.gif"/>
            <a:graphic>
              <a:graphicData uri="http://schemas.openxmlformats.org/drawingml/2006/picture">
                <pic:pic>
                  <pic:nvPicPr>
                    <pic:cNvPr id="0" name="image11.gif"/>
                    <pic:cNvPicPr preferRelativeResize="0"/>
                  </pic:nvPicPr>
                  <pic:blipFill>
                    <a:blip r:embed="rId58"/>
                    <a:srcRect b="0" l="0" r="0" t="0"/>
                    <a:stretch>
                      <a:fillRect/>
                    </a:stretch>
                  </pic:blipFill>
                  <pic:spPr>
                    <a:xfrm>
                      <a:off x="0" y="0"/>
                      <a:ext cx="54864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after="0" w:before="180" w:lineRule="auto"/>
        <w:rPr>
          <w:sz w:val="21"/>
          <w:szCs w:val="21"/>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1"/>
          <w:szCs w:val="21"/>
          <w:rtl w:val="0"/>
        </w:rPr>
        <w:t xml:space="preserve">Once you have it filled out, make sure auto export is checked. It is also recommended to have save plain csv, which makes it so you can import and view data afterwards.</w:t>
      </w:r>
    </w:p>
    <w:p w:rsidR="00000000" w:rsidDel="00000000" w:rsidP="00000000" w:rsidRDefault="00000000" w:rsidRPr="00000000" w14:paraId="000001A7">
      <w:pPr>
        <w:spacing w:after="0" w:before="180" w:lineRule="auto"/>
        <w:rPr>
          <w:sz w:val="21"/>
          <w:szCs w:val="21"/>
        </w:rPr>
      </w:pPr>
      <w:r w:rsidDel="00000000" w:rsidR="00000000" w:rsidRPr="00000000">
        <w:rPr>
          <w:sz w:val="21"/>
          <w:szCs w:val="21"/>
          <w:rtl w:val="0"/>
        </w:rPr>
        <w:t xml:space="preserve">Check that the export directory is where you want it, the export directories will be synced with results tab. </w:t>
      </w:r>
    </w:p>
    <w:p w:rsidR="00000000" w:rsidDel="00000000" w:rsidP="00000000" w:rsidRDefault="00000000" w:rsidRPr="00000000" w14:paraId="000001A8">
      <w:pPr>
        <w:spacing w:after="0" w:before="180" w:lineRule="auto"/>
        <w:rPr>
          <w:sz w:val="21"/>
          <w:szCs w:val="21"/>
        </w:rPr>
      </w:pPr>
      <w:r w:rsidDel="00000000" w:rsidR="00000000" w:rsidRPr="00000000">
        <w:rPr>
          <w:sz w:val="21"/>
          <w:szCs w:val="21"/>
          <w:rtl w:val="0"/>
        </w:rPr>
        <w:t xml:space="preserve">On the top right bar, you will see a pass yield percentage. It is there so that if a wafer has too many failing dies, the automation will pause and you will need to press the continue button after confirming everything looks ok, or if you want to skip, etc. You can change or reduce the percentage to 0, if you don’t want this feature enabled.</w:t>
      </w:r>
    </w:p>
    <w:p w:rsidR="00000000" w:rsidDel="00000000" w:rsidP="00000000" w:rsidRDefault="00000000" w:rsidRPr="00000000" w14:paraId="000001A9">
      <w:pPr>
        <w:spacing w:after="0" w:before="180" w:lineRule="auto"/>
        <w:rPr>
          <w:sz w:val="21"/>
          <w:szCs w:val="21"/>
        </w:rPr>
      </w:pPr>
      <w:r w:rsidDel="00000000" w:rsidR="00000000" w:rsidRPr="00000000">
        <w:rPr>
          <w:sz w:val="21"/>
          <w:szCs w:val="21"/>
          <w:rtl w:val="0"/>
        </w:rPr>
        <w:t xml:space="preserve">Once done, press Cassette Automation button. You should see it say “ARMED- waiting…” Now you still need to start the run for the first wafer, but it will take over afterwards and run the rest of the wafers in the same way as the first.</w:t>
      </w:r>
    </w:p>
    <w:p w:rsidR="00000000" w:rsidDel="00000000" w:rsidP="00000000" w:rsidRDefault="00000000" w:rsidRPr="00000000" w14:paraId="000001AA">
      <w:pPr>
        <w:jc w:val="center"/>
        <w:rPr/>
      </w:pPr>
      <w:r w:rsidDel="00000000" w:rsidR="00000000" w:rsidRPr="00000000">
        <w:rPr>
          <w:b w:val="1"/>
          <w:bCs w:val="1"/>
          <w:i w:val="1"/>
          <w:iCs w:val="1"/>
          <w:sz w:val="25"/>
          <w:szCs w:val="25"/>
          <w:rtl w:val="0"/>
        </w:rPr>
        <w:t>Figure 1.10.1.5: Cassette Automation Armed</w:t>
      </w:r>
      <w:r w:rsidDel="00000000" w:rsidR="00000000" w:rsidRPr="00000000">
        <w:rPr>
          <w:rtl w:val="0"/>
        </w:rPr>
      </w:r>
    </w:p>
    <w:p w:rsidR="00000000" w:rsidDel="00000000" w:rsidP="00000000" w:rsidRDefault="00000000" w:rsidRPr="00000000" w14:paraId="000001AB">
      <w:pPr>
        <w:spacing w:after="0" w:before="180" w:lineRule="auto"/>
        <w:ind w:left="1440" w:firstLine="0"/>
        <w:jc w:val="center"/>
        <w:rPr>
          <w:sz w:val="21"/>
          <w:szCs w:val="21"/>
        </w:rPr>
      </w:pPr>
      <w:r w:rsidDel="00000000" w:rsidR="00000000" w:rsidRPr="00000000">
        <w:rPr>
          <w:sz w:val="21"/>
          <w:szCs w:val="21"/>
        </w:rPr>
        <w:drawing>
          <wp:inline distB="114300" distT="114300" distL="114300" distR="114300">
            <wp:extent cx="5473700" cy="787400"/>
            <wp:effectExtent b="0" l="0" r="0" t="0"/>
            <wp:docPr id="213" name="image25.gif"/>
            <a:graphic>
              <a:graphicData uri="http://schemas.openxmlformats.org/drawingml/2006/picture">
                <pic:pic>
                  <pic:nvPicPr>
                    <pic:cNvPr id="0" name="image25.gif"/>
                    <pic:cNvPicPr preferRelativeResize="0"/>
                  </pic:nvPicPr>
                  <pic:blipFill>
                    <a:blip r:embed="rId59"/>
                    <a:srcRect b="0" l="0" r="0" t="0"/>
                    <a:stretch>
                      <a:fillRect/>
                    </a:stretch>
                  </pic:blipFill>
                  <pic:spPr>
                    <a:xfrm>
                      <a:off x="0" y="0"/>
                      <a:ext cx="54737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0" w:before="180" w:lineRule="auto"/>
        <w:rPr>
          <w:i w:val="1"/>
          <w:iCs w:val="1"/>
          <w:color w:val="b00000"/>
        </w:rPr>
      </w:pPr>
      <w:r w:rsidDel="00000000" w:rsidR="00000000" w:rsidRPr="00000000">
        <w:rPr>
          <w:sz w:val="21"/>
          <w:szCs w:val="21"/>
          <w:rtl w:val="0"/>
        </w:rPr>
        <w:t xml:space="preserve">If you need to reset, click reset to slot 1. If you happen to skip a wafer manually on the prober (because of alignment error and you pressed load next wafer), then you can move to selected slot so that the code knows which slot it is on also. You can also check the prober to see how many wafers left to run. If you need to manually load next wafer or just unload the entire lot to abort, those buttons are included as well.</w:t>
      </w:r>
      <w:r w:rsidDel="00000000" w:rsidR="00000000" w:rsidRPr="00000000">
        <w:rPr>
          <w:rtl w:val="0"/>
        </w:rPr>
      </w:r>
    </w:p>
    <w:bookmarkStart w:colFirst="0" w:colLast="0" w:name="bookmark=id.ul4vnjeu1mcn" w:id="82"/>
    <w:bookmarkEnd w:id="82"/>
    <w:bookmarkStart w:colFirst="0" w:colLast="0" w:name="bookmark=id.d49snnnlsm2p" w:id="83"/>
    <w:bookmarkEnd w:id="83"/>
    <w:p w:rsidR="00000000" w:rsidDel="00000000" w:rsidP="00000000" w:rsidRDefault="00000000" w:rsidRPr="00000000" w14:paraId="000001AD">
      <w:pPr>
        <w:pStyle w:val="Heading3"/>
        <w:rPr/>
      </w:pPr>
      <w:r w:rsidDel="00000000" w:rsidR="00000000" w:rsidRPr="00000000">
        <w:rPr>
          <w:rtl w:val="0"/>
        </w:rPr>
        <w:t>1.10.1 Slot List (Add / Edit / Remove)</w:t>
      </w:r>
    </w:p>
    <w:p w:rsidR="00000000" w:rsidDel="00000000" w:rsidP="00000000" w:rsidRDefault="00000000" w:rsidRPr="00000000" w14:paraId="000001AE">
      <w:pPr>
        <w:rPr/>
      </w:pPr>
      <w:r w:rsidDel="00000000" w:rsidR="00000000" w:rsidRPr="00000000">
        <w:rPr>
          <w:rtl w:val="0"/>
        </w:rPr>
        <w:t xml:space="preserve">Fill in a Lot ID (shared by every wafer in the cassette) at the top of the Cassette Slots box, then use Add Slot to add one row per physical wafer, in the order they sit in the cassette — slot #1 is whatever you already manually loaded and started on the Run tab. Edit changes the Lot/Wafer ID of the selected row; Remove deletes it; the ▲/▼ buttons reorder the selected row; Clear All empties the whole list (asks for confirmation first if it isn’t already empty).</w:t>
      </w:r>
    </w:p>
    <w:p w:rsidR="00000000" w:rsidDel="00000000" w:rsidP="00000000" w:rsidRDefault="00000000" w:rsidRPr="00000000" w14:paraId="000001AF">
      <w:pPr>
        <w:rPr/>
      </w:pPr>
      <w:r w:rsidDel="00000000" w:rsidR="00000000" w:rsidRPr="00000000">
        <w:rPr>
          <w:rtl w:val="0"/>
        </w:rPr>
        <w:t xml:space="preserve">Auto Export and Also Save CSV, plus the Export Directory row right below the slot list, control what happens automatically each time a wafer in this list finishes — they reuse the same export path/format machinery as the Results tab (see that section of this manual), just triggered per-wafer instead of by hand.</w:t>
      </w:r>
    </w:p>
    <w:bookmarkStart w:colFirst="0" w:colLast="0" w:name="bookmark=id.6m2ueobo7m1v" w:id="84"/>
    <w:bookmarkEnd w:id="84"/>
    <w:bookmarkStart w:colFirst="0" w:colLast="0" w:name="bookmark=id.tzklxngtsllz" w:id="85"/>
    <w:bookmarkEnd w:id="85"/>
    <w:p w:rsidR="00000000" w:rsidDel="00000000" w:rsidP="00000000" w:rsidRDefault="00000000" w:rsidRPr="00000000" w14:paraId="000001B0">
      <w:pPr>
        <w:pStyle w:val="Heading3"/>
        <w:rPr/>
      </w:pPr>
      <w:r w:rsidDel="00000000" w:rsidR="00000000" w:rsidRPr="00000000">
        <w:rPr>
          <w:rtl w:val="0"/>
        </w:rPr>
        <w:t>1.10.2 Arm / Disarm Automation</w:t>
      </w:r>
    </w:p>
    <w:p w:rsidR="00000000" w:rsidDel="00000000" w:rsidP="00000000" w:rsidRDefault="00000000" w:rsidRPr="00000000" w14:paraId="000001B1">
      <w:pPr>
        <w:rPr/>
      </w:pPr>
      <w:r w:rsidDel="00000000" w:rsidR="00000000" w:rsidRPr="00000000">
        <w:rPr>
          <w:rtl w:val="0"/>
        </w:rPr>
        <w:t xml:space="preserve">▶ Cassette Automation arms the automation once the slot list has at least one entry and nothing else is already watching for the run to finish — from then on this panel takes over after whichever run is currently going (or the next one you start). ⏹ Stop Automation disarms it at any point without touching the wafer currently loaded. Reset to Slot #1 rewinds the tracked position back to the start of the list (blocked while armed) so you can rerun the whole cassette from the beginning.</w:t>
      </w:r>
    </w:p>
    <w:p w:rsidR="00000000" w:rsidDel="00000000" w:rsidP="00000000" w:rsidRDefault="00000000" w:rsidRPr="00000000" w14:paraId="000001B2">
      <w:pPr>
        <w:rPr/>
      </w:pPr>
      <w:r w:rsidDel="00000000" w:rsidR="00000000" w:rsidRPr="00000000">
        <w:rPr>
          <w:rtl w:val="0"/>
        </w:rPr>
        <w:t xml:space="preserve">Move to Selected Slot is bookkeeping only — the prober’s cassette mechanism has no “jump to slot N” command, only sequential unload+load-next — so this just repoints which slot the automation considers current, for a slot you skipped after an error or want to re-run: click it once to arm, click a slot row, click again to confirm. Load Next Wafer sends the unload/load-next command by hand, outside of automation.</w:t>
      </w:r>
    </w:p>
    <w:p w:rsidR="00000000" w:rsidDel="00000000" w:rsidP="00000000" w:rsidRDefault="00000000" w:rsidRPr="00000000" w14:paraId="000001B3">
      <w:pPr>
        <w:rPr/>
      </w:pPr>
      <w:r w:rsidDel="00000000" w:rsidR="00000000" w:rsidRPr="00000000">
        <w:rPr>
          <w:rtl w:val="0"/>
        </w:rPr>
        <w:t xml:space="preserve">Pass yield ≥ / % to auto-continue, else pause is the threshold this automation checks after every wafer: at or above it, the cassette advances on its own; below it, automation pauses with the wafer still loaded rather than silently burning through the rest of the cassette on a bad run, and ▶ Continue (next to the threshold) resumes from there once you’ve looked at it. The threshold is saved per ATA folder, so a different project can have a different real-world expectation.</w:t>
      </w:r>
    </w:p>
    <w:bookmarkStart w:colFirst="0" w:colLast="0" w:name="bookmark=id.s1j7d37oyxx" w:id="86"/>
    <w:bookmarkEnd w:id="86"/>
    <w:bookmarkStart w:colFirst="0" w:colLast="0" w:name="bookmark=id.toox1k412z5n" w:id="87"/>
    <w:bookmarkEnd w:id="87"/>
    <w:p w:rsidR="00000000" w:rsidDel="00000000" w:rsidP="00000000" w:rsidRDefault="00000000" w:rsidRPr="00000000" w14:paraId="000001B4">
      <w:pPr>
        <w:pStyle w:val="Heading3"/>
        <w:rPr/>
      </w:pPr>
      <w:r w:rsidDel="00000000" w:rsidR="00000000" w:rsidRPr="00000000">
        <w:rPr>
          <w:rtl w:val="0"/>
        </w:rPr>
        <w:t>1.10.3 Lot Complete Summary</w:t>
      </w:r>
    </w:p>
    <w:p w:rsidR="00000000" w:rsidDel="00000000" w:rsidP="00000000" w:rsidRDefault="00000000" w:rsidRPr="00000000" w14:paraId="000001B5">
      <w:pPr>
        <w:rPr/>
      </w:pPr>
      <w:r w:rsidDel="00000000" w:rsidR="00000000" w:rsidRPr="00000000">
        <w:rPr>
          <w:rtl w:val="0"/>
        </w:rPr>
        <w:t xml:space="preserve">Once every slot in the list has been processed, a Cassette Lot Complete popup appears on its own, listing every wafer’s yield for the lot (Wafer ID: pass/tested (pct%)) and where this lot’s exports were written. Because automation only sends the unload command when advancing to a next wafer, and there is no “next” after the last slot, the very last wafer is left sitting loaded on the chuck — this popup’s ⏏ Unload Last Wafer button is the one-press way to clear it, so you don’t have to go find the equivalent control elsewhere. Close just dismisses the popup; the wafer stays loaded if you don’t press Unload first. Once unloaded, the machine buzzer does go off, so thats why I didn’t automate that last step. </w:t>
      </w:r>
    </w:p>
    <w:p w:rsidR="00000000" w:rsidDel="00000000" w:rsidP="00000000" w:rsidRDefault="00000000" w:rsidRPr="00000000" w14:paraId="000001B6">
      <w:pPr>
        <w:jc w:val="center"/>
        <w:rPr/>
      </w:pPr>
      <w:r w:rsidDel="00000000" w:rsidR="00000000" w:rsidRPr="00000000">
        <w:rPr>
          <w:b w:val="1"/>
          <w:bCs w:val="1"/>
          <w:i w:val="1"/>
          <w:iCs w:val="1"/>
          <w:sz w:val="25"/>
          <w:szCs w:val="25"/>
          <w:rtl w:val="0"/>
        </w:rPr>
        <w:t>Figure 1.10.3.1: Cassette Lot Complete Popup</w:t>
      </w:r>
      <w:r w:rsidDel="00000000" w:rsidR="00000000" w:rsidRPr="00000000">
        <w:rPr>
          <w:rtl w:val="0"/>
        </w:rPr>
      </w:r>
    </w:p>
    <w:p w:rsidR="00000000" w:rsidDel="00000000" w:rsidP="00000000" w:rsidRDefault="00000000" w:rsidRPr="00000000" w14:paraId="000001B7">
      <w:pPr>
        <w:jc w:val="center"/>
        <w:rPr/>
      </w:pPr>
      <w:r w:rsidDel="00000000" w:rsidR="00000000" w:rsidRPr="00000000">
        <w:rPr/>
        <w:drawing>
          <wp:inline distB="114300" distT="114300" distL="114300" distR="114300">
            <wp:extent cx="3486150" cy="2514600"/>
            <wp:effectExtent b="0" l="0" r="0" t="0"/>
            <wp:docPr id="214" name="image28.png"/>
            <a:graphic>
              <a:graphicData uri="http://schemas.openxmlformats.org/drawingml/2006/picture">
                <pic:pic>
                  <pic:nvPicPr>
                    <pic:cNvPr id="0" name="image28.png"/>
                    <pic:cNvPicPr preferRelativeResize="0"/>
                  </pic:nvPicPr>
                  <pic:blipFill>
                    <a:blip r:embed="rId60"/>
                    <a:srcRect b="0" l="0" r="0" t="0"/>
                    <a:stretch>
                      <a:fillRect/>
                    </a:stretch>
                  </pic:blipFill>
                  <pic:spPr>
                    <a:xfrm>
                      <a:off x="0" y="0"/>
                      <a:ext cx="3486150" cy="2514600"/>
                    </a:xfrm>
                    <a:prstGeom prst="rect"/>
                    <a:ln/>
                  </pic:spPr>
                </pic:pic>
              </a:graphicData>
            </a:graphic>
          </wp:inline>
        </w:drawing>
      </w:r>
      <w:r w:rsidDel="00000000" w:rsidR="00000000" w:rsidRPr="00000000">
        <w:rPr>
          <w:rtl w:val="0"/>
        </w:rPr>
        <w:t xml:space="preserve"> </w:t>
      </w:r>
    </w:p>
    <w:bookmarkStart w:colFirst="0" w:colLast="0" w:name="bookmark=id.cmoat6pqhmbw" w:id="88"/>
    <w:bookmarkEnd w:id="88"/>
    <w:bookmarkStart w:colFirst="0" w:colLast="0" w:name="bookmark=id.tjq3wjwtthsf" w:id="89"/>
    <w:bookmarkEnd w:id="89"/>
    <w:p w:rsidR="00000000" w:rsidDel="00000000" w:rsidP="00000000" w:rsidRDefault="00000000" w:rsidRPr="00000000" w14:paraId="000001B8">
      <w:pPr>
        <w:pStyle w:val="Heading2"/>
        <w:rPr>
          <w:color w:val="ff0000"/>
        </w:rPr>
      </w:pPr>
      <w:r w:rsidDel="00000000" w:rsidR="00000000" w:rsidRPr="00000000">
        <w:rPr>
          <w:color w:val="ff0000"/>
          <w:rtl w:val="0"/>
        </w:rPr>
        <w:t>1.11 Debug</w:t>
      </w:r>
    </w:p>
    <w:p w:rsidR="00000000" w:rsidDel="00000000" w:rsidP="00000000" w:rsidRDefault="00000000" w:rsidRPr="00000000" w14:paraId="000001B9">
      <w:pPr>
        <w:rPr/>
      </w:pPr>
      <w:r w:rsidDel="00000000" w:rsidR="00000000" w:rsidRPr="00000000">
        <w:rPr>
          <w:rtl w:val="0"/>
        </w:rPr>
        <w:t xml:space="preserve">Under debug section, there are a few tabs that do affect normal operation and a few that just do GPIB debugging, and a few that are experimental tabs or for future development. </w:t>
      </w:r>
    </w:p>
    <w:bookmarkStart w:colFirst="0" w:colLast="0" w:name="bookmark=id.2rte6yx1vyii" w:id="90"/>
    <w:bookmarkEnd w:id="90"/>
    <w:bookmarkStart w:colFirst="0" w:colLast="0" w:name="bookmark=id.myhmp5r8k3b4" w:id="91"/>
    <w:bookmarkEnd w:id="91"/>
    <w:p w:rsidR="00000000" w:rsidDel="00000000" w:rsidP="00000000" w:rsidRDefault="00000000" w:rsidRPr="00000000" w14:paraId="000001BA">
      <w:pPr>
        <w:pStyle w:val="Heading2"/>
        <w:rPr>
          <w:color w:val="ff0000"/>
        </w:rPr>
      </w:pPr>
      <w:r w:rsidDel="00000000" w:rsidR="00000000" w:rsidRPr="00000000">
        <w:rPr>
          <w:color w:val="ff0000"/>
          <w:rtl w:val="0"/>
        </w:rPr>
        <w:t>1.12 Instruments</w:t>
      </w:r>
    </w:p>
    <w:p w:rsidR="00000000" w:rsidDel="00000000" w:rsidP="00000000" w:rsidRDefault="00000000" w:rsidRPr="00000000" w14:paraId="000001BB">
      <w:pPr>
        <w:jc w:val="center"/>
        <w:rPr/>
      </w:pPr>
      <w:r w:rsidDel="00000000" w:rsidR="00000000" w:rsidRPr="00000000">
        <w:rPr>
          <w:b w:val="1"/>
          <w:bCs w:val="1"/>
          <w:i w:val="1"/>
          <w:iCs w:val="1"/>
          <w:sz w:val="25"/>
          <w:szCs w:val="25"/>
          <w:rtl w:val="0"/>
        </w:rPr>
        <w:t>Figure 1.12.1.1: Instruments Tab — Manual Instrument Control (Top)</w:t>
      </w:r>
      <w:r w:rsidDel="00000000" w:rsidR="00000000" w:rsidRPr="00000000">
        <w:rPr>
          <w:rtl w:val="0"/>
        </w:rPr>
      </w:r>
    </w:p>
    <w:p w:rsidR="00000000" w:rsidDel="00000000" w:rsidP="00000000" w:rsidRDefault="00000000" w:rsidRPr="00000000" w14:paraId="000001BC">
      <w:pPr>
        <w:jc w:val="center"/>
        <w:rPr/>
      </w:pPr>
      <w:r w:rsidDel="00000000" w:rsidR="00000000" w:rsidRPr="00000000">
        <w:rPr/>
        <w:drawing>
          <wp:inline distB="114300" distT="114300" distL="114300" distR="114300">
            <wp:extent cx="5486400" cy="2946400"/>
            <wp:effectExtent b="0" l="0" r="0" t="0"/>
            <wp:docPr id="215" name="image30.png"/>
            <a:graphic>
              <a:graphicData uri="http://schemas.openxmlformats.org/drawingml/2006/picture">
                <pic:pic>
                  <pic:nvPicPr>
                    <pic:cNvPr id="0" name="image30.png"/>
                    <pic:cNvPicPr preferRelativeResize="0"/>
                  </pic:nvPicPr>
                  <pic:blipFill>
                    <a:blip r:embed="rId61"/>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jc w:val="center"/>
        <w:rPr/>
      </w:pPr>
      <w:r w:rsidDel="00000000" w:rsidR="00000000" w:rsidRPr="00000000">
        <w:rPr>
          <w:b w:val="1"/>
          <w:bCs w:val="1"/>
          <w:i w:val="1"/>
          <w:iCs w:val="1"/>
          <w:sz w:val="25"/>
          <w:szCs w:val="25"/>
          <w:rtl w:val="0"/>
        </w:rPr>
        <w:t>Figure 1.12.1.2: Instruments Tab — GPIB/VISA Addresses (Bottom)</w:t>
      </w:r>
      <w:r w:rsidDel="00000000" w:rsidR="00000000" w:rsidRPr="00000000">
        <w:rPr>
          <w:rtl w:val="0"/>
        </w:rPr>
      </w:r>
    </w:p>
    <w:p w:rsidR="00000000" w:rsidDel="00000000" w:rsidP="00000000" w:rsidRDefault="00000000" w:rsidRPr="00000000" w14:paraId="000001BE">
      <w:pPr>
        <w:jc w:val="center"/>
        <w:rPr/>
      </w:pPr>
      <w:r w:rsidDel="00000000" w:rsidR="00000000" w:rsidRPr="00000000">
        <w:rPr/>
        <w:drawing>
          <wp:inline distB="114300" distT="114300" distL="114300" distR="114300">
            <wp:extent cx="5486400" cy="2057400"/>
            <wp:effectExtent b="0" l="0" r="0" t="0"/>
            <wp:docPr id="216" name="image31.png"/>
            <a:graphic>
              <a:graphicData uri="http://schemas.openxmlformats.org/drawingml/2006/picture">
                <pic:pic>
                  <pic:nvPicPr>
                    <pic:cNvPr id="0" name="image31.png"/>
                    <pic:cNvPicPr preferRelativeResize="0"/>
                  </pic:nvPicPr>
                  <pic:blipFill>
                    <a:blip r:embed="rId62"/>
                    <a:srcRect b="0" l="0" r="0" t="0"/>
                    <a:stretch>
                      <a:fillRect/>
                    </a:stretch>
                  </pic:blipFill>
                  <pic:spPr>
                    <a:xfrm>
                      <a:off x="0" y="0"/>
                      <a:ext cx="54864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This tab helps with troubleshooting the equipment. Manual, hands-on control of every instrument on the bench — for checking a piece of equipment actually works, taking one-off readings, or driving something outside of a recipe entirely. A bar across the top applies to everything at once: Global Reset — All Outputs OFF + Open All Switches is the panic-button version (kills every output and opens every switch-matrix relay in one press); Query Status re-reads every instrument’s live state; Release All To Local hands GPIB control back to each instrument’s own front panel, releasing the remote status. You will not be able to press any of the buttons on the equipment if its in a remote state. A row of short status labels below that (SMU A / SMU B / WG CH1 / WG CH2 / DMM / Prober) shows each one’s connection state at a glance.</w:t>
      </w:r>
    </w:p>
    <w:p w:rsidR="00000000" w:rsidDel="00000000" w:rsidP="00000000" w:rsidRDefault="00000000" w:rsidRPr="00000000" w14:paraId="000001C0">
      <w:pPr>
        <w:rPr/>
      </w:pPr>
      <w:r w:rsidDel="00000000" w:rsidR="00000000" w:rsidRPr="00000000">
        <w:rPr>
          <w:rtl w:val="0"/>
        </w:rPr>
        <w:t xml:space="preserve">For all the equipment I have also included an SCPI terminal, where you can just send a raw command to that GPIB address. Refer to instrument manuals to see the command set. </w:t>
      </w:r>
    </w:p>
    <w:bookmarkStart w:colFirst="0" w:colLast="0" w:name="bookmark=id.m6swmgw55386" w:id="92"/>
    <w:bookmarkEnd w:id="92"/>
    <w:bookmarkStart w:colFirst="0" w:colLast="0" w:name="bookmark=id.ch3s2jqdzssj" w:id="93"/>
    <w:bookmarkEnd w:id="93"/>
    <w:p w:rsidR="00000000" w:rsidDel="00000000" w:rsidP="00000000" w:rsidRDefault="00000000" w:rsidRPr="00000000" w14:paraId="000001C1">
      <w:pPr>
        <w:pStyle w:val="Heading3"/>
        <w:rPr/>
      </w:pPr>
      <w:r w:rsidDel="00000000" w:rsidR="00000000" w:rsidRPr="00000000">
        <w:rPr>
          <w:rtl w:val="0"/>
        </w:rPr>
        <w:t>1.12.1 SMU</w:t>
      </w:r>
    </w:p>
    <w:p w:rsidR="00000000" w:rsidDel="00000000" w:rsidP="00000000" w:rsidRDefault="00000000" w:rsidRPr="00000000" w14:paraId="000001C2">
      <w:pPr>
        <w:rPr/>
      </w:pPr>
      <w:r w:rsidDel="00000000" w:rsidR="00000000" w:rsidRPr="00000000">
        <w:rPr>
          <w:rtl w:val="0"/>
        </w:rPr>
        <w:t xml:space="preserve">Two cards: a Keithley 2636B (two independent channels, SMU A / SMU B) and a Keithley 2400 (one channel, sharing the same underlying “smu” driver slot as the 2636B — only one is ever really connected on a given bench at a time). Each channel works the same way: pick Source (Voltage or Current), set Level and the opposite quantity’s limit (I Limit when sourcing voltage, V Limit when sourcing current), and NPLC (integration time, in power-line cycles). Set &amp; On applies those settings and turns the output on; Output Off turns it off again.</w:t>
      </w:r>
    </w:p>
    <w:p w:rsidR="00000000" w:rsidDel="00000000" w:rsidP="00000000" w:rsidRDefault="00000000" w:rsidRPr="00000000" w14:paraId="000001C3">
      <w:pPr>
        <w:rPr/>
      </w:pPr>
      <w:r w:rsidDel="00000000" w:rsidR="00000000" w:rsidRPr="00000000">
        <w:rPr>
          <w:rtl w:val="0"/>
        </w:rPr>
        <w:t xml:space="preserve">Meas I / Meas V / Meas R take one reading each; Meas All (I · V · R) takes all three at once. ▶ Cont. starts repeated auto-measurement at whatever Interval (ms) is set next to it — press it again to stop. The 2400 card also has a Terminals switch (Front/Rear) — Rear for a probe card wired through the switch matrix, Front for a hand-clipped direct-wired setup.</w:t>
      </w:r>
    </w:p>
    <w:bookmarkStart w:colFirst="0" w:colLast="0" w:name="bookmark=id.5vkqoubxi9wd" w:id="94"/>
    <w:bookmarkEnd w:id="94"/>
    <w:bookmarkStart w:colFirst="0" w:colLast="0" w:name="bookmark=id.2ei17qow8y4d" w:id="95"/>
    <w:bookmarkEnd w:id="95"/>
    <w:p w:rsidR="00000000" w:rsidDel="00000000" w:rsidP="00000000" w:rsidRDefault="00000000" w:rsidRPr="00000000" w14:paraId="000001C4">
      <w:pPr>
        <w:pStyle w:val="Heading3"/>
        <w:rPr/>
      </w:pPr>
      <w:r w:rsidDel="00000000" w:rsidR="00000000" w:rsidRPr="00000000">
        <w:rPr>
          <w:rtl w:val="0"/>
        </w:rPr>
        <w:t>1.12.2 DMM</w:t>
      </w:r>
    </w:p>
    <w:p w:rsidR="00000000" w:rsidDel="00000000" w:rsidP="00000000" w:rsidRDefault="00000000" w:rsidRPr="00000000" w14:paraId="000001C5">
      <w:pPr>
        <w:rPr/>
      </w:pPr>
      <w:r w:rsidDel="00000000" w:rsidR="00000000" w:rsidRPr="00000000">
        <w:rPr>
          <w:rtl w:val="0"/>
        </w:rPr>
        <w:t xml:space="preserve">The Keysight 34461A card: four one-shot measurement buttons — Meas VDC, Meas IDC, Meas Ω 2W, Meas Ω 4W (ohmf)— each showing its result in the large reading display above them. All Readings below takes all four at once and keeps every result visible side by side, rather than overwriting the single big display with whichever was measured last.</w:t>
      </w:r>
    </w:p>
    <w:p w:rsidR="00000000" w:rsidDel="00000000" w:rsidP="00000000" w:rsidRDefault="00000000" w:rsidRPr="00000000" w14:paraId="000001C6">
      <w:pPr>
        <w:rPr/>
      </w:pPr>
      <w:r w:rsidDel="00000000" w:rsidR="00000000" w:rsidRPr="00000000">
        <w:rPr>
          <w:rtl w:val="0"/>
        </w:rPr>
        <w:t xml:space="preserve">You can press continuous read to just read at a set interval. </w:t>
      </w:r>
    </w:p>
    <w:bookmarkStart w:colFirst="0" w:colLast="0" w:name="bookmark=id.dc92q5mlmpp7" w:id="96"/>
    <w:bookmarkEnd w:id="96"/>
    <w:bookmarkStart w:colFirst="0" w:colLast="0" w:name="bookmark=id.kyv30thz4rzf" w:id="97"/>
    <w:bookmarkEnd w:id="97"/>
    <w:p w:rsidR="00000000" w:rsidDel="00000000" w:rsidP="00000000" w:rsidRDefault="00000000" w:rsidRPr="00000000" w14:paraId="000001C7">
      <w:pPr>
        <w:pStyle w:val="Heading3"/>
        <w:rPr/>
      </w:pPr>
      <w:r w:rsidDel="00000000" w:rsidR="00000000" w:rsidRPr="00000000">
        <w:rPr>
          <w:rtl w:val="0"/>
        </w:rPr>
        <w:t>1.12.3 Wave Generator</w:t>
      </w:r>
    </w:p>
    <w:p w:rsidR="00000000" w:rsidDel="00000000" w:rsidP="00000000" w:rsidRDefault="00000000" w:rsidRPr="00000000" w14:paraId="000001C8">
      <w:pPr>
        <w:rPr/>
      </w:pPr>
      <w:r w:rsidDel="00000000" w:rsidR="00000000" w:rsidRPr="00000000">
        <w:rPr>
          <w:rtl w:val="0"/>
        </w:rPr>
        <w:t xml:space="preserve">Two independent channels, CH 1 and CH 2, each with Shape (SIN/SQU/RAMP/PULS/NOIS/DC), Freq (Hz), Amp (Vpp), and Offset (V). Apply sends the current settings to that channel without changing whether its output is on or off; the ON / OFF buttons below it toggle the output itself, and the channel’s own title bar (“CH 1 ● ON” / “CH 1 ○ OFF”) reflects which state it’s actually in.</w:t>
      </w:r>
    </w:p>
    <w:bookmarkStart w:colFirst="0" w:colLast="0" w:name="bookmark=id.lxz5wap0nzrj" w:id="98"/>
    <w:bookmarkEnd w:id="98"/>
    <w:bookmarkStart w:colFirst="0" w:colLast="0" w:name="bookmark=id.toegrb5cft18" w:id="99"/>
    <w:bookmarkEnd w:id="99"/>
    <w:p w:rsidR="00000000" w:rsidDel="00000000" w:rsidP="00000000" w:rsidRDefault="00000000" w:rsidRPr="00000000" w14:paraId="000001C9">
      <w:pPr>
        <w:pStyle w:val="Heading3"/>
        <w:rPr/>
      </w:pPr>
      <w:r w:rsidDel="00000000" w:rsidR="00000000" w:rsidRPr="00000000">
        <w:rPr>
          <w:rtl w:val="0"/>
        </w:rPr>
        <w:t>1.12.4 Connection / Address Setup</w:t>
      </w:r>
    </w:p>
    <w:p w:rsidR="00000000" w:rsidDel="00000000" w:rsidP="00000000" w:rsidRDefault="00000000" w:rsidRPr="00000000" w14:paraId="000001CA">
      <w:pPr>
        <w:rPr/>
      </w:pPr>
      <w:r w:rsidDel="00000000" w:rsidR="00000000" w:rsidRPr="00000000">
        <w:rPr>
          <w:rtl w:val="0"/>
        </w:rPr>
        <w:t xml:space="preserve">The GPIB / VISA Addresses box lists every instrument this bench knows about, two to a row, each with its own Address field, a Ping button (a GPIB serial poll, so it also detects instruments that answer no ID query) and status readout, plus a Command field and Send button for firing a raw query straight at that one instrument. Scan Bus, Ping All, and Save &amp; Reconnect All sit across the top of this box: Scan Bus identifies everything actually answering on the bus (including gear that isn’t even in the configured list); Ping All pings every configured instrument one at a time; Save &amp; Reconnect All writes whatever addresses are currently typed in back to instruments.yaml and reconnects.</w:t>
      </w:r>
    </w:p>
    <w:bookmarkStart w:colFirst="0" w:colLast="0" w:name="bookmark=id.ieb8uwfmirvo" w:id="100"/>
    <w:bookmarkEnd w:id="100"/>
    <w:bookmarkStart w:colFirst="0" w:colLast="0" w:name="bookmark=id.lcadtbdqiuq9" w:id="101"/>
    <w:bookmarkEnd w:id="101"/>
    <w:p w:rsidR="00000000" w:rsidDel="00000000" w:rsidP="00000000" w:rsidRDefault="00000000" w:rsidRPr="00000000" w14:paraId="000001CB">
      <w:pPr>
        <w:pStyle w:val="Heading2"/>
        <w:rPr>
          <w:color w:val="ff0000"/>
        </w:rPr>
      </w:pPr>
      <w:r w:rsidDel="00000000" w:rsidR="00000000" w:rsidRPr="00000000">
        <w:rPr>
          <w:color w:val="ff0000"/>
          <w:rtl w:val="0"/>
        </w:rPr>
        <w:t>1.13 Switch Routing</w:t>
      </w:r>
    </w:p>
    <w:p w:rsidR="00000000" w:rsidDel="00000000" w:rsidP="00000000" w:rsidRDefault="00000000" w:rsidRPr="00000000" w14:paraId="000001CC">
      <w:pPr>
        <w:rPr/>
      </w:pPr>
      <w:r w:rsidDel="00000000" w:rsidR="00000000" w:rsidRPr="00000000">
        <w:rPr>
          <w:rtl w:val="0"/>
        </w:rPr>
        <w:t xml:space="preserve">A live picture of the switch matrix, one row of dots per switch-matrix row letter and one column per probe pin (1–24) — green means that relay is currently closed, grey means open. Click a dot to toggle that specific pin/row connection by hand. Open All opens every relay at once (the safe, everything-disconnected state). ↻ Read State re-reads the whole matrix from the instrument and redraws the dots to match reality, in case something closed a relay outside this panel (a recipe step, for instance). The SCPI/TSP box lets you send a raw command straight to the switch instrument and see its response, with Up/Down cycling through your last few commands, same as a terminal history.</w:t>
      </w:r>
    </w:p>
    <w:p w:rsidR="00000000" w:rsidDel="00000000" w:rsidP="00000000" w:rsidRDefault="00000000" w:rsidRPr="00000000" w14:paraId="000001CD">
      <w:pPr>
        <w:rPr/>
      </w:pPr>
      <w:r w:rsidDel="00000000" w:rsidR="00000000" w:rsidRPr="00000000">
        <w:rPr>
          <w:rtl w:val="0"/>
        </w:rPr>
        <w:t xml:space="preserve">Which rows actually appear here, and what each one is labeled, comes from Switch Settings (see that section later in this manual) for the currently active bench — different benches can have a different number of live rows (a bench with no wave generator fitted, for instance, just won’t show a WGEN row).</w:t>
      </w:r>
    </w:p>
    <w:p w:rsidR="00000000" w:rsidDel="00000000" w:rsidP="00000000" w:rsidRDefault="00000000" w:rsidRPr="00000000" w14:paraId="000001CE">
      <w:pPr>
        <w:jc w:val="center"/>
        <w:rPr/>
      </w:pPr>
      <w:r w:rsidDel="00000000" w:rsidR="00000000" w:rsidRPr="00000000">
        <w:rPr>
          <w:b w:val="1"/>
          <w:bCs w:val="1"/>
          <w:i w:val="1"/>
          <w:iCs w:val="1"/>
          <w:sz w:val="25"/>
          <w:szCs w:val="25"/>
          <w:rtl w:val="0"/>
        </w:rPr>
        <w:t>Figure 1.13.1.1: Switch Routing — Probe Routing Matrix</w:t>
      </w:r>
      <w:r w:rsidDel="00000000" w:rsidR="00000000" w:rsidRPr="00000000">
        <w:rPr>
          <w:rtl w:val="0"/>
        </w:rPr>
      </w:r>
    </w:p>
    <w:p w:rsidR="00000000" w:rsidDel="00000000" w:rsidP="00000000" w:rsidRDefault="00000000" w:rsidRPr="00000000" w14:paraId="000001CF">
      <w:pPr>
        <w:jc w:val="center"/>
        <w:rPr>
          <w:i w:val="1"/>
          <w:iCs w:val="1"/>
          <w:color w:val="b00000"/>
        </w:rPr>
      </w:pPr>
      <w:r w:rsidDel="00000000" w:rsidR="00000000" w:rsidRPr="00000000">
        <w:rPr>
          <w:i w:val="1"/>
          <w:iCs w:val="1"/>
          <w:color w:val="b00000"/>
        </w:rPr>
        <w:drawing>
          <wp:inline distB="114300" distT="114300" distL="114300" distR="114300">
            <wp:extent cx="5486400" cy="1041400"/>
            <wp:effectExtent b="0" l="0" r="0" t="0"/>
            <wp:docPr id="217" name="image27.png"/>
            <a:graphic>
              <a:graphicData uri="http://schemas.openxmlformats.org/drawingml/2006/picture">
                <pic:pic>
                  <pic:nvPicPr>
                    <pic:cNvPr id="0" name="image27.png"/>
                    <pic:cNvPicPr preferRelativeResize="0"/>
                  </pic:nvPicPr>
                  <pic:blipFill>
                    <a:blip r:embed="rId63"/>
                    <a:srcRect b="0" l="0" r="0" t="0"/>
                    <a:stretch>
                      <a:fillRect/>
                    </a:stretch>
                  </pic:blipFill>
                  <pic:spPr>
                    <a:xfrm>
                      <a:off x="0" y="0"/>
                      <a:ext cx="5486400"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The show routing toggle at the top right of the GUI actually just opens this tab on the bottom of the screen, no matter where you are. It helps during troubleshooting, since you can manually close connections as you please, and you don’t have to keep coming back to this tab to use the functionality. </w:t>
      </w:r>
    </w:p>
    <w:bookmarkStart w:colFirst="0" w:colLast="0" w:name="bookmark=id.8zngz6cetp46" w:id="102"/>
    <w:bookmarkEnd w:id="102"/>
    <w:bookmarkStart w:colFirst="0" w:colLast="0" w:name="bookmark=id.9mashg9nix96" w:id="103"/>
    <w:bookmarkEnd w:id="103"/>
    <w:p w:rsidR="00000000" w:rsidDel="00000000" w:rsidP="00000000" w:rsidRDefault="00000000" w:rsidRPr="00000000" w14:paraId="000001D1">
      <w:pPr>
        <w:pStyle w:val="Heading2"/>
        <w:rPr/>
      </w:pPr>
      <w:r w:rsidDel="00000000" w:rsidR="00000000" w:rsidRPr="00000000">
        <w:rPr>
          <w:color w:val="ff0000"/>
          <w:rtl w:val="0"/>
        </w:rPr>
        <w:t>1.14 Setup</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tab edits which prober benches exist and what instruments (model, GPIB address, timeout, fitted or not) each one has, without hand-editing the YAML files those settings actually live in. Editing here only takes effect on next launch, or after Refresh Connections on the Instruments tab — an already-open session keeps whatever it originally connected with.</w:t>
      </w:r>
    </w:p>
    <w:p w:rsidR="00000000" w:rsidDel="00000000" w:rsidP="00000000" w:rsidRDefault="00000000" w:rsidRPr="00000000" w14:paraId="000001D3">
      <w:pPr>
        <w:jc w:val="center"/>
        <w:rPr/>
      </w:pPr>
      <w:r w:rsidDel="00000000" w:rsidR="00000000" w:rsidRPr="00000000">
        <w:rPr>
          <w:b w:val="1"/>
          <w:bCs w:val="1"/>
          <w:i w:val="1"/>
          <w:iCs w:val="1"/>
          <w:sz w:val="25"/>
          <w:szCs w:val="25"/>
          <w:rtl w:val="0"/>
        </w:rPr>
        <w:t>Figure 1.14.1.1: Setup Tab — Prober Bench Instrument List</w:t>
      </w:r>
      <w:r w:rsidDel="00000000" w:rsidR="00000000" w:rsidRPr="00000000">
        <w:rPr>
          <w:rtl w:val="0"/>
        </w:rPr>
      </w:r>
    </w:p>
    <w:p w:rsidR="00000000" w:rsidDel="00000000" w:rsidP="00000000" w:rsidRDefault="00000000" w:rsidRPr="00000000" w14:paraId="000001D4">
      <w:pPr>
        <w:jc w:val="center"/>
        <w:rPr>
          <w:i w:val="1"/>
          <w:iCs w:val="1"/>
          <w:color w:val="b00000"/>
        </w:rPr>
      </w:pPr>
      <w:r w:rsidDel="00000000" w:rsidR="00000000" w:rsidRPr="00000000">
        <w:rPr>
          <w:i w:val="1"/>
          <w:iCs w:val="1"/>
          <w:color w:val="b00000"/>
        </w:rPr>
        <w:drawing>
          <wp:inline distB="114300" distT="114300" distL="114300" distR="114300">
            <wp:extent cx="5486400" cy="2895600"/>
            <wp:effectExtent b="0" l="0" r="0" t="0"/>
            <wp:docPr id="218" name="image38.png"/>
            <a:graphic>
              <a:graphicData uri="http://schemas.openxmlformats.org/drawingml/2006/picture">
                <pic:pic>
                  <pic:nvPicPr>
                    <pic:cNvPr id="0" name="image38.png"/>
                    <pic:cNvPicPr preferRelativeResize="0"/>
                  </pic:nvPicPr>
                  <pic:blipFill>
                    <a:blip r:embed="rId64"/>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Adding new instruments not included has not been tested, and will probably require code troubleshooting. I have tried my best to allow for drivers to be easily added to the instruments folder in the source code, however, porting those drivers into the actual functions for the run tab can introduce many complexities. For now, the only real verifiable things you can do in this setup tab is to reintroduce past equipment that was already setup, such as putting the Keith 2636b back into Accretech or Wave Generator. </w:t>
      </w:r>
    </w:p>
    <w:bookmarkStart w:colFirst="0" w:colLast="0" w:name="bookmark=id.auylbp49j5n2" w:id="104"/>
    <w:bookmarkEnd w:id="104"/>
    <w:bookmarkStart w:colFirst="0" w:colLast="0" w:name="bookmark=id.avyov1afl7y" w:id="105"/>
    <w:bookmarkEnd w:id="105"/>
    <w:p w:rsidR="00000000" w:rsidDel="00000000" w:rsidP="00000000" w:rsidRDefault="00000000" w:rsidRPr="00000000" w14:paraId="000001D6">
      <w:pPr>
        <w:pStyle w:val="Heading3"/>
        <w:rPr/>
      </w:pPr>
      <w:r w:rsidDel="00000000" w:rsidR="00000000" w:rsidRPr="00000000">
        <w:rPr>
          <w:rtl w:val="0"/>
        </w:rPr>
        <w:t>1.14.1 Add / Rename Prober Bench</w:t>
      </w:r>
    </w:p>
    <w:p w:rsidR="00000000" w:rsidDel="00000000" w:rsidP="00000000" w:rsidRDefault="00000000" w:rsidRPr="00000000" w14:paraId="000001D7">
      <w:pPr>
        <w:rPr/>
      </w:pPr>
      <w:r w:rsidDel="00000000" w:rsidR="00000000" w:rsidRPr="00000000">
        <w:rPr>
          <w:rtl w:val="0"/>
        </w:rPr>
        <w:t xml:space="preserve">The Prober bench: dropdown at the top picks which bench you’re editing — the label next to it (green, italic) names whichever bench is actually active right now, since editing a bench you’re not currently on just saves for next time it’s selected. ＋ Add Prober… creates a new bench (prompts for a name, then copies its starting instrument list from whichever bench is currently selected — the fastest way to set up a new probe station that’s wired almost the same as an existing one). ✎ Rename… renames the selected bench.</w:t>
      </w:r>
    </w:p>
    <w:p w:rsidR="00000000" w:rsidDel="00000000" w:rsidP="00000000" w:rsidRDefault="00000000" w:rsidRPr="00000000" w14:paraId="000001D8">
      <w:pPr>
        <w:jc w:val="center"/>
        <w:rPr/>
      </w:pPr>
      <w:r w:rsidDel="00000000" w:rsidR="00000000" w:rsidRPr="00000000">
        <w:rPr>
          <w:b w:val="1"/>
          <w:bCs w:val="1"/>
          <w:i w:val="1"/>
          <w:iCs w:val="1"/>
          <w:sz w:val="25"/>
          <w:szCs w:val="25"/>
          <w:rtl w:val="0"/>
        </w:rPr>
        <w:t>Figure 1.14.1.1: Rename Prober Dialog</w:t>
      </w:r>
      <w:r w:rsidDel="00000000" w:rsidR="00000000" w:rsidRPr="00000000">
        <w:rPr>
          <w:rtl w:val="0"/>
        </w:rPr>
      </w:r>
    </w:p>
    <w:p w:rsidR="00000000" w:rsidDel="00000000" w:rsidP="00000000" w:rsidRDefault="00000000" w:rsidRPr="00000000" w14:paraId="000001D9">
      <w:pPr>
        <w:jc w:val="center"/>
        <w:rPr/>
      </w:pPr>
      <w:r w:rsidDel="00000000" w:rsidR="00000000" w:rsidRPr="00000000">
        <w:rPr>
          <w:b w:val="1"/>
          <w:bCs w:val="1"/>
          <w:i w:val="1"/>
          <w:iCs w:val="1"/>
          <w:sz w:val="25"/>
          <w:szCs w:val="25"/>
          <w:rtl w:val="0"/>
        </w:rPr>
        <w:t>Figure 1.14.1.2: Add Prober Dialog</w:t>
      </w:r>
      <w:r w:rsidDel="00000000" w:rsidR="00000000" w:rsidRPr="00000000">
        <w:rPr>
          <w:rtl w:val="0"/>
        </w:rPr>
      </w:r>
    </w:p>
    <w:p w:rsidR="00000000" w:rsidDel="00000000" w:rsidP="00000000" w:rsidRDefault="00000000" w:rsidRPr="00000000" w14:paraId="000001DA">
      <w:pPr>
        <w:jc w:val="center"/>
        <w:rPr/>
      </w:pPr>
      <w:r w:rsidDel="00000000" w:rsidR="00000000" w:rsidRPr="00000000">
        <w:rPr>
          <w:i w:val="1"/>
          <w:iCs w:val="1"/>
          <w:color w:val="b00000"/>
        </w:rPr>
        <w:drawing>
          <wp:inline distB="114300" distT="114300" distL="114300" distR="114300">
            <wp:extent cx="1800225" cy="1095375"/>
            <wp:effectExtent b="0" l="0" r="0" t="0"/>
            <wp:docPr id="219" name="image37.png"/>
            <a:graphic>
              <a:graphicData uri="http://schemas.openxmlformats.org/drawingml/2006/picture">
                <pic:pic>
                  <pic:nvPicPr>
                    <pic:cNvPr id="0" name="image37.png"/>
                    <pic:cNvPicPr preferRelativeResize="0"/>
                  </pic:nvPicPr>
                  <pic:blipFill>
                    <a:blip r:embed="rId65"/>
                    <a:srcRect b="0" l="0" r="0" t="0"/>
                    <a:stretch>
                      <a:fillRect/>
                    </a:stretch>
                  </pic:blipFill>
                  <pic:spPr>
                    <a:xfrm>
                      <a:off x="0" y="0"/>
                      <a:ext cx="1800225" cy="1095375"/>
                    </a:xfrm>
                    <a:prstGeom prst="rect"/>
                    <a:ln/>
                  </pic:spPr>
                </pic:pic>
              </a:graphicData>
            </a:graphic>
          </wp:inline>
        </w:drawing>
      </w:r>
      <w:r w:rsidDel="00000000" w:rsidR="00000000" w:rsidRPr="00000000">
        <w:rPr>
          <w:i w:val="1"/>
          <w:iCs w:val="1"/>
          <w:color w:val="b00000"/>
        </w:rPr>
        <w:drawing>
          <wp:inline distB="114300" distT="114300" distL="114300" distR="114300">
            <wp:extent cx="5486400" cy="1066800"/>
            <wp:effectExtent b="0" l="0" r="0" t="0"/>
            <wp:docPr id="220" name="image39.png"/>
            <a:graphic>
              <a:graphicData uri="http://schemas.openxmlformats.org/drawingml/2006/picture">
                <pic:pic>
                  <pic:nvPicPr>
                    <pic:cNvPr id="0" name="image39.png"/>
                    <pic:cNvPicPr preferRelativeResize="0"/>
                  </pic:nvPicPr>
                  <pic:blipFill>
                    <a:blip r:embed="rId66"/>
                    <a:srcRect b="0" l="0" r="0" t="0"/>
                    <a:stretch>
                      <a:fillRect/>
                    </a:stretch>
                  </pic:blipFill>
                  <pic:spPr>
                    <a:xfrm>
                      <a:off x="0" y="0"/>
                      <a:ext cx="5486400" cy="1066800"/>
                    </a:xfrm>
                    <a:prstGeom prst="rect"/>
                    <a:ln/>
                  </pic:spPr>
                </pic:pic>
              </a:graphicData>
            </a:graphic>
          </wp:inline>
        </w:drawing>
      </w:r>
      <w:r w:rsidDel="00000000" w:rsidR="00000000" w:rsidRPr="00000000">
        <w:rPr>
          <w:rtl w:val="0"/>
        </w:rPr>
      </w:r>
    </w:p>
    <w:bookmarkStart w:colFirst="0" w:colLast="0" w:name="bookmark=id.hs70jpg1aivk" w:id="106"/>
    <w:bookmarkEnd w:id="106"/>
    <w:bookmarkStart w:colFirst="0" w:colLast="0" w:name="bookmark=id.22wbw5xwpi1d" w:id="107"/>
    <w:bookmarkEnd w:id="107"/>
    <w:p w:rsidR="00000000" w:rsidDel="00000000" w:rsidP="00000000" w:rsidRDefault="00000000" w:rsidRPr="00000000" w14:paraId="000001DB">
      <w:pPr>
        <w:pStyle w:val="Heading3"/>
        <w:rPr/>
      </w:pPr>
      <w:r w:rsidDel="00000000" w:rsidR="00000000" w:rsidRPr="00000000">
        <w:rPr>
          <w:rtl w:val="0"/>
        </w:rPr>
        <w:t>1.14.2 Add / Edit / Remove Instrument Slot</w:t>
      </w:r>
    </w:p>
    <w:p w:rsidR="00000000" w:rsidDel="00000000" w:rsidP="00000000" w:rsidRDefault="00000000" w:rsidRPr="00000000" w14:paraId="000001DC">
      <w:pPr>
        <w:rPr/>
      </w:pPr>
      <w:r w:rsidDel="00000000" w:rsidR="00000000" w:rsidRPr="00000000">
        <w:rPr>
          <w:rtl w:val="0"/>
        </w:rPr>
        <w:t xml:space="preserve">The table lists every instrument slot on the selected bench — Slot, Model, Instrument (display name), GPIB Address, Timeout (ms), and Fitted (yes/no). ✎ Edit Selected… opens a dialog to change the model, name, address, timeout, and fitted state of the selected slot. ＋ Add Instrument… adds a brand-new slot — even for a model with no driver written yet (pick Generic), it will still open the address and answer *IDN? so you at least get a live/dead check. 🗑 Remove deletes a slot (disabled for the handful of mandatory slots every bench must keep).</w:t>
      </w:r>
    </w:p>
    <w:p w:rsidR="00000000" w:rsidDel="00000000" w:rsidP="00000000" w:rsidRDefault="00000000" w:rsidRPr="00000000" w14:paraId="000001DD">
      <w:pPr>
        <w:rPr/>
      </w:pPr>
      <w:r w:rsidDel="00000000" w:rsidR="00000000" w:rsidRPr="00000000">
        <w:rPr>
          <w:rtl w:val="0"/>
        </w:rPr>
        <w:t xml:space="preserve">Uncheck Fitted for a slot that exists in the table but isn’t physically connected on this particular bench — it’s skipped by Ping All (on the Instruments tab) instead of showing up as a false failure, while its own individual Ping button still works if you do plug it in later.</w:t>
      </w:r>
    </w:p>
    <w:p w:rsidR="00000000" w:rsidDel="00000000" w:rsidP="00000000" w:rsidRDefault="00000000" w:rsidRPr="00000000" w14:paraId="000001DE">
      <w:pPr>
        <w:jc w:val="center"/>
        <w:rPr/>
      </w:pPr>
      <w:r w:rsidDel="00000000" w:rsidR="00000000" w:rsidRPr="00000000">
        <w:rPr>
          <w:b w:val="1"/>
          <w:bCs w:val="1"/>
          <w:i w:val="1"/>
          <w:iCs w:val="1"/>
          <w:sz w:val="25"/>
          <w:szCs w:val="25"/>
          <w:rtl w:val="0"/>
        </w:rPr>
        <w:t>Figure 1.14.2.1: Add Instrument to Bench Dialog</w:t>
      </w:r>
      <w:r w:rsidDel="00000000" w:rsidR="00000000" w:rsidRPr="00000000">
        <w:rPr>
          <w:rtl w:val="0"/>
        </w:rPr>
      </w:r>
    </w:p>
    <w:p w:rsidR="00000000" w:rsidDel="00000000" w:rsidP="00000000" w:rsidRDefault="00000000" w:rsidRPr="00000000" w14:paraId="000001DF">
      <w:pPr>
        <w:jc w:val="center"/>
        <w:rPr>
          <w:i w:val="1"/>
          <w:iCs w:val="1"/>
          <w:color w:val="b00000"/>
        </w:rPr>
      </w:pPr>
      <w:r w:rsidDel="00000000" w:rsidR="00000000" w:rsidRPr="00000000">
        <w:rPr>
          <w:i w:val="1"/>
          <w:iCs w:val="1"/>
          <w:color w:val="b00000"/>
        </w:rPr>
        <w:drawing>
          <wp:inline distB="114300" distT="114300" distL="114300" distR="114300">
            <wp:extent cx="2971800" cy="2181225"/>
            <wp:effectExtent b="0" l="0" r="0" t="0"/>
            <wp:docPr id="221" name="image40.png"/>
            <a:graphic>
              <a:graphicData uri="http://schemas.openxmlformats.org/drawingml/2006/picture">
                <pic:pic>
                  <pic:nvPicPr>
                    <pic:cNvPr id="0" name="image40.png"/>
                    <pic:cNvPicPr preferRelativeResize="0"/>
                  </pic:nvPicPr>
                  <pic:blipFill>
                    <a:blip r:embed="rId67"/>
                    <a:srcRect b="0" l="0" r="0" t="0"/>
                    <a:stretch>
                      <a:fillRect/>
                    </a:stretch>
                  </pic:blipFill>
                  <pic:spPr>
                    <a:xfrm>
                      <a:off x="0" y="0"/>
                      <a:ext cx="297180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jc w:val="center"/>
        <w:rPr/>
      </w:pPr>
      <w:r w:rsidDel="00000000" w:rsidR="00000000" w:rsidRPr="00000000">
        <w:rPr>
          <w:b w:val="1"/>
          <w:bCs w:val="1"/>
          <w:i w:val="1"/>
          <w:iCs w:val="1"/>
          <w:sz w:val="25"/>
          <w:szCs w:val="25"/>
          <w:rtl w:val="0"/>
        </w:rPr>
        <w:t>Figure 1.14.2.2: Add Instrument — Model Dropdown</w:t>
      </w:r>
      <w:r w:rsidDel="00000000" w:rsidR="00000000" w:rsidRPr="00000000">
        <w:rPr>
          <w:rtl w:val="0"/>
        </w:rPr>
      </w:r>
    </w:p>
    <w:p w:rsidR="00000000" w:rsidDel="00000000" w:rsidP="00000000" w:rsidRDefault="00000000" w:rsidRPr="00000000" w14:paraId="000001E1">
      <w:pPr>
        <w:jc w:val="center"/>
        <w:rPr>
          <w:i w:val="1"/>
          <w:iCs w:val="1"/>
          <w:color w:val="b00000"/>
        </w:rPr>
      </w:pPr>
      <w:r w:rsidDel="00000000" w:rsidR="00000000" w:rsidRPr="00000000">
        <w:rPr>
          <w:i w:val="1"/>
          <w:iCs w:val="1"/>
          <w:color w:val="b00000"/>
        </w:rPr>
        <w:drawing>
          <wp:inline distB="114300" distT="114300" distL="114300" distR="114300">
            <wp:extent cx="2924175" cy="2133600"/>
            <wp:effectExtent b="0" l="0" r="0" t="0"/>
            <wp:docPr id="222" name="image42.png"/>
            <a:graphic>
              <a:graphicData uri="http://schemas.openxmlformats.org/drawingml/2006/picture">
                <pic:pic>
                  <pic:nvPicPr>
                    <pic:cNvPr id="0" name="image42.png"/>
                    <pic:cNvPicPr preferRelativeResize="0"/>
                  </pic:nvPicPr>
                  <pic:blipFill>
                    <a:blip r:embed="rId68"/>
                    <a:srcRect b="0" l="0" r="0" t="0"/>
                    <a:stretch>
                      <a:fillRect/>
                    </a:stretch>
                  </pic:blipFill>
                  <pic:spPr>
                    <a:xfrm>
                      <a:off x="0" y="0"/>
                      <a:ext cx="2924175" cy="2133600"/>
                    </a:xfrm>
                    <a:prstGeom prst="rect"/>
                    <a:ln/>
                  </pic:spPr>
                </pic:pic>
              </a:graphicData>
            </a:graphic>
          </wp:inline>
        </w:drawing>
      </w:r>
      <w:r w:rsidDel="00000000" w:rsidR="00000000" w:rsidRPr="00000000">
        <w:rPr>
          <w:rtl w:val="0"/>
        </w:rPr>
      </w:r>
    </w:p>
    <w:bookmarkStart w:colFirst="0" w:colLast="0" w:name="bookmark=id.9qfhev2nt3kw" w:id="108"/>
    <w:bookmarkEnd w:id="108"/>
    <w:bookmarkStart w:colFirst="0" w:colLast="0" w:name="bookmark=id.5s95no3pbbjb" w:id="109"/>
    <w:bookmarkEnd w:id="109"/>
    <w:p w:rsidR="00000000" w:rsidDel="00000000" w:rsidP="00000000" w:rsidRDefault="00000000" w:rsidRPr="00000000" w14:paraId="000001E2">
      <w:pPr>
        <w:pStyle w:val="Heading2"/>
        <w:rPr>
          <w:color w:val="ff0000"/>
        </w:rPr>
      </w:pPr>
      <w:r w:rsidDel="00000000" w:rsidR="00000000" w:rsidRPr="00000000">
        <w:rPr>
          <w:color w:val="ff0000"/>
          <w:rtl w:val="0"/>
        </w:rPr>
        <w:t>1.15 GDS Parser</w:t>
      </w:r>
    </w:p>
    <w:p w:rsidR="00000000" w:rsidDel="00000000" w:rsidP="00000000" w:rsidRDefault="00000000" w:rsidRPr="00000000" w14:paraId="000001E3">
      <w:pPr>
        <w:rPr/>
      </w:pPr>
      <w:r w:rsidDel="00000000" w:rsidR="00000000" w:rsidRPr="00000000">
        <w:rPr>
          <w:rtl w:val="0"/>
        </w:rPr>
        <w:t xml:space="preserve">This is an experimental tab that does not affect any other tab at all yet. It is proposed to help with standardizing GDS files and making it easier to parse those files, extract info and help with alignment on certain wafer maps. </w:t>
      </w:r>
    </w:p>
    <w:bookmarkStart w:colFirst="0" w:colLast="0" w:name="bookmark=id.keryipaimvyl" w:id="110"/>
    <w:bookmarkEnd w:id="110"/>
    <w:bookmarkStart w:colFirst="0" w:colLast="0" w:name="bookmark=id.e99omzopgf11" w:id="111"/>
    <w:bookmarkEnd w:id="111"/>
    <w:p w:rsidR="00000000" w:rsidDel="00000000" w:rsidP="00000000" w:rsidRDefault="00000000" w:rsidRPr="00000000" w14:paraId="000001E4">
      <w:pPr>
        <w:pStyle w:val="Heading3"/>
        <w:rPr/>
      </w:pPr>
      <w:r w:rsidDel="00000000" w:rsidR="00000000" w:rsidRPr="00000000">
        <w:rPr>
          <w:rtl w:val="0"/>
        </w:rPr>
        <w:t>1.15.1 Open / Parse GDS File</w:t>
      </w:r>
    </w:p>
    <w:p w:rsidR="00000000" w:rsidDel="00000000" w:rsidP="00000000" w:rsidRDefault="00000000" w:rsidRPr="00000000" w14:paraId="000001E5">
      <w:pPr>
        <w:rPr/>
      </w:pPr>
      <w:r w:rsidDel="00000000" w:rsidR="00000000" w:rsidRPr="00000000">
        <w:rPr>
          <w:rtl w:val="0"/>
        </w:rPr>
        <w:t xml:space="preserve">Open GDS File loads a .gds layout file; Load Metadata JSON optionally loads a companion metadata file alongside it (its status is shown at the bottom of this control box). Once a file is open, the Cell dropdown picks which top cell in the GDS hierarchy to treat as the wafer layout, and Parse / Refresh re-parses the current file (needed again after changing the Cell, or any of the pad/wafer settings below it, since none of those re-parse automatically).</w:t>
      </w:r>
    </w:p>
    <w:p w:rsidR="00000000" w:rsidDel="00000000" w:rsidP="00000000" w:rsidRDefault="00000000" w:rsidRPr="00000000" w14:paraId="000001E6">
      <w:pPr>
        <w:rPr/>
      </w:pPr>
      <w:r w:rsidDel="00000000" w:rsidR="00000000" w:rsidRPr="00000000">
        <w:rPr>
          <w:rtl w:val="0"/>
        </w:rPr>
        <w:t xml:space="preserve">Pad layer / Pad datatype / Min pad µm / Max pad µm control which shapes in the GDS actually count as a probe pad versus other layout geometry to ignore, plus a Flatten for pad extraction checkbox for a hierarchical layout where pads are nested inside sub-cells. Wafer ⌀ mm / Edge excl. mm / Pitch X µm / Pitch Y µm describe the physical wafer this die pattern sits on, and Use GDS refs as die locations switches between reading die positions from the GDS’s own reference/array placement versus computing a grid from the pitch values. Update Wafer Map re-renders the preview from the current settings without a full re-parse.</w:t>
      </w:r>
    </w:p>
    <w:bookmarkStart w:colFirst="0" w:colLast="0" w:name="bookmark=id.hvq2n8gudmkc" w:id="112"/>
    <w:bookmarkEnd w:id="112"/>
    <w:bookmarkStart w:colFirst="0" w:colLast="0" w:name="bookmark=id.t9wgo7tlbwn0" w:id="113"/>
    <w:bookmarkEnd w:id="113"/>
    <w:p w:rsidR="00000000" w:rsidDel="00000000" w:rsidP="00000000" w:rsidRDefault="00000000" w:rsidRPr="00000000" w14:paraId="000001E7">
      <w:pPr>
        <w:pStyle w:val="Heading3"/>
        <w:rPr/>
      </w:pPr>
      <w:r w:rsidDel="00000000" w:rsidR="00000000" w:rsidRPr="00000000">
        <w:rPr>
          <w:rtl w:val="0"/>
        </w:rPr>
        <w:t>1.15.2 Export ATA Files (New vs Merge)</w:t>
      </w:r>
    </w:p>
    <w:p w:rsidR="00000000" w:rsidDel="00000000" w:rsidP="00000000" w:rsidRDefault="00000000" w:rsidRPr="00000000" w14:paraId="000001E8">
      <w:pPr>
        <w:rPr/>
      </w:pPr>
      <w:r w:rsidDel="00000000" w:rsidR="00000000" w:rsidRPr="00000000">
        <w:rPr>
          <w:rtl w:val="0"/>
        </w:rPr>
        <w:t xml:space="preserve">Generate ATA Files turns the currently parsed layout into an actual ATA folder. A confirmation dialog then offers two ways to do that:  New ATA Folder… creates a brand-new folder from scratch (prompts for a name), while Merge Into Existing ATA Folder… writes the generated files into an ATA folder that already exists — for regenerating just the wafer-map/probe-card side of a project without disturbing recipes or results already saved there. Cancel backs out without writing anything.</w:t>
      </w:r>
    </w:p>
    <w:bookmarkStart w:colFirst="0" w:colLast="0" w:name="bookmark=id.nimtn69gu4ny" w:id="114"/>
    <w:bookmarkEnd w:id="114"/>
    <w:bookmarkStart w:colFirst="0" w:colLast="0" w:name="bookmark=id.7j024rihtfi" w:id="115"/>
    <w:bookmarkEnd w:id="115"/>
    <w:p w:rsidR="00000000" w:rsidDel="00000000" w:rsidP="00000000" w:rsidRDefault="00000000" w:rsidRPr="00000000" w14:paraId="000001E9">
      <w:pPr>
        <w:pStyle w:val="Heading3"/>
        <w:rPr/>
      </w:pPr>
      <w:r w:rsidDel="00000000" w:rsidR="00000000" w:rsidRPr="00000000">
        <w:rPr>
          <w:rtl w:val="0"/>
        </w:rPr>
        <w:t>1.15.3 Export Log</w:t>
      </w:r>
    </w:p>
    <w:p w:rsidR="00000000" w:rsidDel="00000000" w:rsidP="00000000" w:rsidRDefault="00000000" w:rsidRPr="00000000" w14:paraId="000001EA">
      <w:pPr>
        <w:rPr/>
      </w:pPr>
      <w:r w:rsidDel="00000000" w:rsidR="00000000" w:rsidRPr="00000000">
        <w:rPr>
          <w:rtl w:val="0"/>
        </w:rPr>
        <w:t xml:space="preserve"> Export App Log writes out this session’s Main App Log (the same log every other tab writes to) to a file — useful for keeping a record of exactly what a GDS parse/export run actually did (settings used, warnings, any errors), separate from the ATA files it produced.</w:t>
      </w:r>
    </w:p>
    <w:bookmarkStart w:colFirst="0" w:colLast="0" w:name="bookmark=id.3e21fr24pq4t" w:id="116"/>
    <w:bookmarkEnd w:id="116"/>
    <w:bookmarkStart w:colFirst="0" w:colLast="0" w:name="bookmark=id.8brcx3ltnrz0" w:id="117"/>
    <w:bookmarkEnd w:id="117"/>
    <w:p w:rsidR="00000000" w:rsidDel="00000000" w:rsidP="00000000" w:rsidRDefault="00000000" w:rsidRPr="00000000" w14:paraId="000001EB">
      <w:pPr>
        <w:pStyle w:val="Heading3"/>
        <w:rPr/>
      </w:pPr>
      <w:r w:rsidDel="00000000" w:rsidR="00000000" w:rsidRPr="00000000">
        <w:rPr>
          <w:rtl w:val="0"/>
        </w:rPr>
        <w:t>1.15.4 Metadata Import</w:t>
      </w:r>
    </w:p>
    <w:p w:rsidR="00000000" w:rsidDel="00000000" w:rsidP="00000000" w:rsidRDefault="00000000" w:rsidRPr="00000000" w14:paraId="000001EC">
      <w:pPr>
        <w:rPr/>
      </w:pPr>
      <w:r w:rsidDel="00000000" w:rsidR="00000000" w:rsidRPr="00000000">
        <w:rPr>
          <w:rtl w:val="0"/>
        </w:rPr>
        <w:t xml:space="preserve">Load Metadata JSON (in the top control row) pulls in a companion JSON file alongside the GDS layout — the Layout metadata status line at the bottom of the control box confirms what was actually loaded, or explains why nothing was. This is optional; a GDS file with no metadata file still parses and exports fine, it just won’t carry whatever extra project-specific information the metadata file would otherwise supply.</w:t>
      </w:r>
    </w:p>
    <w:bookmarkStart w:colFirst="0" w:colLast="0" w:name="bookmark=id.wx49jel7zm4c" w:id="118"/>
    <w:bookmarkEnd w:id="118"/>
    <w:bookmarkStart w:colFirst="0" w:colLast="0" w:name="bookmark=id.6lftc94t4636" w:id="119"/>
    <w:bookmarkEnd w:id="119"/>
    <w:p w:rsidR="00000000" w:rsidDel="00000000" w:rsidP="00000000" w:rsidRDefault="00000000" w:rsidRPr="00000000" w14:paraId="000001ED">
      <w:pPr>
        <w:pStyle w:val="Heading2"/>
        <w:rPr>
          <w:color w:val="ff0000"/>
        </w:rPr>
      </w:pPr>
      <w:r w:rsidDel="00000000" w:rsidR="00000000" w:rsidRPr="00000000">
        <w:rPr>
          <w:color w:val="ff0000"/>
          <w:rtl w:val="0"/>
        </w:rPr>
        <w:t>1.16 Switch Settings</w:t>
      </w:r>
    </w:p>
    <w:p w:rsidR="00000000" w:rsidDel="00000000" w:rsidP="00000000" w:rsidRDefault="00000000" w:rsidRPr="00000000" w14:paraId="000001EE">
      <w:pPr>
        <w:rPr/>
      </w:pPr>
      <w:r w:rsidDel="00000000" w:rsidR="00000000" w:rsidRPr="00000000">
        <w:rPr>
          <w:rtl w:val="0"/>
        </w:rPr>
        <w:t xml:space="preserve">This tab, on the other hand, is very important. It describes how the physical switch matrix itself is wired — which card slots exist and how many pins/columns each covers, how many row letters the matrix has, and which instrument (and channel/polarity) each row connects to. This is the source of truth Probe Card wiring and Recipe steps resolve their HI/LO switch connections from — changing something here takes effect immediately for any step computed afterward.</w:t>
      </w:r>
    </w:p>
    <w:p w:rsidR="00000000" w:rsidDel="00000000" w:rsidP="00000000" w:rsidRDefault="00000000" w:rsidRPr="00000000" w14:paraId="000001EF">
      <w:pPr>
        <w:jc w:val="center"/>
        <w:rPr/>
      </w:pPr>
      <w:r w:rsidDel="00000000" w:rsidR="00000000" w:rsidRPr="00000000">
        <w:rPr>
          <w:b w:val="1"/>
          <w:bCs w:val="1"/>
          <w:i w:val="1"/>
          <w:iCs w:val="1"/>
          <w:sz w:val="25"/>
          <w:szCs w:val="25"/>
          <w:rtl w:val="0"/>
        </w:rPr>
        <w:t>Figure 1.16.1.1: Switch Settings — probe08 Wiring (4 Active Rows)</w:t>
      </w:r>
      <w:r w:rsidDel="00000000" w:rsidR="00000000" w:rsidRPr="00000000">
        <w:rPr>
          <w:rtl w:val="0"/>
        </w:rPr>
      </w:r>
    </w:p>
    <w:p w:rsidR="00000000" w:rsidDel="00000000" w:rsidP="00000000" w:rsidRDefault="00000000" w:rsidRPr="00000000" w14:paraId="000001F0">
      <w:pPr>
        <w:jc w:val="center"/>
        <w:rPr/>
      </w:pPr>
      <w:r w:rsidDel="00000000" w:rsidR="00000000" w:rsidRPr="00000000">
        <w:rPr/>
        <w:drawing>
          <wp:inline distB="114300" distT="114300" distL="114300" distR="114300">
            <wp:extent cx="5486400" cy="2921000"/>
            <wp:effectExtent b="0" l="0" r="0" t="0"/>
            <wp:docPr id="212" name="image34.png"/>
            <a:graphic>
              <a:graphicData uri="http://schemas.openxmlformats.org/drawingml/2006/picture">
                <pic:pic>
                  <pic:nvPicPr>
                    <pic:cNvPr id="0" name="image34.png"/>
                    <pic:cNvPicPr preferRelativeResize="0"/>
                  </pic:nvPicPr>
                  <pic:blipFill>
                    <a:blip r:embed="rId69"/>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For example, you can see how probe08old was wired, it used to have the 2636b and wave gen, and all rows were being used. Currently probe08 only uses four rows. </w:t>
      </w:r>
    </w:p>
    <w:p w:rsidR="00000000" w:rsidDel="00000000" w:rsidP="00000000" w:rsidRDefault="00000000" w:rsidRPr="00000000" w14:paraId="000001F2">
      <w:pPr>
        <w:jc w:val="center"/>
        <w:rPr/>
      </w:pPr>
      <w:r w:rsidDel="00000000" w:rsidR="00000000" w:rsidRPr="00000000">
        <w:rPr>
          <w:b w:val="1"/>
          <w:bCs w:val="1"/>
          <w:i w:val="1"/>
          <w:iCs w:val="1"/>
          <w:sz w:val="25"/>
          <w:szCs w:val="25"/>
          <w:rtl w:val="0"/>
        </w:rPr>
        <w:t>Figure 1.16.1.2: Switch Settings — probe08old Wiring (8 Active Rows)</w:t>
      </w:r>
      <w:r w:rsidDel="00000000" w:rsidR="00000000" w:rsidRPr="00000000">
        <w:rPr>
          <w:rtl w:val="0"/>
        </w:rPr>
      </w:r>
    </w:p>
    <w:p w:rsidR="00000000" w:rsidDel="00000000" w:rsidP="00000000" w:rsidRDefault="00000000" w:rsidRPr="00000000" w14:paraId="000001F3">
      <w:pPr>
        <w:jc w:val="center"/>
        <w:rPr/>
      </w:pPr>
      <w:r w:rsidDel="00000000" w:rsidR="00000000" w:rsidRPr="00000000">
        <w:rPr/>
        <w:drawing>
          <wp:inline distB="114300" distT="114300" distL="114300" distR="114300">
            <wp:extent cx="5486400" cy="2908300"/>
            <wp:effectExtent b="0" l="0" r="0" t="0"/>
            <wp:docPr id="203" name="image29.png"/>
            <a:graphic>
              <a:graphicData uri="http://schemas.openxmlformats.org/drawingml/2006/picture">
                <pic:pic>
                  <pic:nvPicPr>
                    <pic:cNvPr id="0" name="image29.png"/>
                    <pic:cNvPicPr preferRelativeResize="0"/>
                  </pic:nvPicPr>
                  <pic:blipFill>
                    <a:blip r:embed="rId70"/>
                    <a:srcRect b="0" l="0" r="0" t="0"/>
                    <a:stretch>
                      <a:fillRect/>
                    </a:stretch>
                  </pic:blipFill>
                  <pic:spPr>
                    <a:xfrm>
                      <a:off x="0" y="0"/>
                      <a:ext cx="5486400" cy="2908300"/>
                    </a:xfrm>
                    <a:prstGeom prst="rect"/>
                    <a:ln/>
                  </pic:spPr>
                </pic:pic>
              </a:graphicData>
            </a:graphic>
          </wp:inline>
        </w:drawing>
      </w:r>
      <w:r w:rsidDel="00000000" w:rsidR="00000000" w:rsidRPr="00000000">
        <w:rPr>
          <w:rtl w:val="0"/>
        </w:rPr>
      </w:r>
    </w:p>
    <w:bookmarkStart w:colFirst="0" w:colLast="0" w:name="bookmark=id.ugq80niousu" w:id="120"/>
    <w:bookmarkEnd w:id="120"/>
    <w:bookmarkStart w:colFirst="0" w:colLast="0" w:name="bookmark=id.qrs53ojzgrvu" w:id="121"/>
    <w:bookmarkEnd w:id="121"/>
    <w:p w:rsidR="00000000" w:rsidDel="00000000" w:rsidP="00000000" w:rsidRDefault="00000000" w:rsidRPr="00000000" w14:paraId="000001F4">
      <w:pPr>
        <w:pStyle w:val="Heading3"/>
        <w:rPr/>
      </w:pPr>
      <w:r w:rsidDel="00000000" w:rsidR="00000000" w:rsidRPr="00000000">
        <w:rPr>
          <w:rtl w:val="0"/>
        </w:rPr>
        <w:t>1.16.1 Slot Configuration</w:t>
      </w:r>
    </w:p>
    <w:p w:rsidR="00000000" w:rsidDel="00000000" w:rsidP="00000000" w:rsidRDefault="00000000" w:rsidRPr="00000000" w14:paraId="000001F5">
      <w:pPr>
        <w:rPr/>
      </w:pPr>
      <w:r w:rsidDel="00000000" w:rsidR="00000000" w:rsidRPr="00000000">
        <w:rPr>
          <w:rtl w:val="0"/>
        </w:rPr>
        <w:t xml:space="preserve">The Slots / Cards table lists every physical card slot in the matrix, how many pin columns it covers, and which row letters actually run through it. Select a row to load it into the fields below for editing. Slot ID / Columns fields plus Number of rows / Apply set up a new slot (Apply resizes how many row-letter checkboxes are available to assign, matrix-wide, from topo.MIN_ROW_COUNT up to MAX_ROW_COUNT). Check the row letters this slot should carry under Rows on this card, then + Add / Update Slot saves it — same button whether it’s a new slot ID or you’re updating an existing one. Remove Selected Slot deletes whichever slot is selected in the table.</w:t>
      </w:r>
    </w:p>
    <w:bookmarkStart w:colFirst="0" w:colLast="0" w:name="bookmark=id.s6xecoalq8c4" w:id="122"/>
    <w:bookmarkEnd w:id="122"/>
    <w:bookmarkStart w:colFirst="0" w:colLast="0" w:name="bookmark=id.vl139qenz8gg" w:id="123"/>
    <w:bookmarkEnd w:id="123"/>
    <w:p w:rsidR="00000000" w:rsidDel="00000000" w:rsidP="00000000" w:rsidRDefault="00000000" w:rsidRPr="00000000" w14:paraId="000001F6">
      <w:pPr>
        <w:pStyle w:val="Heading3"/>
        <w:rPr/>
      </w:pPr>
      <w:r w:rsidDel="00000000" w:rsidR="00000000" w:rsidRPr="00000000">
        <w:rPr>
          <w:rtl w:val="0"/>
        </w:rPr>
        <w:t>1.16.2 Row Wiring / Roles</w:t>
      </w:r>
    </w:p>
    <w:p w:rsidR="00000000" w:rsidDel="00000000" w:rsidP="00000000" w:rsidRDefault="00000000" w:rsidRPr="00000000" w14:paraId="000001F7">
      <w:pPr>
        <w:rPr/>
      </w:pPr>
      <w:r w:rsidDel="00000000" w:rsidR="00000000" w:rsidRPr="00000000">
        <w:rPr>
          <w:rtl w:val="0"/>
        </w:rPr>
        <w:t xml:space="preserve">The Row Wiring table shows what every row letter actually connects to — Instrument, Channel, Polarity, and a computed Label, one row per letter. Select a row to load it into the editor below: pick Row, then Instrument (SMU/DMM/WGEN, or blank for unused), Channel (options narrow to whatever that instrument family actually offers, and disable entirely for DMM since it has no channel to pick), and Polarity (fixed to HI and disabled for WGEN, since a waveform generator output isn’t a HI/LO sense pair the way an SMU or DMM channel is). Apply to Row saves it.</w:t>
      </w:r>
    </w:p>
    <w:bookmarkStart w:colFirst="0" w:colLast="0" w:name="bookmark=id.rj3t1ut89693" w:id="124"/>
    <w:bookmarkEnd w:id="124"/>
    <w:bookmarkStart w:colFirst="0" w:colLast="0" w:name="bookmark=id.sguj28aclan1" w:id="125"/>
    <w:bookmarkEnd w:id="125"/>
    <w:p w:rsidR="00000000" w:rsidDel="00000000" w:rsidP="00000000" w:rsidRDefault="00000000" w:rsidRPr="00000000" w14:paraId="000001F8">
      <w:pPr>
        <w:pStyle w:val="Heading2"/>
        <w:rPr>
          <w:color w:val="ff0000"/>
        </w:rPr>
      </w:pPr>
      <w:r w:rsidDel="00000000" w:rsidR="00000000" w:rsidRPr="00000000">
        <w:rPr>
          <w:color w:val="ff0000"/>
          <w:rtl w:val="0"/>
        </w:rPr>
        <w:t>1.17 Prober Debug</w:t>
      </w:r>
    </w:p>
    <w:p w:rsidR="00000000" w:rsidDel="00000000" w:rsidP="00000000" w:rsidRDefault="00000000" w:rsidRPr="00000000" w14:paraId="000001F9">
      <w:pPr>
        <w:jc w:val="center"/>
        <w:rPr/>
      </w:pPr>
      <w:r w:rsidDel="00000000" w:rsidR="00000000" w:rsidRPr="00000000">
        <w:rPr>
          <w:b w:val="1"/>
          <w:bCs w:val="1"/>
          <w:i w:val="1"/>
          <w:iCs w:val="1"/>
          <w:sz w:val="25"/>
          <w:szCs w:val="25"/>
          <w:rtl w:val="0"/>
        </w:rPr>
        <w:t>Figure 1.17.1.1: Prober Debug Tab — Full Window</w:t>
      </w:r>
      <w:r w:rsidDel="00000000" w:rsidR="00000000" w:rsidRPr="00000000">
        <w:rPr>
          <w:rtl w:val="0"/>
        </w:rPr>
      </w:r>
    </w:p>
    <w:p w:rsidR="00000000" w:rsidDel="00000000" w:rsidP="00000000" w:rsidRDefault="00000000" w:rsidRPr="00000000" w14:paraId="000001FA">
      <w:pPr>
        <w:jc w:val="center"/>
        <w:rPr/>
      </w:pPr>
      <w:r w:rsidDel="00000000" w:rsidR="00000000" w:rsidRPr="00000000">
        <w:rPr/>
        <w:drawing>
          <wp:inline distB="114300" distT="114300" distL="114300" distR="114300">
            <wp:extent cx="5486400" cy="2882900"/>
            <wp:effectExtent b="0" l="0" r="0" t="0"/>
            <wp:docPr id="204" name="image32.png"/>
            <a:graphic>
              <a:graphicData uri="http://schemas.openxmlformats.org/drawingml/2006/picture">
                <pic:pic>
                  <pic:nvPicPr>
                    <pic:cNvPr id="0" name="image32.png"/>
                    <pic:cNvPicPr preferRelativeResize="0"/>
                  </pic:nvPicPr>
                  <pic:blipFill>
                    <a:blip r:embed="rId71"/>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This is a place to troubleshoot and reference the Accretech UF200R itself. In general, there aren’t many commands you can really use. You are welcome to experiment with the ones available, however many are not accepted by this specific prober even though it is in the manual. Nevertheless, the commands and the STB code reference (which is the error codes) can help you diagnose it. </w:t>
      </w:r>
    </w:p>
    <w:bookmarkStart w:colFirst="0" w:colLast="0" w:name="bookmark=id.t49ny2u9nv6l" w:id="126"/>
    <w:bookmarkEnd w:id="126"/>
    <w:bookmarkStart w:colFirst="0" w:colLast="0" w:name="bookmark=id.asjbejpj1r8s" w:id="127"/>
    <w:bookmarkEnd w:id="127"/>
    <w:p w:rsidR="00000000" w:rsidDel="00000000" w:rsidP="00000000" w:rsidRDefault="00000000" w:rsidRPr="00000000" w14:paraId="000001FC">
      <w:pPr>
        <w:pStyle w:val="Heading3"/>
        <w:rPr/>
      </w:pPr>
      <w:r w:rsidDel="00000000" w:rsidR="00000000" w:rsidRPr="00000000">
        <w:rPr>
          <w:rtl w:val="0"/>
        </w:rPr>
        <w:t>1.17.1 Motion Commands (A/S/J/I/Z/D)</w:t>
      </w:r>
    </w:p>
    <w:p w:rsidR="00000000" w:rsidDel="00000000" w:rsidP="00000000" w:rsidRDefault="00000000" w:rsidRPr="00000000" w14:paraId="000001FD">
      <w:pPr>
        <w:rPr/>
      </w:pPr>
      <w:r w:rsidDel="00000000" w:rsidR="00000000" w:rsidRPr="00000000">
        <w:rPr>
          <w:rtl w:val="0"/>
        </w:rPr>
        <w:t xml:space="preserve">The XY Motion box sends the Accretech’s raw motion commands directly, outside of any recipe — useful for confirming the chuck actually goes where you expect before trusting a run to it. A travels BY a distance from the current position (µm steps, X+ leftward/Y+ backward); S steps by whole DIE INDEXES instead of microns; J moves to an ABSOLUTE die-map coordinate. All three restore chuck height afterward if it was up, and only work in the “Probing” state. I sets the die pitch/index size — only accepted while waiting for lot process start, and wafer/probe-pad alignment has to be redone afterward if you use it.</w:t>
      </w:r>
    </w:p>
    <w:p w:rsidR="00000000" w:rsidDel="00000000" w:rsidP="00000000" w:rsidRDefault="00000000" w:rsidRPr="00000000" w14:paraId="000001FE">
      <w:pPr>
        <w:rPr/>
      </w:pPr>
      <w:r w:rsidDel="00000000" w:rsidR="00000000" w:rsidRPr="00000000">
        <w:rPr>
          <w:rtl w:val="0"/>
        </w:rPr>
        <w:t xml:space="preserve">The Motion Commands box below that has the two chuck-height commands and the ones that step through the wafer: Contact — Z Up (Z) raises the chuck to probing height plus overdrive (the wafer touches the probe card); Separate — Z Down (D) drops it back to the safe, separated position. Next Die (J) advances to the next die; Emergency Stop (K) sends an immediate stop; Unload Wafer (U) unloads. Every button on this tab sends immediately with no confirmation prompt — this is the Accretech Prober Debug tab specifically; Electroglas’s equivalent still confirms before a motion command (see that section later in this manual).</w:t>
      </w:r>
    </w:p>
    <w:bookmarkStart w:colFirst="0" w:colLast="0" w:name="bookmark=id.z1bdd1kqbobn" w:id="128"/>
    <w:bookmarkEnd w:id="128"/>
    <w:bookmarkStart w:colFirst="0" w:colLast="0" w:name="bookmark=id.1316pxfnh92z" w:id="129"/>
    <w:bookmarkEnd w:id="129"/>
    <w:p w:rsidR="00000000" w:rsidDel="00000000" w:rsidP="00000000" w:rsidRDefault="00000000" w:rsidRPr="00000000" w14:paraId="000001FF">
      <w:pPr>
        <w:pStyle w:val="Heading3"/>
        <w:rPr/>
      </w:pPr>
      <w:r w:rsidDel="00000000" w:rsidR="00000000" w:rsidRPr="00000000">
        <w:rPr>
          <w:rtl w:val="0"/>
        </w:rPr>
        <w:t>1.17.2 Raw Command Console</w:t>
      </w:r>
    </w:p>
    <w:p w:rsidR="00000000" w:rsidDel="00000000" w:rsidP="00000000" w:rsidRDefault="00000000" w:rsidRPr="00000000" w14:paraId="00000200">
      <w:pPr>
        <w:rPr/>
      </w:pPr>
      <w:r w:rsidDel="00000000" w:rsidR="00000000" w:rsidRPr="00000000">
        <w:rPr>
          <w:rtl w:val="0"/>
        </w:rPr>
        <w:t xml:space="preserve">The Raw GPIB Terminal at the bottom right sends any command string straight to the prober — type it in and press Send (or Enter). An optional expected-STB field next to it lets you note down what status byte you expect back, for your own reference while testing. Last Response, just above it, shows the most recent command/response pair from anywhere on this tab, not just this terminal.</w:t>
      </w:r>
    </w:p>
    <w:bookmarkStart w:colFirst="0" w:colLast="0" w:name="bookmark=id.vs4izshub38q" w:id="130"/>
    <w:bookmarkEnd w:id="130"/>
    <w:bookmarkStart w:colFirst="0" w:colLast="0" w:name="bookmark=id.5q7odlpmvvk7" w:id="131"/>
    <w:bookmarkEnd w:id="131"/>
    <w:p w:rsidR="00000000" w:rsidDel="00000000" w:rsidP="00000000" w:rsidRDefault="00000000" w:rsidRPr="00000000" w14:paraId="00000201">
      <w:pPr>
        <w:pStyle w:val="Heading3"/>
        <w:rPr/>
      </w:pPr>
      <w:r w:rsidDel="00000000" w:rsidR="00000000" w:rsidRPr="00000000">
        <w:rPr>
          <w:rtl w:val="0"/>
        </w:rPr>
        <w:t>1.17.3 STB / Status Polling</w:t>
      </w:r>
    </w:p>
    <w:p w:rsidR="00000000" w:rsidDel="00000000" w:rsidP="00000000" w:rsidRDefault="00000000" w:rsidRPr="00000000" w14:paraId="00000202">
      <w:pPr>
        <w:rPr/>
      </w:pPr>
      <w:r w:rsidDel="00000000" w:rsidR="00000000" w:rsidRPr="00000000">
        <w:rPr>
          <w:rtl w:val="0"/>
        </w:rPr>
        <w:t xml:space="preserve">The STB readout at the very top of the tab shows the prober’s current status byte. Read STB reads it once by hand; Auto-poll STB (1 s) next to it keeps reading automatically once a second, so the readout tracks the prober live while you work through other buttons on this tab. STB Code Reference, at the bottom of the right-hand column, is a scrollable lookup table of every known status byte value and what it means (colored red for an error code, orange for a warning, green for everything else) — these are the factory-default meanings and may differ if this prober’s firmware has been customized.</w:t>
      </w:r>
    </w:p>
    <w:p w:rsidR="00000000" w:rsidDel="00000000" w:rsidP="00000000" w:rsidRDefault="00000000" w:rsidRPr="00000000" w14:paraId="00000203">
      <w:pPr>
        <w:rPr/>
      </w:pPr>
      <w:r w:rsidDel="00000000" w:rsidR="00000000" w:rsidRPr="00000000">
        <w:rPr>
          <w:rtl w:val="0"/>
        </w:rPr>
        <w:t xml:space="preserve">System Status, top left, groups the read-only identity/status queries: B — Get Prober ID, ms — Prober Status Code, and H — Multi-site Info. Errors (use when STB=76) has E — Short Error Code and e — Full Error Message for reading back what actually went wrong, plus a combined Buzzer Clear (E + es) that reads the error and clears/silences the alarm in one press — Auto Buzzer Clear every ⟨N⟩ min next to it repeats that automatically for as long as the GUI stays open.</w:t>
      </w:r>
    </w:p>
    <w:bookmarkStart w:colFirst="0" w:colLast="0" w:name="bookmark=id.wa00oeezbrgw" w:id="132"/>
    <w:bookmarkEnd w:id="132"/>
    <w:bookmarkStart w:colFirst="0" w:colLast="0" w:name="bookmark=id.7zw72ggk7frd" w:id="133"/>
    <w:bookmarkEnd w:id="133"/>
    <w:p w:rsidR="00000000" w:rsidDel="00000000" w:rsidP="00000000" w:rsidRDefault="00000000" w:rsidRPr="00000000" w14:paraId="00000204">
      <w:pPr>
        <w:pStyle w:val="Heading2"/>
        <w:rPr>
          <w:color w:val="ff0000"/>
        </w:rPr>
      </w:pPr>
      <w:r w:rsidDel="00000000" w:rsidR="00000000" w:rsidRPr="00000000">
        <w:rPr>
          <w:color w:val="ff0000"/>
          <w:rtl w:val="0"/>
        </w:rPr>
        <w:t>1.18 GPIB Trace</w:t>
      </w:r>
    </w:p>
    <w:p w:rsidR="00000000" w:rsidDel="00000000" w:rsidP="00000000" w:rsidRDefault="00000000" w:rsidRPr="00000000" w14:paraId="00000205">
      <w:pPr>
        <w:jc w:val="center"/>
        <w:rPr/>
      </w:pPr>
      <w:r w:rsidDel="00000000" w:rsidR="00000000" w:rsidRPr="00000000">
        <w:rPr>
          <w:b w:val="1"/>
          <w:bCs w:val="1"/>
          <w:i w:val="1"/>
          <w:iCs w:val="1"/>
          <w:sz w:val="25"/>
          <w:szCs w:val="25"/>
          <w:rtl w:val="0"/>
        </w:rPr>
        <w:t>Figure 1.18.1.1: GPIB Trace Tab</w:t>
      </w:r>
      <w:r w:rsidDel="00000000" w:rsidR="00000000" w:rsidRPr="00000000">
        <w:rPr>
          <w:rtl w:val="0"/>
        </w:rPr>
      </w:r>
    </w:p>
    <w:p w:rsidR="00000000" w:rsidDel="00000000" w:rsidP="00000000" w:rsidRDefault="00000000" w:rsidRPr="00000000" w14:paraId="00000206">
      <w:pPr>
        <w:jc w:val="center"/>
        <w:rPr/>
      </w:pPr>
      <w:r w:rsidDel="00000000" w:rsidR="00000000" w:rsidRPr="00000000">
        <w:rPr/>
        <w:drawing>
          <wp:inline distB="114300" distT="114300" distL="114300" distR="114300">
            <wp:extent cx="5486400" cy="2946400"/>
            <wp:effectExtent b="0" l="0" r="0" t="0"/>
            <wp:docPr id="205" name="image35.png"/>
            <a:graphic>
              <a:graphicData uri="http://schemas.openxmlformats.org/drawingml/2006/picture">
                <pic:pic>
                  <pic:nvPicPr>
                    <pic:cNvPr id="0" name="image35.png"/>
                    <pic:cNvPicPr preferRelativeResize="0"/>
                  </pic:nvPicPr>
                  <pic:blipFill>
                    <a:blip r:embed="rId72"/>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A live log of every write/query/read/serial-poll this app itself sends over GPIB or USB (switch matrix, SMU, DMM, prober), each with a millisecond timestamp — useful for diagnosing exactly what got sent and when, without guessing from higher-level log messages. It can only see this process’s own traffic; to compare against LabVIEW’s own commands, run NI I/O Trace alongside it (Start Menu → “NI I/O Trace”, or NI MAX’s Tools menu) — that hooks the driver itself, so it sees any app’s traffic with no setup needed here.</w:t>
      </w:r>
    </w:p>
    <w:p w:rsidR="00000000" w:rsidDel="00000000" w:rsidP="00000000" w:rsidRDefault="00000000" w:rsidRPr="00000000" w14:paraId="00000208">
      <w:pPr>
        <w:rPr/>
      </w:pPr>
      <w:r w:rsidDel="00000000" w:rsidR="00000000" w:rsidRPr="00000000">
        <w:rPr>
          <w:rtl w:val="0"/>
        </w:rPr>
        <w:t xml:space="preserve">Log file names where the trace is written (Browse… to change it); Start Trace begins recording, Stop ends it, Clear view empties the on-screen log (the file on disk is untouched), and Open log folder opens the folder containing it in Explorer.</w:t>
      </w:r>
    </w:p>
    <w:bookmarkStart w:colFirst="0" w:colLast="0" w:name="bookmark=id.6wki08mu7vjj" w:id="134"/>
    <w:bookmarkEnd w:id="134"/>
    <w:bookmarkStart w:colFirst="0" w:colLast="0" w:name="bookmark=id.8xhr789r5q65" w:id="135"/>
    <w:bookmarkEnd w:id="135"/>
    <w:p w:rsidR="00000000" w:rsidDel="00000000" w:rsidP="00000000" w:rsidRDefault="00000000" w:rsidRPr="00000000" w14:paraId="00000209">
      <w:pPr>
        <w:pStyle w:val="Heading2"/>
        <w:rPr>
          <w:color w:val="ff0000"/>
        </w:rPr>
      </w:pPr>
      <w:r w:rsidDel="00000000" w:rsidR="00000000" w:rsidRPr="00000000">
        <w:rPr>
          <w:color w:val="ff0000"/>
          <w:rtl w:val="0"/>
        </w:rPr>
        <w:t>1.19 Nanoz Switch</w:t>
      </w:r>
    </w:p>
    <w:p w:rsidR="00000000" w:rsidDel="00000000" w:rsidP="00000000" w:rsidRDefault="00000000" w:rsidRPr="00000000" w14:paraId="0000020A">
      <w:pPr>
        <w:rPr/>
      </w:pPr>
      <w:r w:rsidDel="00000000" w:rsidR="00000000" w:rsidRPr="00000000">
        <w:rPr>
          <w:rtl w:val="0"/>
        </w:rPr>
        <w:t xml:space="preserve">This is for the Nautilus project only. Refer to that manual for more details. </w:t>
      </w:r>
    </w:p>
    <w:p w:rsidR="00000000" w:rsidDel="00000000" w:rsidP="00000000" w:rsidRDefault="00000000" w:rsidRPr="00000000" w14:paraId="0000020B">
      <w:pPr>
        <w:rPr/>
      </w:pPr>
      <w:r w:rsidDel="00000000" w:rsidR="00000000" w:rsidRPr="00000000">
        <w:rPr>
          <w:rtl w:val="0"/>
        </w:rPr>
        <w:t xml:space="preserve">Switches the whole window into NanoZ mode — a separate main workspace built for the Nautilus 1x20-shot boards, replacing this window’s Main/Debug section entirely (see the NanoZ part of this manual). Debug tabs like this one stay reachable either way; switching back is available both from here and from NanoZ mode’s own header.</w:t>
      </w:r>
    </w:p>
    <w:p w:rsidR="00000000" w:rsidDel="00000000" w:rsidP="00000000" w:rsidRDefault="00000000" w:rsidRPr="00000000" w14:paraId="0000020C">
      <w:pPr>
        <w:rPr/>
      </w:pPr>
      <w:r w:rsidDel="00000000" w:rsidR="00000000" w:rsidRPr="00000000">
        <w:rPr>
          <w:rtl w:val="0"/>
        </w:rPr>
        <w:t xml:space="preserve">Switch to NanoZ / Switch to Normal change the window’s current mode right now. Startup default’s Set NanoZ as Default / Set Normal as Default instead set which mode the app opens into the next time it’s launched, independent of whichever mode you’re actually in at the moment you press one.</w:t>
      </w:r>
    </w:p>
    <w:p w:rsidR="00000000" w:rsidDel="00000000" w:rsidP="00000000" w:rsidRDefault="00000000" w:rsidRPr="00000000" w14:paraId="0000020D">
      <w:pPr>
        <w:jc w:val="center"/>
        <w:rPr/>
      </w:pPr>
      <w:r w:rsidDel="00000000" w:rsidR="00000000" w:rsidRPr="00000000">
        <w:rPr>
          <w:b w:val="1"/>
          <w:bCs w:val="1"/>
          <w:i w:val="1"/>
          <w:iCs w:val="1"/>
          <w:sz w:val="25"/>
          <w:szCs w:val="25"/>
          <w:rtl w:val="0"/>
        </w:rPr>
        <w:t>Figure 1.19.1.1: Nanoz Switch Tab (Accretech)</w:t>
      </w:r>
      <w:r w:rsidDel="00000000" w:rsidR="00000000" w:rsidRPr="00000000">
        <w:rPr>
          <w:rtl w:val="0"/>
        </w:rPr>
      </w:r>
    </w:p>
    <w:p w:rsidR="00000000" w:rsidDel="00000000" w:rsidP="00000000" w:rsidRDefault="00000000" w:rsidRPr="00000000" w14:paraId="0000020E">
      <w:pPr>
        <w:jc w:val="center"/>
        <w:rPr/>
      </w:pPr>
      <w:r w:rsidDel="00000000" w:rsidR="00000000" w:rsidRPr="00000000">
        <w:rPr>
          <w:i w:val="1"/>
          <w:iCs w:val="1"/>
          <w:color w:val="b00000"/>
        </w:rPr>
        <w:drawing>
          <wp:inline distB="114300" distT="114300" distL="114300" distR="114300">
            <wp:extent cx="5486400" cy="1955800"/>
            <wp:effectExtent b="0" l="0" r="0" t="0"/>
            <wp:docPr id="206" name="image21.png"/>
            <a:graphic>
              <a:graphicData uri="http://schemas.openxmlformats.org/drawingml/2006/picture">
                <pic:pic>
                  <pic:nvPicPr>
                    <pic:cNvPr id="0" name="image21.png"/>
                    <pic:cNvPicPr preferRelativeResize="0"/>
                  </pic:nvPicPr>
                  <pic:blipFill>
                    <a:blip r:embed="rId73"/>
                    <a:srcRect b="0" l="0" r="0" t="0"/>
                    <a:stretch>
                      <a:fillRect/>
                    </a:stretch>
                  </pic:blipFill>
                  <pic:spPr>
                    <a:xfrm>
                      <a:off x="0" y="0"/>
                      <a:ext cx="54864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rPr/>
      </w:pPr>
      <w:r w:rsidDel="00000000" w:rsidR="00000000" w:rsidRPr="00000000">
        <w:br w:type="page"/>
      </w:r>
      <w:r w:rsidDel="00000000" w:rsidR="00000000" w:rsidRPr="00000000">
        <w:rPr>
          <w:rtl w:val="0"/>
        </w:rPr>
      </w:r>
    </w:p>
    <w:bookmarkStart w:colFirst="0" w:colLast="0" w:name="bookmark=id.8xlijiqkx8np" w:id="136"/>
    <w:bookmarkEnd w:id="136"/>
    <w:bookmarkStart w:colFirst="0" w:colLast="0" w:name="bookmark=id.1tbg7j8t8dkd" w:id="137"/>
    <w:bookmarkEnd w:id="137"/>
    <w:p w:rsidR="00000000" w:rsidDel="00000000" w:rsidP="00000000" w:rsidRDefault="00000000" w:rsidRPr="00000000" w14:paraId="00000210">
      <w:pPr>
        <w:pStyle w:val="Heading1"/>
        <w:rPr>
          <w:color w:val="38761d"/>
        </w:rPr>
      </w:pPr>
      <w:r w:rsidDel="00000000" w:rsidR="00000000" w:rsidRPr="00000000">
        <w:rPr>
          <w:color w:val="274e13"/>
          <w:rtl w:val="0"/>
        </w:rPr>
        <w:t>2 Electroglas</w:t>
      </w: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The Electroglas 2001CXE has no onboard wafer map or die-ID memory of its own the way the Accretech does — it moves relative to a die you set by hand (Set Initial, on the Run tab) and steps from there, with Wafer Builder supplying the actual die layout/IDs and xy positions rather than anything read off the prober. Its motion commands are pre-SCPI and answer no *IDN?, so presence is confirmed by GPIB serial poll instead (see Prober Debug later in this manual). The tab set below mostly mirrors Accretech's — Run, Results, Recipe, Probe Card, Wafer Builder, Internal, Debug — with an added PMA Process tab for loading legacy .PMA/Recipe Generator files, and no Cassette tab. Main things to remember is that this is an older device, it will inevitably hang, be slower, may not receive commands immediately, and overall needs more caution. Please refer to the Operation and Tips manual for an guide on using this tool. </w:t>
      </w:r>
    </w:p>
    <w:bookmarkStart w:colFirst="0" w:colLast="0" w:name="bookmark=id.g2ppmuz5sf1e" w:id="138"/>
    <w:bookmarkEnd w:id="138"/>
    <w:bookmarkStart w:colFirst="0" w:colLast="0" w:name="bookmark=id.ftj03idtlf2a" w:id="139"/>
    <w:bookmarkEnd w:id="139"/>
    <w:p w:rsidR="00000000" w:rsidDel="00000000" w:rsidP="00000000" w:rsidRDefault="00000000" w:rsidRPr="00000000" w14:paraId="00000212">
      <w:pPr>
        <w:pStyle w:val="Heading2"/>
        <w:rPr>
          <w:color w:val="ff0000"/>
        </w:rPr>
      </w:pPr>
      <w:r w:rsidDel="00000000" w:rsidR="00000000" w:rsidRPr="00000000">
        <w:rPr>
          <w:color w:val="ff0000"/>
          <w:rtl w:val="0"/>
        </w:rPr>
        <w:t>2.1 Main</w:t>
      </w:r>
    </w:p>
    <w:p w:rsidR="00000000" w:rsidDel="00000000" w:rsidP="00000000" w:rsidRDefault="00000000" w:rsidRPr="00000000" w14:paraId="00000213">
      <w:pPr>
        <w:rPr/>
      </w:pPr>
      <w:r w:rsidDel="00000000" w:rsidR="00000000" w:rsidRPr="00000000">
        <w:rPr>
          <w:rtl w:val="0"/>
        </w:rPr>
        <w:t xml:space="preserve">Same shape as Accretech’s own Main section (see that part of this manual for the toolbar/top-bar controls, which are shared code) — the toggle on the top bar switches which system is active, and the tabs below it are Electroglas’s own versions of Run, Results, Recipe, Probe Card, PMA Process, Wafer Builder, and Internal.</w:t>
      </w:r>
    </w:p>
    <w:p w:rsidR="00000000" w:rsidDel="00000000" w:rsidP="00000000" w:rsidRDefault="00000000" w:rsidRPr="00000000" w14:paraId="00000214">
      <w:pPr>
        <w:jc w:val="center"/>
        <w:rPr/>
      </w:pPr>
      <w:r w:rsidDel="00000000" w:rsidR="00000000" w:rsidRPr="00000000">
        <w:rPr>
          <w:b w:val="1"/>
          <w:bCs w:val="1"/>
          <w:i w:val="1"/>
          <w:iCs w:val="1"/>
          <w:sz w:val="25"/>
          <w:szCs w:val="25"/>
          <w:rtl w:val="0"/>
        </w:rPr>
        <w:t>Figure 2.1.1.1: Electroglas Main Section Tabs</w:t>
      </w:r>
      <w:r w:rsidDel="00000000" w:rsidR="00000000" w:rsidRPr="00000000">
        <w:rPr>
          <w:rtl w:val="0"/>
        </w:rPr>
      </w:r>
    </w:p>
    <w:p w:rsidR="00000000" w:rsidDel="00000000" w:rsidP="00000000" w:rsidRDefault="00000000" w:rsidRPr="00000000" w14:paraId="00000215">
      <w:pPr>
        <w:jc w:val="center"/>
        <w:rPr/>
      </w:pPr>
      <w:r w:rsidDel="00000000" w:rsidR="00000000" w:rsidRPr="00000000">
        <w:rPr/>
        <w:drawing>
          <wp:inline distB="114300" distT="114300" distL="114300" distR="114300">
            <wp:extent cx="3971925" cy="619125"/>
            <wp:effectExtent b="0" l="0" r="0" t="0"/>
            <wp:docPr id="207" name="image33.png"/>
            <a:graphic>
              <a:graphicData uri="http://schemas.openxmlformats.org/drawingml/2006/picture">
                <pic:pic>
                  <pic:nvPicPr>
                    <pic:cNvPr id="0" name="image33.png"/>
                    <pic:cNvPicPr preferRelativeResize="0"/>
                  </pic:nvPicPr>
                  <pic:blipFill>
                    <a:blip r:embed="rId74"/>
                    <a:srcRect b="0" l="0" r="0" t="0"/>
                    <a:stretch>
                      <a:fillRect/>
                    </a:stretch>
                  </pic:blipFill>
                  <pic:spPr>
                    <a:xfrm>
                      <a:off x="0" y="0"/>
                      <a:ext cx="3971925" cy="619125"/>
                    </a:xfrm>
                    <a:prstGeom prst="rect"/>
                    <a:ln/>
                  </pic:spPr>
                </pic:pic>
              </a:graphicData>
            </a:graphic>
          </wp:inline>
        </w:drawing>
      </w:r>
      <w:r w:rsidDel="00000000" w:rsidR="00000000" w:rsidRPr="00000000">
        <w:rPr>
          <w:rtl w:val="0"/>
        </w:rPr>
      </w:r>
    </w:p>
    <w:bookmarkStart w:colFirst="0" w:colLast="0" w:name="bookmark=id.5gkym84dubzm" w:id="140"/>
    <w:bookmarkEnd w:id="140"/>
    <w:bookmarkStart w:colFirst="0" w:colLast="0" w:name="bookmark=id.55jyb48ykwew" w:id="141"/>
    <w:bookmarkEnd w:id="141"/>
    <w:p w:rsidR="00000000" w:rsidDel="00000000" w:rsidP="00000000" w:rsidRDefault="00000000" w:rsidRPr="00000000" w14:paraId="00000216">
      <w:pPr>
        <w:pStyle w:val="Heading2"/>
        <w:rPr>
          <w:color w:val="ff0000"/>
        </w:rPr>
      </w:pPr>
      <w:r w:rsidDel="00000000" w:rsidR="00000000" w:rsidRPr="00000000">
        <w:rPr>
          <w:color w:val="ff0000"/>
          <w:rtl w:val="0"/>
        </w:rPr>
        <w:t>2.2 Internal</w:t>
      </w:r>
    </w:p>
    <w:p w:rsidR="00000000" w:rsidDel="00000000" w:rsidP="00000000" w:rsidRDefault="00000000" w:rsidRPr="00000000" w14:paraId="00000217">
      <w:pPr>
        <w:rPr/>
      </w:pPr>
      <w:r w:rsidDel="00000000" w:rsidR="00000000" w:rsidRPr="00000000">
        <w:rPr>
          <w:rtl w:val="0"/>
        </w:rPr>
        <w:t xml:space="preserve">Same tab, same code, as Accretech’s Internal tab (see that section of this manual for the full detail on Load ATA Folder/New ATA Folder, Working Directory, Default prober, Cassette pass-yield default, and the ATA Folder Browser tree). The only real difference: the Key ATA Files list filters to whichever files actually belong to Electroglas (plus whatever’s shared between both systems) — a file that’s Accretech-only won’t show up as “missing” here.</w:t>
      </w:r>
    </w:p>
    <w:p w:rsidR="00000000" w:rsidDel="00000000" w:rsidP="00000000" w:rsidRDefault="00000000" w:rsidRPr="00000000" w14:paraId="00000218">
      <w:pPr>
        <w:rPr/>
      </w:pPr>
      <w:r w:rsidDel="00000000" w:rsidR="00000000" w:rsidRPr="00000000">
        <w:rPr>
          <w:rtl w:val="0"/>
        </w:rPr>
        <w:t xml:space="preserve">Remember that to have Electroglas on startup, select an electroglas specific prober system on the default prober dropdown.</w:t>
      </w:r>
    </w:p>
    <w:bookmarkStart w:colFirst="0" w:colLast="0" w:name="bookmark=id.16eccy5g7m2p" w:id="142"/>
    <w:bookmarkEnd w:id="142"/>
    <w:bookmarkStart w:colFirst="0" w:colLast="0" w:name="bookmark=id.5qnr1n22w5f8" w:id="143"/>
    <w:bookmarkEnd w:id="143"/>
    <w:p w:rsidR="00000000" w:rsidDel="00000000" w:rsidP="00000000" w:rsidRDefault="00000000" w:rsidRPr="00000000" w14:paraId="00000219">
      <w:pPr>
        <w:pStyle w:val="Heading2"/>
        <w:rPr>
          <w:color w:val="ff0000"/>
        </w:rPr>
      </w:pPr>
      <w:r w:rsidDel="00000000" w:rsidR="00000000" w:rsidRPr="00000000">
        <w:rPr>
          <w:color w:val="ff0000"/>
          <w:rtl w:val="0"/>
        </w:rPr>
        <w:t>2.3 Wafer Builder</w:t>
      </w:r>
    </w:p>
    <w:p w:rsidR="00000000" w:rsidDel="00000000" w:rsidP="00000000" w:rsidRDefault="00000000" w:rsidRPr="00000000" w14:paraId="0000021A">
      <w:pPr>
        <w:rPr/>
      </w:pPr>
      <w:r w:rsidDel="00000000" w:rsidR="00000000" w:rsidRPr="00000000">
        <w:rPr>
          <w:rtl w:val="0"/>
        </w:rPr>
        <w:t xml:space="preserve">Same tab and sub-tabs (Shot, Shot Map, Die Map) as Accretech’s — see the Accretech Wafer Builder section of this manual for the full detail. The difference is that there is no Accr Wafer or Overlay tab — Electroglas has no internal wafer map of its own to line this map up against, so Wafer Builder’s map simply IS the wafer as far as the Run tab is concerned. Take care to define your maps correctly.</w:t>
      </w:r>
    </w:p>
    <w:p w:rsidR="00000000" w:rsidDel="00000000" w:rsidP="00000000" w:rsidRDefault="00000000" w:rsidRPr="00000000" w14:paraId="0000021B">
      <w:pPr>
        <w:jc w:val="center"/>
        <w:rPr/>
      </w:pPr>
      <w:r w:rsidDel="00000000" w:rsidR="00000000" w:rsidRPr="00000000">
        <w:rPr>
          <w:b w:val="1"/>
          <w:bCs w:val="1"/>
          <w:i w:val="1"/>
          <w:iCs w:val="1"/>
          <w:sz w:val="25"/>
          <w:szCs w:val="25"/>
          <w:rtl w:val="0"/>
        </w:rPr>
        <w:t>Figure 2.3.1.1: Electroglas Wafer Builder — Shot Tab (Die Pitch)</w:t>
      </w:r>
      <w:r w:rsidDel="00000000" w:rsidR="00000000" w:rsidRPr="00000000">
        <w:rPr>
          <w:rtl w:val="0"/>
        </w:rPr>
      </w:r>
    </w:p>
    <w:p w:rsidR="00000000" w:rsidDel="00000000" w:rsidP="00000000" w:rsidRDefault="00000000" w:rsidRPr="00000000" w14:paraId="0000021C">
      <w:pPr>
        <w:jc w:val="center"/>
        <w:rPr>
          <w:i w:val="1"/>
          <w:iCs w:val="1"/>
          <w:color w:val="b00000"/>
        </w:rPr>
      </w:pPr>
      <w:r w:rsidDel="00000000" w:rsidR="00000000" w:rsidRPr="00000000">
        <w:rPr>
          <w:i w:val="1"/>
          <w:iCs w:val="1"/>
          <w:color w:val="b00000"/>
        </w:rPr>
        <w:drawing>
          <wp:inline distB="114300" distT="114300" distL="114300" distR="114300">
            <wp:extent cx="5486400" cy="838200"/>
            <wp:effectExtent b="0" l="0" r="0" t="0"/>
            <wp:docPr id="208" name="image24.png"/>
            <a:graphic>
              <a:graphicData uri="http://schemas.openxmlformats.org/drawingml/2006/picture">
                <pic:pic>
                  <pic:nvPicPr>
                    <pic:cNvPr id="0" name="image24.png"/>
                    <pic:cNvPicPr preferRelativeResize="0"/>
                  </pic:nvPicPr>
                  <pic:blipFill>
                    <a:blip r:embed="rId75"/>
                    <a:srcRect b="0" l="0" r="0" t="0"/>
                    <a:stretch>
                      <a:fillRect/>
                    </a:stretch>
                  </pic:blipFill>
                  <pic:spPr>
                    <a:xfrm>
                      <a:off x="0" y="0"/>
                      <a:ext cx="54864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rPr/>
      </w:pPr>
      <w:r w:rsidDel="00000000" w:rsidR="00000000" w:rsidRPr="00000000">
        <w:rPr>
          <w:b w:val="1"/>
          <w:bCs w:val="1"/>
          <w:rtl w:val="0"/>
        </w:rPr>
        <w:t xml:space="preserve">IMPORTANT:</w:t>
      </w:r>
      <w:r w:rsidDel="00000000" w:rsidR="00000000" w:rsidRPr="00000000">
        <w:rPr>
          <w:rtl w:val="0"/>
        </w:rPr>
        <w:t xml:space="preserve"> Define the die pitch accurately here. Unlike Accretech, the die pitch DOES affect operation. For MM mode, it uses it to do the actual moves. For MD mode, it will send the pitch to the prober in the form of a GPIB command. </w:t>
      </w:r>
    </w:p>
    <w:bookmarkStart w:colFirst="0" w:colLast="0" w:name="bookmark=id.9nqilwubc6wq" w:id="144"/>
    <w:bookmarkEnd w:id="144"/>
    <w:bookmarkStart w:colFirst="0" w:colLast="0" w:name="bookmark=id.ix7ylvfzktmw" w:id="145"/>
    <w:bookmarkEnd w:id="145"/>
    <w:p w:rsidR="00000000" w:rsidDel="00000000" w:rsidP="00000000" w:rsidRDefault="00000000" w:rsidRPr="00000000" w14:paraId="0000021E">
      <w:pPr>
        <w:pStyle w:val="Heading3"/>
        <w:rPr/>
      </w:pPr>
      <w:r w:rsidDel="00000000" w:rsidR="00000000" w:rsidRPr="00000000">
        <w:rPr>
          <w:rtl w:val="0"/>
        </w:rPr>
        <w:t>2.3.1 Shot</w:t>
      </w:r>
    </w:p>
    <w:p w:rsidR="00000000" w:rsidDel="00000000" w:rsidP="00000000" w:rsidRDefault="00000000" w:rsidRPr="00000000" w14:paraId="0000021F">
      <w:pPr>
        <w:rPr/>
      </w:pPr>
      <w:r w:rsidDel="00000000" w:rsidR="00000000" w:rsidRPr="00000000">
        <w:rPr>
          <w:rtl w:val="0"/>
        </w:rPr>
        <w:t xml:space="preserve">Identical to Accretech’s Shot tab (see that section of this manual) — shot size/die pitch/shot pitch, click to add/set order, right-click to remove, shift-click to name a slot.</w:t>
      </w:r>
    </w:p>
    <w:bookmarkStart w:colFirst="0" w:colLast="0" w:name="bookmark=id.8uxplkpso6qn" w:id="146"/>
    <w:bookmarkEnd w:id="146"/>
    <w:bookmarkStart w:colFirst="0" w:colLast="0" w:name="bookmark=id.448zvvncpqzp" w:id="147"/>
    <w:bookmarkEnd w:id="147"/>
    <w:p w:rsidR="00000000" w:rsidDel="00000000" w:rsidP="00000000" w:rsidRDefault="00000000" w:rsidRPr="00000000" w14:paraId="00000220">
      <w:pPr>
        <w:pStyle w:val="Heading3"/>
        <w:rPr/>
      </w:pPr>
      <w:r w:rsidDel="00000000" w:rsidR="00000000" w:rsidRPr="00000000">
        <w:rPr>
          <w:rtl w:val="0"/>
        </w:rPr>
        <w:t>2.3.2 Shot Map</w:t>
      </w:r>
    </w:p>
    <w:p w:rsidR="00000000" w:rsidDel="00000000" w:rsidP="00000000" w:rsidRDefault="00000000" w:rsidRPr="00000000" w14:paraId="00000221">
      <w:pPr>
        <w:rPr/>
      </w:pPr>
      <w:r w:rsidDel="00000000" w:rsidR="00000000" w:rsidRPr="00000000">
        <w:rPr>
          <w:rtl w:val="0"/>
        </w:rPr>
        <w:t xml:space="preserve">Identical to Accretech’s Shot Map tab (see that section of this manual) — wafer size, click to toggle a touchdown, ☑ Fill All / ☐ Clear All.</w:t>
      </w:r>
    </w:p>
    <w:bookmarkStart w:colFirst="0" w:colLast="0" w:name="bookmark=id.nd2k84a3ew8n" w:id="148"/>
    <w:bookmarkEnd w:id="148"/>
    <w:bookmarkStart w:colFirst="0" w:colLast="0" w:name="bookmark=id.le51e2oi78v8" w:id="149"/>
    <w:bookmarkEnd w:id="149"/>
    <w:p w:rsidR="00000000" w:rsidDel="00000000" w:rsidP="00000000" w:rsidRDefault="00000000" w:rsidRPr="00000000" w14:paraId="00000222">
      <w:pPr>
        <w:pStyle w:val="Heading3"/>
        <w:rPr/>
      </w:pPr>
      <w:r w:rsidDel="00000000" w:rsidR="00000000" w:rsidRPr="00000000">
        <w:rPr>
          <w:rtl w:val="0"/>
        </w:rPr>
        <w:t>2.3.3 Die Map</w:t>
      </w:r>
    </w:p>
    <w:p w:rsidR="00000000" w:rsidDel="00000000" w:rsidP="00000000" w:rsidRDefault="00000000" w:rsidRPr="00000000" w14:paraId="00000223">
      <w:pPr>
        <w:rPr/>
      </w:pPr>
      <w:r w:rsidDel="00000000" w:rsidR="00000000" w:rsidRPr="00000000">
        <w:rPr>
          <w:rtl w:val="0"/>
        </w:rPr>
        <w:t xml:space="preserve">Identical to Accretech’s Die Map tab (see that section of this manual) — Set Die ID / Mark Skip / Mark Align click modes, Save Wafer Map, Export CSV.</w:t>
      </w:r>
    </w:p>
    <w:p w:rsidR="00000000" w:rsidDel="00000000" w:rsidP="00000000" w:rsidRDefault="00000000" w:rsidRPr="00000000" w14:paraId="00000224">
      <w:pPr>
        <w:rPr/>
      </w:pPr>
      <w:r w:rsidDel="00000000" w:rsidR="00000000" w:rsidRPr="00000000">
        <w:rPr>
          <w:rtl w:val="0"/>
        </w:rPr>
        <w:t xml:space="preserve">The difference here is that once you Save Wafer Map, it will load into run tab. (on Accretech, you need to overlay first). </w:t>
      </w:r>
    </w:p>
    <w:bookmarkStart w:colFirst="0" w:colLast="0" w:name="bookmark=id.c7cose28x2mo" w:id="150"/>
    <w:bookmarkEnd w:id="150"/>
    <w:bookmarkStart w:colFirst="0" w:colLast="0" w:name="bookmark=id.i36n5rbctn5p" w:id="151"/>
    <w:bookmarkEnd w:id="151"/>
    <w:p w:rsidR="00000000" w:rsidDel="00000000" w:rsidP="00000000" w:rsidRDefault="00000000" w:rsidRPr="00000000" w14:paraId="00000225">
      <w:pPr>
        <w:pStyle w:val="Heading3"/>
        <w:rPr/>
      </w:pPr>
      <w:bookmarkStart w:colFirst="0" w:colLast="0" w:name="_heading=h.mj38c7edh8n7" w:id="152"/>
      <w:bookmarkEnd w:id="152"/>
      <w:r w:rsidDel="00000000" w:rsidR="00000000" w:rsidRPr="00000000">
        <w:rPr>
          <w:rtl w:val="0"/>
        </w:rPr>
        <w:t>2.3.4 Import / Export</w:t>
      </w:r>
    </w:p>
    <w:p w:rsidR="00000000" w:rsidDel="00000000" w:rsidP="00000000" w:rsidRDefault="00000000" w:rsidRPr="00000000" w14:paraId="00000226">
      <w:pPr>
        <w:rPr/>
      </w:pPr>
      <w:r w:rsidDel="00000000" w:rsidR="00000000" w:rsidRPr="00000000">
        <w:rPr>
          <w:rtl w:val="0"/>
        </w:rPr>
        <w:t xml:space="preserve">Same Import CSV… / Load PMA… / Load Recipe Gen (.xls)… buttons in the toolbar, and Export CSV on the Die Map tab, as Accretech’s (see Import / Export under the Accretech section of this manual). On Electroglas, Load PMA… here only fills in this tab’s own Shot/Shot Map/Die Map — it does not extract info the way the PMA Process tab’s own LOAD ALL does (see that section of this manual), so use PMA Process for actually setting up a run from a legacy file, and this tab’s Load PMA… only when you specifically want to reshape Wafer Builder’s own map from one.</w:t>
      </w:r>
    </w:p>
    <w:bookmarkStart w:colFirst="0" w:colLast="0" w:name="bookmark=id.gy4f8wd1devt" w:id="153"/>
    <w:bookmarkEnd w:id="153"/>
    <w:bookmarkStart w:colFirst="0" w:colLast="0" w:name="bookmark=id.lf85t6k4s768" w:id="154"/>
    <w:bookmarkEnd w:id="154"/>
    <w:p w:rsidR="00000000" w:rsidDel="00000000" w:rsidP="00000000" w:rsidRDefault="00000000" w:rsidRPr="00000000" w14:paraId="00000227">
      <w:pPr>
        <w:pStyle w:val="Heading2"/>
        <w:rPr>
          <w:color w:val="ff0000"/>
        </w:rPr>
      </w:pPr>
      <w:r w:rsidDel="00000000" w:rsidR="00000000" w:rsidRPr="00000000">
        <w:rPr>
          <w:color w:val="ff0000"/>
          <w:rtl w:val="0"/>
        </w:rPr>
        <w:t>2.4 Run</w:t>
      </w:r>
    </w:p>
    <w:p w:rsidR="00000000" w:rsidDel="00000000" w:rsidP="00000000" w:rsidRDefault="00000000" w:rsidRPr="00000000" w14:paraId="00000228">
      <w:pPr>
        <w:jc w:val="center"/>
        <w:rPr/>
      </w:pPr>
      <w:r w:rsidDel="00000000" w:rsidR="00000000" w:rsidRPr="00000000">
        <w:rPr>
          <w:b w:val="1"/>
          <w:bCs w:val="1"/>
          <w:i w:val="1"/>
          <w:iCs w:val="1"/>
          <w:sz w:val="25"/>
          <w:szCs w:val="25"/>
          <w:rtl w:val="0"/>
        </w:rPr>
        <w:t>Figure 2.4.1.1: Electroglas Run Tab — Full Window</w:t>
      </w:r>
      <w:r w:rsidDel="00000000" w:rsidR="00000000" w:rsidRPr="00000000">
        <w:rPr>
          <w:rtl w:val="0"/>
        </w:rPr>
      </w:r>
    </w:p>
    <w:p w:rsidR="00000000" w:rsidDel="00000000" w:rsidP="00000000" w:rsidRDefault="00000000" w:rsidRPr="00000000" w14:paraId="00000229">
      <w:pPr>
        <w:jc w:val="center"/>
        <w:rPr/>
      </w:pPr>
      <w:r w:rsidDel="00000000" w:rsidR="00000000" w:rsidRPr="00000000">
        <w:rPr/>
        <w:drawing>
          <wp:inline distB="114300" distT="114300" distL="114300" distR="114300">
            <wp:extent cx="5486400" cy="2959100"/>
            <wp:effectExtent b="0" l="0" r="0" t="0"/>
            <wp:docPr id="209" name="image26.png"/>
            <a:graphic>
              <a:graphicData uri="http://schemas.openxmlformats.org/drawingml/2006/picture">
                <pic:pic>
                  <pic:nvPicPr>
                    <pic:cNvPr id="0" name="image26.png"/>
                    <pic:cNvPicPr preferRelativeResize="0"/>
                  </pic:nvPicPr>
                  <pic:blipFill>
                    <a:blip r:embed="rId76"/>
                    <a:srcRect b="0" l="0" r="0" t="0"/>
                    <a:stretch>
                      <a:fillRect/>
                    </a:stretch>
                  </pic:blipFill>
                  <pic:spPr>
                    <a:xfrm>
                      <a:off x="0" y="0"/>
                      <a:ext cx="5486400" cy="2959100"/>
                    </a:xfrm>
                    <a:prstGeom prst="rect"/>
                    <a:ln/>
                  </pic:spPr>
                </pic:pic>
              </a:graphicData>
            </a:graphic>
          </wp:inline>
        </w:drawing>
      </w:r>
      <w:r w:rsidDel="00000000" w:rsidR="00000000" w:rsidRPr="00000000">
        <w:rPr>
          <w:rtl w:val="0"/>
        </w:rPr>
      </w:r>
    </w:p>
    <w:bookmarkStart w:colFirst="0" w:colLast="0" w:name="bookmark=id.b9yuvmaxut52" w:id="155"/>
    <w:bookmarkEnd w:id="155"/>
    <w:bookmarkStart w:colFirst="0" w:colLast="0" w:name="bookmark=id.h28s0l7bl5tg" w:id="156"/>
    <w:bookmarkEnd w:id="156"/>
    <w:p w:rsidR="00000000" w:rsidDel="00000000" w:rsidP="00000000" w:rsidRDefault="00000000" w:rsidRPr="00000000" w14:paraId="0000022A">
      <w:pPr>
        <w:pStyle w:val="Heading3"/>
        <w:rPr/>
      </w:pPr>
      <w:r w:rsidDel="00000000" w:rsidR="00000000" w:rsidRPr="00000000">
        <w:rPr>
          <w:rtl w:val="0"/>
        </w:rPr>
        <w:t>2.4.1 Wafer Map / Die Selection</w:t>
      </w:r>
    </w:p>
    <w:p w:rsidR="00000000" w:rsidDel="00000000" w:rsidP="00000000" w:rsidRDefault="00000000" w:rsidRPr="00000000" w14:paraId="0000022B">
      <w:pPr>
        <w:rPr/>
      </w:pPr>
      <w:r w:rsidDel="00000000" w:rsidR="00000000" w:rsidRPr="00000000">
        <w:rPr>
          <w:rtl w:val="0"/>
        </w:rPr>
        <w:t xml:space="preserve">The Wafer Map on the right works the same way as Accretech’s (click to pick dies, ☑ Select All, scroll to zoom). Please make sure to select the correct wafer map from the dropdown, zoom in and check die ids to make sure. </w:t>
      </w:r>
    </w:p>
    <w:p w:rsidR="00000000" w:rsidDel="00000000" w:rsidP="00000000" w:rsidRDefault="00000000" w:rsidRPr="00000000" w14:paraId="0000022C">
      <w:pPr>
        <w:rPr/>
      </w:pPr>
      <w:r w:rsidDel="00000000" w:rsidR="00000000" w:rsidRPr="00000000">
        <w:rPr>
          <w:rtl w:val="0"/>
        </w:rPr>
        <w:t xml:space="preserve">The Die list on the left (its own box, next to Set Initial and Run) is a second, table view of the same wafer — every position, not just the recipe’s touchdowns. It also shows the currently-here / already-done positions highlighted directly in the table, as well as dies to be probed by that specific recipe. Selecting a row there is another way to pick a die, alongside clicking the map itself.</w:t>
      </w:r>
    </w:p>
    <w:p w:rsidR="00000000" w:rsidDel="00000000" w:rsidP="00000000" w:rsidRDefault="00000000" w:rsidRPr="00000000" w14:paraId="0000022D">
      <w:pPr>
        <w:jc w:val="center"/>
        <w:rPr/>
      </w:pPr>
      <w:r w:rsidDel="00000000" w:rsidR="00000000" w:rsidRPr="00000000">
        <w:rPr>
          <w:b w:val="1"/>
          <w:bCs w:val="1"/>
          <w:i w:val="1"/>
          <w:iCs w:val="1"/>
          <w:sz w:val="25"/>
          <w:szCs w:val="25"/>
          <w:rtl w:val="0"/>
        </w:rPr>
        <w:t>Figure 2.4.1.1: Run Tab — Die List Table</w:t>
      </w:r>
      <w:r w:rsidDel="00000000" w:rsidR="00000000" w:rsidRPr="00000000">
        <w:rPr>
          <w:rtl w:val="0"/>
        </w:rPr>
      </w:r>
    </w:p>
    <w:p w:rsidR="00000000" w:rsidDel="00000000" w:rsidP="00000000" w:rsidRDefault="00000000" w:rsidRPr="00000000" w14:paraId="0000022E">
      <w:pPr>
        <w:jc w:val="center"/>
        <w:rPr/>
      </w:pPr>
      <w:r w:rsidDel="00000000" w:rsidR="00000000" w:rsidRPr="00000000">
        <w:rPr>
          <w:i w:val="1"/>
          <w:iCs w:val="1"/>
          <w:color w:val="b00000"/>
        </w:rPr>
        <w:drawing>
          <wp:inline distB="114300" distT="114300" distL="114300" distR="114300">
            <wp:extent cx="2873253" cy="4872038"/>
            <wp:effectExtent b="0" l="0" r="0" t="0"/>
            <wp:docPr id="210" name="image36.png"/>
            <a:graphic>
              <a:graphicData uri="http://schemas.openxmlformats.org/drawingml/2006/picture">
                <pic:pic>
                  <pic:nvPicPr>
                    <pic:cNvPr id="0" name="image36.png"/>
                    <pic:cNvPicPr preferRelativeResize="0"/>
                  </pic:nvPicPr>
                  <pic:blipFill>
                    <a:blip r:embed="rId77"/>
                    <a:srcRect b="0" l="0" r="0" t="0"/>
                    <a:stretch>
                      <a:fillRect/>
                    </a:stretch>
                  </pic:blipFill>
                  <pic:spPr>
                    <a:xfrm>
                      <a:off x="0" y="0"/>
                      <a:ext cx="2873253" cy="4872038"/>
                    </a:xfrm>
                    <a:prstGeom prst="rect"/>
                    <a:ln/>
                  </pic:spPr>
                </pic:pic>
              </a:graphicData>
            </a:graphic>
          </wp:inline>
        </w:drawing>
      </w:r>
      <w:r w:rsidDel="00000000" w:rsidR="00000000" w:rsidRPr="00000000">
        <w:rPr>
          <w:rtl w:val="0"/>
        </w:rPr>
      </w:r>
    </w:p>
    <w:bookmarkStart w:colFirst="0" w:colLast="0" w:name="bookmark=id.cusu52etmote" w:id="157"/>
    <w:bookmarkEnd w:id="157"/>
    <w:bookmarkStart w:colFirst="0" w:colLast="0" w:name="bookmark=id.72egb2bi53ce" w:id="158"/>
    <w:bookmarkEnd w:id="158"/>
    <w:p w:rsidR="00000000" w:rsidDel="00000000" w:rsidP="00000000" w:rsidRDefault="00000000" w:rsidRPr="00000000" w14:paraId="0000022F">
      <w:pPr>
        <w:pStyle w:val="Heading3"/>
        <w:rPr/>
      </w:pPr>
      <w:r w:rsidDel="00000000" w:rsidR="00000000" w:rsidRPr="00000000">
        <w:rPr>
          <w:rtl w:val="0"/>
        </w:rPr>
        <w:t>2.4.2 Set Initial Chuck Position</w:t>
      </w:r>
    </w:p>
    <w:p w:rsidR="00000000" w:rsidDel="00000000" w:rsidP="00000000" w:rsidRDefault="00000000" w:rsidRPr="00000000" w14:paraId="00000230">
      <w:pPr>
        <w:rPr/>
      </w:pPr>
      <w:r w:rsidDel="00000000" w:rsidR="00000000" w:rsidRPr="00000000">
        <w:rPr>
          <w:rtl w:val="0"/>
        </w:rPr>
        <w:t xml:space="preserve">This is where a run actually starts from: Chuck is on: is an editable/filterable dropdown — type to filter a whole-wafer die list down to what you’re looking for, or just type a die ID directly — then Set tells the software that’s where the chuck physically is right now. Everything else on this tab is relative to that anchor, so this has to be right before anything else here means much; the status line below it says whether an anchor is currently set.</w:t>
      </w:r>
    </w:p>
    <w:p w:rsidR="00000000" w:rsidDel="00000000" w:rsidP="00000000" w:rsidRDefault="00000000" w:rsidRPr="00000000" w14:paraId="00000231">
      <w:pPr>
        <w:rPr/>
      </w:pPr>
      <w:r w:rsidDel="00000000" w:rsidR="00000000" w:rsidRPr="00000000">
        <w:rPr>
          <w:rtl w:val="0"/>
        </w:rPr>
        <w:t xml:space="preserve">You will not be able to move until this is done. On recipe tab, you can set an align die to be default. No matter the method, you will need to align the die on the prober itself (as shown on full operation manual), then look through the microscope to verify what die it is on (for multi die shots, check the die that is labeled as die number 1 in wafer map, eg. for lamp it is top left of the quad). Once you have the die id, go to the dropdown and pick out that die id, and press set. </w:t>
      </w:r>
    </w:p>
    <w:p w:rsidR="00000000" w:rsidDel="00000000" w:rsidP="00000000" w:rsidRDefault="00000000" w:rsidRPr="00000000" w14:paraId="00000232">
      <w:pPr>
        <w:rPr/>
      </w:pPr>
      <w:r w:rsidDel="00000000" w:rsidR="00000000" w:rsidRPr="00000000">
        <w:rPr>
          <w:rtl w:val="0"/>
        </w:rPr>
        <w:t xml:space="preserve">This will basically sync the wafer map on the software and the coordinate system of the prober itself.  (Note, you can pick any die on the map, you don’t even need to press First on the prober). Once synced, you should see a border around the current die position on the wafer map itself as well as the xy position numbers show up. </w:t>
      </w:r>
    </w:p>
    <w:p w:rsidR="00000000" w:rsidDel="00000000" w:rsidP="00000000" w:rsidRDefault="00000000" w:rsidRPr="00000000" w14:paraId="00000233">
      <w:pPr>
        <w:jc w:val="center"/>
        <w:rPr/>
      </w:pPr>
      <w:r w:rsidDel="00000000" w:rsidR="00000000" w:rsidRPr="00000000">
        <w:rPr>
          <w:b w:val="1"/>
          <w:bCs w:val="1"/>
          <w:i w:val="1"/>
          <w:iCs w:val="1"/>
          <w:sz w:val="25"/>
          <w:szCs w:val="25"/>
          <w:rtl w:val="0"/>
        </w:rPr>
        <w:t>Figure 2.4.2.1: Set Initial Chuck Position Controls</w:t>
      </w:r>
      <w:r w:rsidDel="00000000" w:rsidR="00000000" w:rsidRPr="00000000">
        <w:rPr>
          <w:rtl w:val="0"/>
        </w:rPr>
      </w:r>
    </w:p>
    <w:p w:rsidR="00000000" w:rsidDel="00000000" w:rsidP="00000000" w:rsidRDefault="00000000" w:rsidRPr="00000000" w14:paraId="00000234">
      <w:pPr>
        <w:jc w:val="center"/>
        <w:rPr/>
      </w:pPr>
      <w:r w:rsidDel="00000000" w:rsidR="00000000" w:rsidRPr="00000000">
        <w:rPr/>
        <w:drawing>
          <wp:inline distB="114300" distT="114300" distL="114300" distR="114300">
            <wp:extent cx="4038600" cy="1352550"/>
            <wp:effectExtent b="0" l="0" r="0" t="0"/>
            <wp:docPr id="211" name="image23.png"/>
            <a:graphic>
              <a:graphicData uri="http://schemas.openxmlformats.org/drawingml/2006/picture">
                <pic:pic>
                  <pic:nvPicPr>
                    <pic:cNvPr id="0" name="image23.png"/>
                    <pic:cNvPicPr preferRelativeResize="0"/>
                  </pic:nvPicPr>
                  <pic:blipFill>
                    <a:blip r:embed="rId78"/>
                    <a:srcRect b="0" l="0" r="0" t="0"/>
                    <a:stretch>
                      <a:fillRect/>
                    </a:stretch>
                  </pic:blipFill>
                  <pic:spPr>
                    <a:xfrm>
                      <a:off x="0" y="0"/>
                      <a:ext cx="4038600" cy="135255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Sync will query the prober for the position again, and then fix what die it is currently on (essentially a refresh xy button from accretech). </w:t>
      </w:r>
    </w:p>
    <w:bookmarkStart w:colFirst="0" w:colLast="0" w:name="bookmark=id.6fzza99oa4a2" w:id="159"/>
    <w:bookmarkEnd w:id="159"/>
    <w:bookmarkStart w:colFirst="0" w:colLast="0" w:name="bookmark=id.wwdtzvyagx1n" w:id="160"/>
    <w:bookmarkEnd w:id="160"/>
    <w:p w:rsidR="00000000" w:rsidDel="00000000" w:rsidP="00000000" w:rsidRDefault="00000000" w:rsidRPr="00000000" w14:paraId="00000236">
      <w:pPr>
        <w:pStyle w:val="Heading3"/>
        <w:rPr/>
      </w:pPr>
      <w:r w:rsidDel="00000000" w:rsidR="00000000" w:rsidRPr="00000000">
        <w:rPr>
          <w:rtl w:val="0"/>
        </w:rPr>
        <w:t>2.4.3 Move Mode</w:t>
      </w:r>
    </w:p>
    <w:p w:rsidR="00000000" w:rsidDel="00000000" w:rsidP="00000000" w:rsidRDefault="00000000" w:rsidRPr="00000000" w14:paraId="00000237">
      <w:pPr>
        <w:rPr/>
      </w:pPr>
      <w:r w:rsidDel="00000000" w:rsidR="00000000" w:rsidRPr="00000000">
        <w:rPr>
          <w:rtl w:val="0"/>
        </w:rPr>
        <w:t xml:space="preserve">Move MM (µm) uses and shows the MM Pitch values that the wafer builder tab has set for it. Mode die MD uses the probers built in parameters to move dies using a reference (FIRST die). As a result, the correct parameter does need to be loaded into the prober. See prober operation manual, but the xy pitch is stated on the screen. The GUI can also attempt to infer that parameter (because there is no command to query the prober), and it will show what it gets on the grey text under chuck position section. </w:t>
      </w:r>
    </w:p>
    <w:p w:rsidR="00000000" w:rsidDel="00000000" w:rsidP="00000000" w:rsidRDefault="00000000" w:rsidRPr="00000000" w14:paraId="00000238">
      <w:pPr>
        <w:rPr/>
      </w:pPr>
      <w:r w:rsidDel="00000000" w:rsidR="00000000" w:rsidRPr="00000000">
        <w:rPr>
          <w:rtl w:val="0"/>
        </w:rPr>
        <w:t xml:space="preserve">For lamp, MM is default. I recommend testing other projects with both modes, MM is preferred, but does have the risk of not moving perfectly with the pitch, since it is referencing micrometer distances. It also relies heavily on whether you set the die pitch correctly on wafer builder map. Also verify that the correct wafer map is selected on dropdown. </w:t>
      </w:r>
    </w:p>
    <w:p w:rsidR="00000000" w:rsidDel="00000000" w:rsidP="00000000" w:rsidRDefault="00000000" w:rsidRPr="00000000" w14:paraId="00000239">
      <w:pPr>
        <w:jc w:val="center"/>
        <w:rPr/>
      </w:pPr>
      <w:r w:rsidDel="00000000" w:rsidR="00000000" w:rsidRPr="00000000">
        <w:rPr>
          <w:b w:val="1"/>
          <w:bCs w:val="1"/>
          <w:i w:val="1"/>
          <w:iCs w:val="1"/>
          <w:sz w:val="25"/>
          <w:szCs w:val="25"/>
          <w:rtl w:val="0"/>
        </w:rPr>
        <w:t>Figure 2.4.3.1: Wafer Builder — Shot Tab (Die Pitch Reference for MM Move Mode)</w:t>
      </w:r>
      <w:r w:rsidDel="00000000" w:rsidR="00000000" w:rsidRPr="00000000">
        <w:rPr>
          <w:rtl w:val="0"/>
        </w:rPr>
      </w:r>
    </w:p>
    <w:p w:rsidR="00000000" w:rsidDel="00000000" w:rsidP="00000000" w:rsidRDefault="00000000" w:rsidRPr="00000000" w14:paraId="0000023A">
      <w:pPr>
        <w:jc w:val="center"/>
        <w:rPr/>
      </w:pPr>
      <w:r w:rsidDel="00000000" w:rsidR="00000000" w:rsidRPr="00000000">
        <w:rPr/>
        <w:drawing>
          <wp:inline distB="114300" distT="114300" distL="114300" distR="114300">
            <wp:extent cx="4733925" cy="781050"/>
            <wp:effectExtent b="0" l="0" r="0" t="0"/>
            <wp:docPr id="201" name="image13.png"/>
            <a:graphic>
              <a:graphicData uri="http://schemas.openxmlformats.org/drawingml/2006/picture">
                <pic:pic>
                  <pic:nvPicPr>
                    <pic:cNvPr id="0" name="image13.png"/>
                    <pic:cNvPicPr preferRelativeResize="0"/>
                  </pic:nvPicPr>
                  <pic:blipFill>
                    <a:blip r:embed="rId79"/>
                    <a:srcRect b="0" l="0" r="0" t="0"/>
                    <a:stretch>
                      <a:fillRect/>
                    </a:stretch>
                  </pic:blipFill>
                  <pic:spPr>
                    <a:xfrm>
                      <a:off x="0" y="0"/>
                      <a:ext cx="4733925" cy="781050"/>
                    </a:xfrm>
                    <a:prstGeom prst="rect"/>
                    <a:ln/>
                  </pic:spPr>
                </pic:pic>
              </a:graphicData>
            </a:graphic>
          </wp:inline>
        </w:drawing>
      </w:r>
      <w:r w:rsidDel="00000000" w:rsidR="00000000" w:rsidRPr="00000000">
        <w:rPr>
          <w:rtl w:val="0"/>
        </w:rPr>
      </w:r>
    </w:p>
    <w:bookmarkStart w:colFirst="0" w:colLast="0" w:name="bookmark=id.7dr7m5ulvviw" w:id="161"/>
    <w:bookmarkEnd w:id="161"/>
    <w:bookmarkStart w:colFirst="0" w:colLast="0" w:name="bookmark=id.2loo8koit1lb" w:id="162"/>
    <w:bookmarkEnd w:id="162"/>
    <w:p w:rsidR="00000000" w:rsidDel="00000000" w:rsidP="00000000" w:rsidRDefault="00000000" w:rsidRPr="00000000" w14:paraId="0000023B">
      <w:pPr>
        <w:pStyle w:val="Heading3"/>
        <w:rPr/>
      </w:pPr>
      <w:r w:rsidDel="00000000" w:rsidR="00000000" w:rsidRPr="00000000">
        <w:rPr>
          <w:rtl w:val="0"/>
        </w:rPr>
        <w:t>2.4.4 Start / Stop / Abort</w:t>
      </w:r>
    </w:p>
    <w:p w:rsidR="00000000" w:rsidDel="00000000" w:rsidP="00000000" w:rsidRDefault="00000000" w:rsidRPr="00000000" w14:paraId="0000023C">
      <w:pPr>
        <w:rPr/>
      </w:pPr>
      <w:r w:rsidDel="00000000" w:rsidR="00000000" w:rsidRPr="00000000">
        <w:rPr>
          <w:rtl w:val="0"/>
        </w:rPr>
        <w:t xml:space="preserve">Uses the same ▶ Full Die / ▶ Test Selected / ▶ Run / ⏏ Unload / ⏸ Pause / ⏹ Stop Run buttons at the top of the tab as Accretech’s Run tab (see that section of this manual) — ▶ Run on Electroglas specifically drives this pane’s own full recipe playback rather than the generic Accretech run path. The moveset for that specific run will be shown on the die list table AFTER the chuck is set. For example, it will tell you that next move is MD+1+0, or +10-12, or MM +1000+1000, etc. This should help with troubleshooting. Pass/Fail counts and Reset Counts work identically on both systems. </w:t>
      </w:r>
    </w:p>
    <w:bookmarkStart w:colFirst="0" w:colLast="0" w:name="bookmark=id.ea9s4wdo7nmh" w:id="163"/>
    <w:bookmarkEnd w:id="163"/>
    <w:bookmarkStart w:colFirst="0" w:colLast="0" w:name="bookmark=id.emhswi3ul2zo" w:id="164"/>
    <w:bookmarkEnd w:id="164"/>
    <w:p w:rsidR="00000000" w:rsidDel="00000000" w:rsidP="00000000" w:rsidRDefault="00000000" w:rsidRPr="00000000" w14:paraId="0000023D">
      <w:pPr>
        <w:pStyle w:val="Heading2"/>
        <w:rPr>
          <w:color w:val="ff0000"/>
        </w:rPr>
      </w:pPr>
      <w:r w:rsidDel="00000000" w:rsidR="00000000" w:rsidRPr="00000000">
        <w:rPr>
          <w:color w:val="ff0000"/>
          <w:rtl w:val="0"/>
        </w:rPr>
        <w:t>2.5 Results</w:t>
      </w:r>
    </w:p>
    <w:p w:rsidR="00000000" w:rsidDel="00000000" w:rsidP="00000000" w:rsidRDefault="00000000" w:rsidRPr="00000000" w14:paraId="0000023E">
      <w:pPr>
        <w:rPr/>
      </w:pPr>
      <w:r w:rsidDel="00000000" w:rsidR="00000000" w:rsidRPr="00000000">
        <w:rPr>
          <w:rtl w:val="0"/>
        </w:rPr>
        <w:t xml:space="preserve">Identical layout and controls to Accretech’s Results tab — see that section of this manual for the full detail on every field. </w:t>
      </w:r>
    </w:p>
    <w:p w:rsidR="00000000" w:rsidDel="00000000" w:rsidP="00000000" w:rsidRDefault="00000000" w:rsidRPr="00000000" w14:paraId="0000023F">
      <w:pPr>
        <w:rPr/>
      </w:pPr>
      <w:r w:rsidDel="00000000" w:rsidR="00000000" w:rsidRPr="00000000">
        <w:rPr>
          <w:rtl w:val="0"/>
        </w:rPr>
        <w:t xml:space="preserve">Data saved using export formats don’t know which system it came from, but the import results csv does know the system. If you import csv it will autoload into the correct prober. </w:t>
      </w:r>
    </w:p>
    <w:bookmarkStart w:colFirst="0" w:colLast="0" w:name="bookmark=id.1h4rzekzicik" w:id="165"/>
    <w:bookmarkEnd w:id="165"/>
    <w:bookmarkStart w:colFirst="0" w:colLast="0" w:name="bookmark=id.g4ydyrxglxim" w:id="166"/>
    <w:bookmarkEnd w:id="166"/>
    <w:p w:rsidR="00000000" w:rsidDel="00000000" w:rsidP="00000000" w:rsidRDefault="00000000" w:rsidRPr="00000000" w14:paraId="00000240">
      <w:pPr>
        <w:pStyle w:val="Heading2"/>
        <w:rPr>
          <w:color w:val="ff0000"/>
        </w:rPr>
      </w:pPr>
      <w:r w:rsidDel="00000000" w:rsidR="00000000" w:rsidRPr="00000000">
        <w:rPr>
          <w:color w:val="ff0000"/>
          <w:rtl w:val="0"/>
        </w:rPr>
        <w:t>2.6 Recipe</w:t>
      </w:r>
    </w:p>
    <w:p w:rsidR="00000000" w:rsidDel="00000000" w:rsidP="00000000" w:rsidRDefault="00000000" w:rsidRPr="00000000" w14:paraId="00000241">
      <w:pPr>
        <w:rPr/>
      </w:pPr>
      <w:r w:rsidDel="00000000" w:rsidR="00000000" w:rsidRPr="00000000">
        <w:rPr>
          <w:rtl w:val="0"/>
        </w:rPr>
        <w:t xml:space="preserve">Same tab as Accretech’s — Recipe/Probe Card pickers, Touchdown List, Measurement Steps table (see the Accretech Recipe section of this manual for the full detail, almost all of which is genuinely shared code). The differences are narrow and called out below: Electroglas doesn’t get the Compute Connection / ↻ Compute All buttons (its per-bench relay wiring isn’t reliable enough across projects to compute a trustworthy switch connection automatically — see the Probe Card section for why), and its shot origin comes from a manual capture button here rather than Wafer Builder’s Overlay tab. Your options for instruments are also limited, right now Keithley 2400 is the only one on switchbox, with the other DMM maybe used for PCM tests. </w:t>
      </w:r>
    </w:p>
    <w:p w:rsidR="00000000" w:rsidDel="00000000" w:rsidP="00000000" w:rsidRDefault="00000000" w:rsidRPr="00000000" w14:paraId="00000242">
      <w:pPr>
        <w:jc w:val="center"/>
        <w:rPr/>
      </w:pPr>
      <w:r w:rsidDel="00000000" w:rsidR="00000000" w:rsidRPr="00000000">
        <w:rPr>
          <w:b w:val="1"/>
          <w:bCs w:val="1"/>
          <w:i w:val="1"/>
          <w:iCs w:val="1"/>
          <w:sz w:val="25"/>
          <w:szCs w:val="25"/>
          <w:rtl w:val="0"/>
        </w:rPr>
        <w:t>Figure 2.6.1.1: Electroglas Recipe Tab — Full Window</w:t>
      </w:r>
      <w:r w:rsidDel="00000000" w:rsidR="00000000" w:rsidRPr="00000000">
        <w:rPr>
          <w:rtl w:val="0"/>
        </w:rPr>
      </w:r>
    </w:p>
    <w:p w:rsidR="00000000" w:rsidDel="00000000" w:rsidP="00000000" w:rsidRDefault="00000000" w:rsidRPr="00000000" w14:paraId="00000243">
      <w:pPr>
        <w:jc w:val="center"/>
        <w:rPr/>
      </w:pPr>
      <w:r w:rsidDel="00000000" w:rsidR="00000000" w:rsidRPr="00000000">
        <w:rPr>
          <w:i w:val="1"/>
          <w:iCs w:val="1"/>
          <w:color w:val="b00000"/>
        </w:rPr>
        <w:drawing>
          <wp:inline distB="114300" distT="114300" distL="114300" distR="114300">
            <wp:extent cx="5486400" cy="2857500"/>
            <wp:effectExtent b="0" l="0" r="0" t="0"/>
            <wp:docPr id="202" name="image22.png"/>
            <a:graphic>
              <a:graphicData uri="http://schemas.openxmlformats.org/drawingml/2006/picture">
                <pic:pic>
                  <pic:nvPicPr>
                    <pic:cNvPr id="0" name="image22.png"/>
                    <pic:cNvPicPr preferRelativeResize="0"/>
                  </pic:nvPicPr>
                  <pic:blipFill>
                    <a:blip r:embed="rId80"/>
                    <a:srcRect b="0" l="0" r="0" t="0"/>
                    <a:stretch>
                      <a:fillRect/>
                    </a:stretch>
                  </pic:blipFill>
                  <pic:spPr>
                    <a:xfrm>
                      <a:off x="0" y="0"/>
                      <a:ext cx="5486400" cy="2857500"/>
                    </a:xfrm>
                    <a:prstGeom prst="rect"/>
                    <a:ln/>
                  </pic:spPr>
                </pic:pic>
              </a:graphicData>
            </a:graphic>
          </wp:inline>
        </w:drawing>
      </w:r>
      <w:r w:rsidDel="00000000" w:rsidR="00000000" w:rsidRPr="00000000">
        <w:rPr>
          <w:rtl w:val="0"/>
        </w:rPr>
      </w:r>
    </w:p>
    <w:bookmarkStart w:colFirst="0" w:colLast="0" w:name="bookmark=id.1dfppal2ovzg" w:id="167"/>
    <w:bookmarkEnd w:id="167"/>
    <w:bookmarkStart w:colFirst="0" w:colLast="0" w:name="bookmark=id.76ef8mijav9h" w:id="168"/>
    <w:bookmarkEnd w:id="168"/>
    <w:p w:rsidR="00000000" w:rsidDel="00000000" w:rsidP="00000000" w:rsidRDefault="00000000" w:rsidRPr="00000000" w14:paraId="00000244">
      <w:pPr>
        <w:pStyle w:val="Heading3"/>
        <w:rPr/>
      </w:pPr>
      <w:r w:rsidDel="00000000" w:rsidR="00000000" w:rsidRPr="00000000">
        <w:rPr>
          <w:rtl w:val="0"/>
        </w:rPr>
        <w:t>2.6.1 Touchdown List</w:t>
      </w:r>
    </w:p>
    <w:p w:rsidR="00000000" w:rsidDel="00000000" w:rsidP="00000000" w:rsidRDefault="00000000" w:rsidRPr="00000000" w14:paraId="00000245">
      <w:pPr>
        <w:rPr/>
      </w:pPr>
      <w:r w:rsidDel="00000000" w:rsidR="00000000" w:rsidRPr="00000000">
        <w:rPr>
          <w:rtl w:val="0"/>
        </w:rPr>
        <w:t xml:space="preserve">Once again, check your touchdown list, verify the order is also good, so the wafer doesn’t jump randomly across the map. </w:t>
      </w:r>
    </w:p>
    <w:bookmarkStart w:colFirst="0" w:colLast="0" w:name="bookmark=id.qy3uqdtiyv1g" w:id="169"/>
    <w:bookmarkEnd w:id="169"/>
    <w:bookmarkStart w:colFirst="0" w:colLast="0" w:name="bookmark=id.3zflwdioxdky" w:id="170"/>
    <w:bookmarkEnd w:id="170"/>
    <w:p w:rsidR="00000000" w:rsidDel="00000000" w:rsidP="00000000" w:rsidRDefault="00000000" w:rsidRPr="00000000" w14:paraId="00000246">
      <w:pPr>
        <w:pStyle w:val="Heading3"/>
        <w:rPr/>
      </w:pPr>
      <w:r w:rsidDel="00000000" w:rsidR="00000000" w:rsidRPr="00000000">
        <w:rPr>
          <w:rtl w:val="0"/>
        </w:rPr>
        <w:t>2.6.2 Validate Recipe</w:t>
      </w:r>
    </w:p>
    <w:p w:rsidR="00000000" w:rsidDel="00000000" w:rsidP="00000000" w:rsidRDefault="00000000" w:rsidRPr="00000000" w14:paraId="00000247">
      <w:pPr>
        <w:rPr/>
      </w:pPr>
      <w:r w:rsidDel="00000000" w:rsidR="00000000" w:rsidRPr="00000000">
        <w:rPr>
          <w:rtl w:val="0"/>
        </w:rPr>
        <w:t xml:space="preserve">Same ✓ Validate button, however, can be buggy, so check or ignore the recommendation if anything seems off. </w:t>
      </w:r>
    </w:p>
    <w:bookmarkStart w:colFirst="0" w:colLast="0" w:name="bookmark=id.w9zrfdkhcg2q" w:id="171"/>
    <w:bookmarkEnd w:id="171"/>
    <w:bookmarkStart w:colFirst="0" w:colLast="0" w:name="bookmark=id.spxbe0umc2zk" w:id="172"/>
    <w:bookmarkEnd w:id="172"/>
    <w:p w:rsidR="00000000" w:rsidDel="00000000" w:rsidP="00000000" w:rsidRDefault="00000000" w:rsidRPr="00000000" w14:paraId="00000248">
      <w:pPr>
        <w:pStyle w:val="Heading2"/>
        <w:rPr>
          <w:color w:val="ff0000"/>
        </w:rPr>
      </w:pPr>
      <w:r w:rsidDel="00000000" w:rsidR="00000000" w:rsidRPr="00000000">
        <w:rPr>
          <w:color w:val="ff0000"/>
          <w:rtl w:val="0"/>
        </w:rPr>
        <w:t>2.7 Probe Card</w:t>
      </w:r>
    </w:p>
    <w:p w:rsidR="00000000" w:rsidDel="00000000" w:rsidP="00000000" w:rsidRDefault="00000000" w:rsidRPr="00000000" w14:paraId="00000249">
      <w:pPr>
        <w:rPr/>
      </w:pPr>
      <w:r w:rsidDel="00000000" w:rsidR="00000000" w:rsidRPr="00000000">
        <w:rPr>
          <w:rtl w:val="0"/>
        </w:rPr>
        <w:t xml:space="preserve">Same tab as Accretech’s Probe Card tab (see that section of this manual for the full detail). Remember that the pins for Electroglas is different however, its not the 24 pin setup. As a result, if you happen to need to wire up a new probe card, you will likely need to figure out what connector to use, what relay to work with, how its going to connect. It is not as simple as Accretech. You can look at the settings tabs in the debug section to get an idea of how the switchbox for Electroglas works, however, it will require manual wiring and planning to setup. </w:t>
      </w:r>
    </w:p>
    <w:p w:rsidR="00000000" w:rsidDel="00000000" w:rsidP="00000000" w:rsidRDefault="00000000" w:rsidRPr="00000000" w14:paraId="0000024A">
      <w:pPr>
        <w:jc w:val="center"/>
        <w:rPr/>
      </w:pPr>
      <w:r w:rsidDel="00000000" w:rsidR="00000000" w:rsidRPr="00000000">
        <w:rPr>
          <w:b w:val="1"/>
          <w:bCs w:val="1"/>
          <w:i w:val="1"/>
          <w:iCs w:val="1"/>
          <w:sz w:val="25"/>
          <w:szCs w:val="25"/>
          <w:rtl w:val="0"/>
        </w:rPr>
        <w:t>Figure 2.7.1.1: Probe Card Tab — LaMP_HP Wiring (Electroglas, A/B Sides)</w:t>
      </w:r>
      <w:r w:rsidDel="00000000" w:rsidR="00000000" w:rsidRPr="00000000">
        <w:rPr>
          <w:rtl w:val="0"/>
        </w:rPr>
      </w:r>
    </w:p>
    <w:p w:rsidR="00000000" w:rsidDel="00000000" w:rsidP="00000000" w:rsidRDefault="00000000" w:rsidRPr="00000000" w14:paraId="0000024B">
      <w:pPr>
        <w:jc w:val="center"/>
        <w:rPr>
          <w:i w:val="1"/>
          <w:iCs w:val="1"/>
          <w:color w:val="b00000"/>
        </w:rPr>
      </w:pPr>
      <w:r w:rsidDel="00000000" w:rsidR="00000000" w:rsidRPr="00000000">
        <w:rPr>
          <w:i w:val="1"/>
          <w:iCs w:val="1"/>
          <w:color w:val="b00000"/>
        </w:rPr>
        <w:drawing>
          <wp:inline distB="114300" distT="114300" distL="114300" distR="114300">
            <wp:extent cx="5486400" cy="2755900"/>
            <wp:effectExtent b="0" l="0" r="0" t="0"/>
            <wp:docPr id="233" name="image49.png"/>
            <a:graphic>
              <a:graphicData uri="http://schemas.openxmlformats.org/drawingml/2006/picture">
                <pic:pic>
                  <pic:nvPicPr>
                    <pic:cNvPr id="0" name="image49.png"/>
                    <pic:cNvPicPr preferRelativeResize="0"/>
                  </pic:nvPicPr>
                  <pic:blipFill>
                    <a:blip r:embed="rId81"/>
                    <a:srcRect b="0" l="0" r="0" t="0"/>
                    <a:stretch>
                      <a:fillRect/>
                    </a:stretch>
                  </pic:blipFill>
                  <pic:spPr>
                    <a:xfrm>
                      <a:off x="0" y="0"/>
                      <a:ext cx="54864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In most cases other than lamp, I would not try to fill out Probe Card tab accurately, just use it as an organization label. If the system changes or if the switchbox setup is more streamlined in the future, please fix the code accordingly and allow for more customization. If the relays are updated, you can update settings first, then experiment with probe card tab afterwards. </w:t>
      </w:r>
    </w:p>
    <w:p w:rsidR="00000000" w:rsidDel="00000000" w:rsidP="00000000" w:rsidRDefault="00000000" w:rsidRPr="00000000" w14:paraId="0000024D">
      <w:pPr>
        <w:rPr/>
      </w:pPr>
      <w:r w:rsidDel="00000000" w:rsidR="00000000" w:rsidRPr="00000000">
        <w:rPr>
          <w:rtl w:val="0"/>
        </w:rPr>
        <w:t xml:space="preserve">For lamp, as shown in Figure 2.7.1.1, the connector is double sided, with A and B sides. I believe A is the only one that is actually wired to the relays, nevertheless I did provide the pinouts for lamp_hp card. Lamp pcm card is direct wiring, so obviously left it blank, but you can fill it out if one day, things change with the wiring. As of now, the only recipe using the probe card pin-switch is lamp. </w:t>
      </w:r>
    </w:p>
    <w:bookmarkStart w:colFirst="0" w:colLast="0" w:name="bookmark=id.2e6cqb7xx3j8" w:id="173"/>
    <w:bookmarkEnd w:id="173"/>
    <w:bookmarkStart w:colFirst="0" w:colLast="0" w:name="bookmark=id.vyu12vknv97h" w:id="174"/>
    <w:bookmarkEnd w:id="174"/>
    <w:p w:rsidR="00000000" w:rsidDel="00000000" w:rsidP="00000000" w:rsidRDefault="00000000" w:rsidRPr="00000000" w14:paraId="0000024E">
      <w:pPr>
        <w:pStyle w:val="Heading2"/>
        <w:rPr>
          <w:color w:val="ff0000"/>
        </w:rPr>
      </w:pPr>
      <w:r w:rsidDel="00000000" w:rsidR="00000000" w:rsidRPr="00000000">
        <w:rPr>
          <w:color w:val="ff0000"/>
          <w:rtl w:val="0"/>
        </w:rPr>
        <w:t>2.8 PMA Process</w:t>
      </w:r>
    </w:p>
    <w:p w:rsidR="00000000" w:rsidDel="00000000" w:rsidP="00000000" w:rsidRDefault="00000000" w:rsidRPr="00000000" w14:paraId="0000024F">
      <w:pPr>
        <w:rPr/>
      </w:pPr>
      <w:r w:rsidDel="00000000" w:rsidR="00000000" w:rsidRPr="00000000">
        <w:rPr>
          <w:rtl w:val="0"/>
        </w:rPr>
        <w:t xml:space="preserve">Electroglas-only. This is where a legacy .PMA (and optionally its companion Recipe Generator .xls) can be loaded to get turned into a wafer builder map and extract info about the recipe. However, I would verify all imports first and make sure it loads correctly, because pma files can vary greatly, and the parser is not guaranteed to get all info accurately. I would only recommend to use to help you fill out the wafer map die ids. </w:t>
      </w:r>
    </w:p>
    <w:p w:rsidR="00000000" w:rsidDel="00000000" w:rsidP="00000000" w:rsidRDefault="00000000" w:rsidRPr="00000000" w14:paraId="00000250">
      <w:pPr>
        <w:jc w:val="center"/>
        <w:rPr/>
      </w:pPr>
      <w:r w:rsidDel="00000000" w:rsidR="00000000" w:rsidRPr="00000000">
        <w:rPr>
          <w:b w:val="1"/>
          <w:bCs w:val="1"/>
          <w:i w:val="1"/>
          <w:iCs w:val="1"/>
          <w:sz w:val="25"/>
          <w:szCs w:val="25"/>
          <w:rtl w:val="0"/>
        </w:rPr>
        <w:t>Figure 2.8.1.1: PMA Process Tab — Full Window</w:t>
      </w:r>
      <w:r w:rsidDel="00000000" w:rsidR="00000000" w:rsidRPr="00000000">
        <w:rPr>
          <w:rtl w:val="0"/>
        </w:rPr>
      </w:r>
    </w:p>
    <w:p w:rsidR="00000000" w:rsidDel="00000000" w:rsidP="00000000" w:rsidRDefault="00000000" w:rsidRPr="00000000" w14:paraId="00000251">
      <w:pPr>
        <w:jc w:val="center"/>
        <w:rPr/>
      </w:pPr>
      <w:r w:rsidDel="00000000" w:rsidR="00000000" w:rsidRPr="00000000">
        <w:rPr>
          <w:i w:val="1"/>
          <w:iCs w:val="1"/>
          <w:color w:val="b00000"/>
        </w:rPr>
        <w:drawing>
          <wp:inline distB="114300" distT="114300" distL="114300" distR="114300">
            <wp:extent cx="5486400" cy="2997200"/>
            <wp:effectExtent b="0" l="0" r="0" t="0"/>
            <wp:docPr id="234" name="image60.png"/>
            <a:graphic>
              <a:graphicData uri="http://schemas.openxmlformats.org/drawingml/2006/picture">
                <pic:pic>
                  <pic:nvPicPr>
                    <pic:cNvPr id="0" name="image60.png"/>
                    <pic:cNvPicPr preferRelativeResize="0"/>
                  </pic:nvPicPr>
                  <pic:blipFill>
                    <a:blip r:embed="rId82"/>
                    <a:srcRect b="0" l="0" r="0" t="0"/>
                    <a:stretch>
                      <a:fillRect/>
                    </a:stretch>
                  </pic:blipFill>
                  <pic:spPr>
                    <a:xfrm>
                      <a:off x="0" y="0"/>
                      <a:ext cx="5486400" cy="2997200"/>
                    </a:xfrm>
                    <a:prstGeom prst="rect"/>
                    <a:ln/>
                  </pic:spPr>
                </pic:pic>
              </a:graphicData>
            </a:graphic>
          </wp:inline>
        </w:drawing>
      </w:r>
      <w:r w:rsidDel="00000000" w:rsidR="00000000" w:rsidRPr="00000000">
        <w:rPr>
          <w:rtl w:val="0"/>
        </w:rPr>
      </w:r>
    </w:p>
    <w:bookmarkStart w:colFirst="0" w:colLast="0" w:name="bookmark=id.1gae5cflcfvd" w:id="175"/>
    <w:bookmarkEnd w:id="175"/>
    <w:bookmarkStart w:colFirst="0" w:colLast="0" w:name="bookmark=id.wszjx0den63j" w:id="176"/>
    <w:bookmarkEnd w:id="176"/>
    <w:p w:rsidR="00000000" w:rsidDel="00000000" w:rsidP="00000000" w:rsidRDefault="00000000" w:rsidRPr="00000000" w14:paraId="00000252">
      <w:pPr>
        <w:pStyle w:val="Heading3"/>
        <w:rPr/>
      </w:pPr>
      <w:r w:rsidDel="00000000" w:rsidR="00000000" w:rsidRPr="00000000">
        <w:rPr>
          <w:rtl w:val="0"/>
        </w:rPr>
        <w:t>2.8.1 Load PMA / Recipe Generator File</w:t>
      </w:r>
    </w:p>
    <w:p w:rsidR="00000000" w:rsidDel="00000000" w:rsidP="00000000" w:rsidRDefault="00000000" w:rsidRPr="00000000" w14:paraId="00000253">
      <w:pPr>
        <w:rPr/>
      </w:pPr>
      <w:r w:rsidDel="00000000" w:rsidR="00000000" w:rsidRPr="00000000">
        <w:rPr>
          <w:rtl w:val="0"/>
        </w:rPr>
        <w:t xml:space="preserve">Recipe: and Recipe Generator: each have their own dropdown (populated from files already brought in) plus a Load… button to browse for a new one and a 🗑 button to remove the selected entry from the list.  Set Both as Default marks the currently-picked PMA and Recipe Generator as the pair to auto-load for this ATA folder next time.</w:t>
      </w:r>
    </w:p>
    <w:p w:rsidR="00000000" w:rsidDel="00000000" w:rsidP="00000000" w:rsidRDefault="00000000" w:rsidRPr="00000000" w14:paraId="00000254">
      <w:pPr>
        <w:rPr/>
      </w:pPr>
      <w:r w:rsidDel="00000000" w:rsidR="00000000" w:rsidRPr="00000000">
        <w:rPr>
          <w:rtl w:val="0"/>
        </w:rPr>
        <w:t xml:space="preserve">⚙ LOAD ALL, at the top of the tab, will attempt to build a wafer map for you. Then, you will have to check the tab and save it. </w:t>
      </w:r>
    </w:p>
    <w:bookmarkStart w:colFirst="0" w:colLast="0" w:name="bookmark=id.chdf9qcequgp" w:id="177"/>
    <w:bookmarkEnd w:id="177"/>
    <w:bookmarkStart w:colFirst="0" w:colLast="0" w:name="bookmark=id.rihqb5kb5huu" w:id="178"/>
    <w:bookmarkEnd w:id="178"/>
    <w:p w:rsidR="00000000" w:rsidDel="00000000" w:rsidP="00000000" w:rsidRDefault="00000000" w:rsidRPr="00000000" w14:paraId="00000255">
      <w:pPr>
        <w:pStyle w:val="Heading2"/>
        <w:rPr>
          <w:color w:val="ff0000"/>
        </w:rPr>
      </w:pPr>
      <w:r w:rsidDel="00000000" w:rsidR="00000000" w:rsidRPr="00000000">
        <w:rPr>
          <w:color w:val="ff0000"/>
          <w:rtl w:val="0"/>
        </w:rPr>
        <w:t>2.9 Debug</w:t>
      </w:r>
    </w:p>
    <w:bookmarkStart w:colFirst="0" w:colLast="0" w:name="bookmark=id.i793fqotnwl0" w:id="179"/>
    <w:bookmarkEnd w:id="179"/>
    <w:bookmarkStart w:colFirst="0" w:colLast="0" w:name="bookmark=id.cixejfsz6ts3" w:id="180"/>
    <w:bookmarkEnd w:id="180"/>
    <w:p w:rsidR="00000000" w:rsidDel="00000000" w:rsidP="00000000" w:rsidRDefault="00000000" w:rsidRPr="00000000" w14:paraId="00000256">
      <w:pPr>
        <w:pStyle w:val="Heading2"/>
        <w:rPr>
          <w:color w:val="ff0000"/>
        </w:rPr>
      </w:pPr>
      <w:r w:rsidDel="00000000" w:rsidR="00000000" w:rsidRPr="00000000">
        <w:rPr>
          <w:color w:val="ff0000"/>
          <w:rtl w:val="0"/>
        </w:rPr>
        <w:t>2.10 Instruments</w:t>
      </w:r>
    </w:p>
    <w:p w:rsidR="00000000" w:rsidDel="00000000" w:rsidP="00000000" w:rsidRDefault="00000000" w:rsidRPr="00000000" w14:paraId="00000257">
      <w:pPr>
        <w:rPr/>
      </w:pPr>
      <w:r w:rsidDel="00000000" w:rsidR="00000000" w:rsidRPr="00000000">
        <w:rPr>
          <w:rtl w:val="0"/>
        </w:rPr>
        <w:t xml:space="preserve">Please note that switch settings and instrument wiring on Electroglas is not as easily configurable, and heavily depends on project (also different equipment for probe03 vs 01 for example). As a result, the debug section including this instruments tab is experimental and is not guaranteed to work. More specifically, nearly all the buttons and functionalities are pulled from manuals online and what SCPI/GPIB commands are reported to work; not tested myself. </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Nevertheless, this tab is </w:t>
      </w:r>
      <w:r w:rsidDel="00000000" w:rsidR="00000000" w:rsidRPr="00000000">
        <w:rPr>
          <w:rtl w:val="0"/>
        </w:rPr>
        <w:t xml:space="preserve">Electroglas’s equivalent of the Accretech Instruments tab, laid out per-bench rather than per-card: a Prober bench box at the top shows which bench is active (chosen from the Prober box in the toolbar, not here) and how many instruments it has fitted, with ↻ Scan bus &amp; match to identify the bench from what actually answers on the GPIB bus right now, in case the wrong one is selected. Below that: an SMU — Keithley 2400 card (Source Voltage/Current, Level, Limit, Output ON/Output OFF/Measure — same shape as Accretech’s 2400 card, see that section of this manual), then DMM and Power Supply cards (below), then the GPIB/VISA address list at the bottom.</w:t>
      </w:r>
    </w:p>
    <w:p w:rsidR="00000000" w:rsidDel="00000000" w:rsidP="00000000" w:rsidRDefault="00000000" w:rsidRPr="00000000" w14:paraId="00000259">
      <w:pPr>
        <w:rPr>
          <w:i w:val="1"/>
          <w:iCs w:val="1"/>
          <w:color w:val="b00000"/>
        </w:rPr>
        <w:jc w:val="center"/>
      </w:pPr>
      <w:r w:rsidDel="00000000" w:rsidR="00000000" w:rsidRPr="00000000">
        <w:rPr>
          <w:i w:val="1"/>
          <w:iCs w:val="1"/>
          <w:color w:val="b00000"/>
        </w:rPr>
        <w:drawing>
          <wp:inline distB="114300" distT="114300" distL="114300" distR="114300">
            <wp:extent cx="5486400" cy="3060700"/>
            <wp:effectExtent b="0" l="0" r="0" t="0"/>
            <wp:docPr id="243" name="image63.png"/>
            <a:graphic>
              <a:graphicData uri="http://schemas.openxmlformats.org/drawingml/2006/picture">
                <pic:pic>
                  <pic:nvPicPr>
                    <pic:cNvPr id="0" name="image63.png"/>
                    <pic:cNvPicPr preferRelativeResize="0"/>
                  </pic:nvPicPr>
                  <pic:blipFill>
                    <a:blip r:embed="rId83"/>
                    <a:srcRect b="0" l="0" r="0" t="0"/>
                    <a:stretch>
                      <a:fillRect/>
                    </a:stretch>
                  </pic:blipFill>
                  <pic:spPr>
                    <a:xfrm>
                      <a:off x="0" y="0"/>
                      <a:ext cx="5486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rPr>
          <w:i w:val="1"/>
          <w:iCs w:val="1"/>
          <w:color w:val="b00000"/>
        </w:rPr>
        <w:jc w:val="center"/>
      </w:pPr>
      <w:r w:rsidDel="00000000" w:rsidR="00000000" w:rsidRPr="00000000">
        <w:rPr>
          <w:i w:val="1"/>
          <w:iCs w:val="1"/>
          <w:color w:val="b00000"/>
        </w:rPr>
        <w:drawing>
          <wp:inline distB="114300" distT="114300" distL="114300" distR="114300">
            <wp:extent cx="5486400" cy="1778000"/>
            <wp:effectExtent b="0" l="0" r="0" t="0"/>
            <wp:docPr id="242" name="image61.png"/>
            <a:graphic>
              <a:graphicData uri="http://schemas.openxmlformats.org/drawingml/2006/picture">
                <pic:pic>
                  <pic:nvPicPr>
                    <pic:cNvPr id="0" name="image61.png"/>
                    <pic:cNvPicPr preferRelativeResize="0"/>
                  </pic:nvPicPr>
                  <pic:blipFill>
                    <a:blip r:embed="rId84"/>
                    <a:srcRect b="0" l="0" r="0" t="0"/>
                    <a:stretch>
                      <a:fillRect/>
                    </a:stretch>
                  </pic:blipFill>
                  <pic:spPr>
                    <a:xfrm>
                      <a:off x="0" y="0"/>
                      <a:ext cx="5486400" cy="1778000"/>
                    </a:xfrm>
                    <a:prstGeom prst="rect"/>
                    <a:ln/>
                  </pic:spPr>
                </pic:pic>
              </a:graphicData>
            </a:graphic>
          </wp:inline>
        </w:drawing>
      </w:r>
      <w:r w:rsidDel="00000000" w:rsidR="00000000" w:rsidRPr="00000000">
        <w:rPr>
          <w:rtl w:val="0"/>
        </w:rPr>
      </w:r>
    </w:p>
    <w:bookmarkStart w:colFirst="0" w:colLast="0" w:name="bookmark=id.u03oy7apckef" w:id="181"/>
    <w:bookmarkEnd w:id="181"/>
    <w:bookmarkStart w:colFirst="0" w:colLast="0" w:name="bookmark=id.yr1bfb4r2yzr" w:id="182"/>
    <w:bookmarkEnd w:id="182"/>
    <w:p w:rsidR="00000000" w:rsidDel="00000000" w:rsidP="00000000" w:rsidRDefault="00000000" w:rsidRPr="00000000" w14:paraId="0000025B">
      <w:pPr>
        <w:pStyle w:val="Heading3"/>
        <w:rPr/>
      </w:pPr>
      <w:r w:rsidDel="00000000" w:rsidR="00000000" w:rsidRPr="00000000">
        <w:rPr>
          <w:rtl w:val="0"/>
        </w:rPr>
        <w:t>2.10.1 DMM — HP 3458A</w:t>
      </w:r>
    </w:p>
    <w:p w:rsidR="00000000" w:rsidDel="00000000" w:rsidP="00000000" w:rsidRDefault="00000000" w:rsidRPr="00000000" w14:paraId="0000025C">
      <w:pPr>
        <w:rPr/>
      </w:pPr>
      <w:r w:rsidDel="00000000" w:rsidR="00000000" w:rsidRPr="00000000">
        <w:rPr>
          <w:rtl w:val="0"/>
        </w:rPr>
        <w:t xml:space="preserve">A full debug panel for the HP 3458A multimeter, not just a couple of measure buttons. Meter picks the measurement function (DCV/ACV/OHM 2W/OHM 4W/DCI/ACI/FREQ, etc.); ↻ TERM? which terminals reads back which input terminals are in use (a mechanical switch on the instrument itself — read-only from here). ACAL runs the meter’s own internal calibration routines (disconnect the input first). Range/Autorange ON/OFF control the measurement range. Configuration has on/off toggles plus NPLC / NDIG / ACBAND fields with their own Set buttons for integration time, display digits, and AC bandwidth. Reading’s ▶ Measure once takes one reading into the display; a Raw field with Send lets you fire any other SCPI command straight at the meter.</w:t>
      </w:r>
    </w:p>
    <w:bookmarkStart w:colFirst="0" w:colLast="0" w:name="bookmark=id.grot5gq0aewm" w:id="183"/>
    <w:bookmarkEnd w:id="183"/>
    <w:bookmarkStart w:colFirst="0" w:colLast="0" w:name="bookmark=id.mkmxvpcxj2i" w:id="184"/>
    <w:bookmarkEnd w:id="184"/>
    <w:p w:rsidR="00000000" w:rsidDel="00000000" w:rsidP="00000000" w:rsidRDefault="00000000" w:rsidRPr="00000000" w14:paraId="0000025D">
      <w:pPr>
        <w:pStyle w:val="Heading3"/>
        <w:rPr/>
      </w:pPr>
      <w:r w:rsidDel="00000000" w:rsidR="00000000" w:rsidRPr="00000000">
        <w:rPr>
          <w:rtl w:val="0"/>
        </w:rPr>
        <w:t>2.10.2 Power Supply</w:t>
      </w:r>
    </w:p>
    <w:p w:rsidR="00000000" w:rsidDel="00000000" w:rsidP="00000000" w:rsidRDefault="00000000" w:rsidRPr="00000000" w14:paraId="0000025E">
      <w:pPr>
        <w:rPr/>
      </w:pPr>
      <w:r w:rsidDel="00000000" w:rsidR="00000000" w:rsidRPr="00000000">
        <w:rPr>
          <w:rtl w:val="0"/>
        </w:rPr>
        <w:t xml:space="preserve">The Agilent 6634B card: Voltage and Current Limit fields, Output ON / Output OFF / Measure buttons, and a reading display — same shape as the SMU/DMM cards on this tab, just for a bench power supply instead of a source-measure unit.</w:t>
      </w:r>
    </w:p>
    <w:bookmarkStart w:colFirst="0" w:colLast="0" w:name="bookmark=id.633pqtplm2q8" w:id="185"/>
    <w:bookmarkEnd w:id="185"/>
    <w:bookmarkStart w:colFirst="0" w:colLast="0" w:name="bookmark=id.pzf6z4murqf" w:id="186"/>
    <w:bookmarkEnd w:id="186"/>
    <w:p w:rsidR="00000000" w:rsidDel="00000000" w:rsidP="00000000" w:rsidRDefault="00000000" w:rsidRPr="00000000" w14:paraId="0000025F">
      <w:pPr>
        <w:pStyle w:val="Heading3"/>
        <w:rPr/>
      </w:pPr>
      <w:r w:rsidDel="00000000" w:rsidR="00000000" w:rsidRPr="00000000">
        <w:rPr>
          <w:rtl w:val="0"/>
        </w:rPr>
        <w:t>2.10.3 Connection / Address Setup</w:t>
      </w:r>
    </w:p>
    <w:p w:rsidR="00000000" w:rsidDel="00000000" w:rsidP="00000000" w:rsidRDefault="00000000" w:rsidRPr="00000000" w14:paraId="00000260">
      <w:pPr>
        <w:rPr/>
      </w:pPr>
      <w:r w:rsidDel="00000000" w:rsidR="00000000" w:rsidRPr="00000000">
        <w:rPr>
          <w:rtl w:val="0"/>
        </w:rPr>
        <w:t xml:space="preserve">Same GPIB / VISA Addresses box as Accretech’s (see that section of this manual) — Scan Bus / Ping All / Save &amp; Reconnect All at the top, one row per instrument below with its own Address/Ping/Command fields. The roster of instruments listed here follows whichever bench is active (see Prober bench, above) rather than a fixed list, since different Electroglas benches genuinely carry different instruments at different addresses.</w:t>
      </w:r>
    </w:p>
    <w:bookmarkStart w:colFirst="0" w:colLast="0" w:name="bookmark=id.19q767ik45xj" w:id="187"/>
    <w:bookmarkEnd w:id="187"/>
    <w:bookmarkStart w:colFirst="0" w:colLast="0" w:name="bookmark=id.3szxld5k4z5x" w:id="188"/>
    <w:bookmarkEnd w:id="188"/>
    <w:p w:rsidR="00000000" w:rsidDel="00000000" w:rsidP="00000000" w:rsidRDefault="00000000" w:rsidRPr="00000000" w14:paraId="00000261">
      <w:pPr>
        <w:pStyle w:val="Heading2"/>
        <w:rPr>
          <w:color w:val="ff0000"/>
        </w:rPr>
      </w:pPr>
      <w:r w:rsidDel="00000000" w:rsidR="00000000" w:rsidRPr="00000000">
        <w:rPr>
          <w:color w:val="ff0000"/>
          <w:rtl w:val="0"/>
        </w:rPr>
        <w:t>2.11 Setup</w:t>
      </w:r>
    </w:p>
    <w:p w:rsidR="00000000" w:rsidDel="00000000" w:rsidP="00000000" w:rsidRDefault="00000000" w:rsidRPr="00000000" w14:paraId="00000262">
      <w:pPr>
        <w:rPr/>
      </w:pPr>
      <w:r w:rsidDel="00000000" w:rsidR="00000000" w:rsidRPr="00000000">
        <w:rPr>
          <w:rtl w:val="0"/>
        </w:rPr>
        <w:t xml:space="preserve">Same purpose as Accretech’s Setup tab — edit which benches exist and what instruments each one has — with its own, separately-maintained bench list (Electroglas benches genuinely differ in what’s fitted; see the module note on the Instruments tab). Remember that adding or removing instruments can break the code, just use with caution, and verify that drivers port over accurately. </w:t>
      </w:r>
    </w:p>
    <w:p w:rsidR="00000000" w:rsidDel="00000000" w:rsidP="00000000" w:rsidRDefault="00000000" w:rsidRPr="00000000" w14:paraId="00000263">
      <w:pPr>
        <w:jc w:val="center"/>
        <w:rPr/>
      </w:pPr>
      <w:r w:rsidDel="00000000" w:rsidR="00000000" w:rsidRPr="00000000">
        <w:rPr>
          <w:b w:val="1"/>
          <w:bCs w:val="1"/>
          <w:i w:val="1"/>
          <w:iCs w:val="1"/>
          <w:sz w:val="25"/>
          <w:szCs w:val="25"/>
          <w:rtl w:val="0"/>
        </w:rPr>
        <w:t>Figure 2.11.1.1: Electroglas Setup Tab — Probe03New Bench Instruments</w:t>
      </w:r>
      <w:r w:rsidDel="00000000" w:rsidR="00000000" w:rsidRPr="00000000">
        <w:rPr>
          <w:rtl w:val="0"/>
        </w:rPr>
      </w:r>
    </w:p>
    <w:p w:rsidR="00000000" w:rsidDel="00000000" w:rsidP="00000000" w:rsidRDefault="00000000" w:rsidRPr="00000000" w14:paraId="00000264">
      <w:pPr>
        <w:jc w:val="center"/>
        <w:rPr/>
      </w:pPr>
      <w:r w:rsidDel="00000000" w:rsidR="00000000" w:rsidRPr="00000000">
        <w:rPr/>
        <w:drawing>
          <wp:inline distB="114300" distT="114300" distL="114300" distR="114300">
            <wp:extent cx="5486400" cy="2819400"/>
            <wp:effectExtent b="0" l="0" r="0" t="0"/>
            <wp:docPr id="235" name="image57.png"/>
            <a:graphic>
              <a:graphicData uri="http://schemas.openxmlformats.org/drawingml/2006/picture">
                <pic:pic>
                  <pic:nvPicPr>
                    <pic:cNvPr id="0" name="image57.png"/>
                    <pic:cNvPicPr preferRelativeResize="0"/>
                  </pic:nvPicPr>
                  <pic:blipFill>
                    <a:blip r:embed="rId85"/>
                    <a:srcRect b="0" l="0" r="0" t="0"/>
                    <a:stretch>
                      <a:fillRect/>
                    </a:stretch>
                  </pic:blipFill>
                  <pic:spPr>
                    <a:xfrm>
                      <a:off x="0" y="0"/>
                      <a:ext cx="5486400" cy="2819400"/>
                    </a:xfrm>
                    <a:prstGeom prst="rect"/>
                    <a:ln/>
                  </pic:spPr>
                </pic:pic>
              </a:graphicData>
            </a:graphic>
          </wp:inline>
        </w:drawing>
      </w:r>
      <w:r w:rsidDel="00000000" w:rsidR="00000000" w:rsidRPr="00000000">
        <w:rPr>
          <w:rtl w:val="0"/>
        </w:rPr>
      </w:r>
    </w:p>
    <w:bookmarkStart w:colFirst="0" w:colLast="0" w:name="bookmark=id.cktedv3oacge" w:id="189"/>
    <w:bookmarkEnd w:id="189"/>
    <w:bookmarkStart w:colFirst="0" w:colLast="0" w:name="bookmark=id.u0713ob2pvb0" w:id="190"/>
    <w:bookmarkEnd w:id="190"/>
    <w:p w:rsidR="00000000" w:rsidDel="00000000" w:rsidP="00000000" w:rsidRDefault="00000000" w:rsidRPr="00000000" w14:paraId="00000265">
      <w:pPr>
        <w:pStyle w:val="Heading2"/>
        <w:rPr>
          <w:color w:val="ff0000"/>
        </w:rPr>
      </w:pPr>
      <w:r w:rsidDel="00000000" w:rsidR="00000000" w:rsidRPr="00000000">
        <w:rPr>
          <w:color w:val="ff0000"/>
          <w:rtl w:val="0"/>
        </w:rPr>
        <w:t>2.12 GDS Parser</w:t>
      </w:r>
    </w:p>
    <w:p w:rsidR="00000000" w:rsidDel="00000000" w:rsidP="00000000" w:rsidRDefault="00000000" w:rsidRPr="00000000" w14:paraId="00000266">
      <w:pPr>
        <w:rPr/>
      </w:pPr>
      <w:r w:rsidDel="00000000" w:rsidR="00000000" w:rsidRPr="00000000">
        <w:rPr>
          <w:rtl w:val="0"/>
        </w:rPr>
        <w:t xml:space="preserve">The exact same tab as Accretech’s — GdsParserPanel is shared, unbranched code with nothing system-specific about it (see the Accretech GDS Parser section of this manual for full detail on every control).</w:t>
      </w:r>
    </w:p>
    <w:bookmarkStart w:colFirst="0" w:colLast="0" w:name="bookmark=id.ohd7a2ikm56v" w:id="191"/>
    <w:bookmarkEnd w:id="191"/>
    <w:bookmarkStart w:colFirst="0" w:colLast="0" w:name="bookmark=id.cm3310n29vpu" w:id="192"/>
    <w:bookmarkEnd w:id="192"/>
    <w:p w:rsidR="00000000" w:rsidDel="00000000" w:rsidP="00000000" w:rsidRDefault="00000000" w:rsidRPr="00000000" w14:paraId="00000267">
      <w:pPr>
        <w:pStyle w:val="Heading2"/>
        <w:rPr>
          <w:color w:val="ff0000"/>
        </w:rPr>
      </w:pPr>
      <w:r w:rsidDel="00000000" w:rsidR="00000000" w:rsidRPr="00000000">
        <w:rPr>
          <w:color w:val="ff0000"/>
          <w:rtl w:val="0"/>
        </w:rPr>
        <w:t>2.13 Switch Settings</w:t>
      </w:r>
    </w:p>
    <w:p w:rsidR="00000000" w:rsidDel="00000000" w:rsidP="00000000" w:rsidRDefault="00000000" w:rsidRPr="00000000" w14:paraId="00000268">
      <w:pPr>
        <w:rPr/>
      </w:pPr>
      <w:r w:rsidDel="00000000" w:rsidR="00000000" w:rsidRPr="00000000">
        <w:rPr>
          <w:rtl w:val="0"/>
        </w:rPr>
        <w:t>A different, and in some ways more primitive, tab from Accretech’s own Switch Settings (see that section of this manual) — instead of describing a fixed row/slot switch matrix, Electroglas gets a switchbox test panel (SwitchboxTestPanel) built to talk to the HP/Agilent E1300A-mainframe relay cards directly, one relay card (“switchbox”) at a time. It doubles as both the configuration surface and the manual diagnostic tool: the same panel that shows you what’s wired is also the one you’d use to open every relay by hand, single-step one channel, or route a whole die’s worth of crosspoints in one click.</w:t>
      </w:r>
    </w:p>
    <w:p>
      <w:pPr>
        <w:jc w:val="left"/>
      </w:pPr>
      <w:r>
        <w:rPr>
          <w:b/>
        </w:rPr>
        <w:t>The hardware.</w:t>
      </w:r>
      <w:r>
        <w:t xml:space="preserve"> Each Electroglas bench can have up to three of these relay cards fitted (relay1_eg / relay2_eg / relay3_eg in the Setup tab’s instrument list — see that section), each one an E1300A-family card in an HP/Agilent switchbox mainframe, each with 16 channels (CH00–CH15). The cards come in two families the code tells apart from the model number the card itself reports (SYST:CTYP?): multiplexer cards (E1343A/E1344A/E1345A/E1346A/E1347A — the “mux” family), which route many channels onto a couple of shared internal buses, and Form C relay cards (E1364A/E1365A/E1366A/E1367A), which are just sixteen independent single-pole double-throw relays, each one simply switching its own channel’s Common terminal between a Normally-Open and a Normally-Closed contact. Which family a given card belongs to changes everything else this tab draws and lets you do, so the first thing that happens when you pick a card from the dropdown is a live SYST:CTYP? query to find out.</w:t>
      </w:r>
    </w:p>
    <w:p>
      <w:pPr>
        <w:jc w:val="left"/>
      </w:pPr>
      <w:r>
        <w:rPr>
          <w:b/>
        </w:rPr>
        <w:t>The diagram — multiplexer cards.</w:t>
      </w:r>
      <w:r>
        <w:t xml:space="preserve"> For a mux card, the picture really is a tree, and that’s deliberate: CH00–CH07 (Bank 0) and CH08–CH15 (Bank 1) are drawn as two columns of channel dots, each with a line running sideways to a shared trunk switch — AT for Bank 0, BT for Bank 1 — and only once that trunk switch is also closed does the whole bank actually reach the card’s shared analog bus (H/L/G, for sensing, behind AT; I+/I-/IG, for sourcing, behind BT). A third switch, AT2, can additionally bridge Bank 1 across onto the AT terminals when you need every channel available on one side. In other words: closing a channel dot alone does nothing by itself on a mux card — the tree switch above it has to be closed too before that channel is actually connected to anything — which is exactly why the panel draws it as a tree rather than a flat list of switches, and why it will call out (in orange text) any channel that’s closed while its tree switch is open: “closed but connects to nothing.”</w:t>
      </w:r>
    </w:p>
    <w:p>
      <w:pPr>
        <w:jc w:val="left"/>
      </w:pPr>
      <w:r>
        <w:rPr>
          <w:b/>
        </w:rPr>
        <w:t>The diagram — Form C cards.</w:t>
      </w:r>
      <w:r>
        <w:t xml:space="preserve"> A Form C card draws differently, since there’s no shared bus to gate — each of the sixteen channels gets its own row: a dot for whether that channel’s relay is currently closed, and a line to either “NO → &lt;node&gt;” (closed) or “NC” (open), labelled with whichever real node this coax is wired to on the bench currently selected (Input HI/LO, Current HI/LO) and which die it belongs to. On probe03 specifically — the one bench where this wiring is actually transcribed into the code — channel 15 is called out separately as the ground-return terminal for the whole NC bus, since every channel’s Normally-Closed side chains back through it: leaving a channel open doesn’t leave it floating, it grounds that coax.</w:t>
      </w:r>
    </w:p>
    <w:p>
      <w:pPr>
        <w:jc w:val="left"/>
      </w:pPr>
      <w:r>
        <w:rPr>
          <w:b/>
        </w:rPr>
        <w:t>Changing switch settings from the GUI.</w:t>
      </w:r>
      <w:r>
        <w:t xml:space="preserve"> Pick the card from the Card: dropdown at the top — only relay cards actually marked Fitted on the current bench’s Setup-tab entry show up here — which re-identifies the card live and redraws the diagram. From there you can click any dot directly to open or close that one relay by hand (each click is a real GPIB write, confirmed by reading the state back afterward, not just a UI toggle), or use the family-specific shortcut buttons underneath the diagram: mux cards get one button per die (closes that die’s channels and opens every other die), a 2-wire button (closes the AT tree switch plus one Bank-0 channel) and a 4-wire button (closes both tree switches plus a matched sense/source channel pair, for a true Kelvin connection), plus SCAN:PORT ABUS/NONE buttons for the card’s own internal bus routing; Form C cards (in practice, just probe03) get the same per-die buttons, plus a Save state… button that writes the live channel and tree-switch state of the whole card to a plain text file — useful as a paper trail before or after physically touching anything. Open all sends *RST to the card (every relay open — the safe state) and ↻ Read state re-queries every channel and tree switch from the instrument itself and redraws to match — use this whenever you’re not sure the on-screen picture still matches reality, since the diagram otherwise only updates when you act through this panel.</w:t>
      </w:r>
    </w:p>
    <w:p>
      <w:pPr>
        <w:jc w:val="left"/>
      </w:pPr>
      <w:r>
        <w:rPr>
          <w:b/>
        </w:rPr>
        <w:t>Guardrails.</w:t>
      </w:r>
      <w:r>
        <w:t xml:space="preserve"> On probe03’s Form C card the code actively refuses certain clicks: since every channel’s Normally-Closed side shares one ground-return bus, closing two channels that are both wired HI (or both wired LO) doesn’t add a second connection, it shorts those two coaxes together through the card. The panel checks this before every close and pops a warning naming exactly which two channels and which two coax numbers would be shorted, rather than letting the command go out. Mux cards don’t get this specific guard, since they don’t share a return bus the same way, but they do get the “closed but its tree switch is open” warning described above, so a channel that looks live but is actually disconnected doesn’t go unnoticed either.</w:t>
      </w:r>
    </w:p>
    <w:p>
      <w:pPr>
        <w:jc w:val="left"/>
      </w:pPr>
      <w:r>
        <w:rPr>
          <w:b/>
        </w:rPr>
        <w:t>The channel-assignments table.</w:t>
      </w:r>
      <w:r>
        <w:t xml:space="preserve"> Underneath the diagram and its per-family action buttons, a separate “Channel assignments (all cards)” panel lists every fitted relay card’s channels in one flat table — Card, Ch, Probe-card pins, Known wiring, and Assigned to — built with a ttk Treeview widget, but used here purely as a sortable list with no nesting, every row sitting at the same level, so despite the widget’s name this isn’t a browsable hierarchy the way the ATA Folder Browser tree elsewhere in this manual is. “Known wiring” and “Probe-card pins” are only ever filled in for the card actually named in this bench’s wiring record (see below) — everything else shows blank, since the code genuinely doesn’t know what those channels do. “Assigned to” is free text you fill in yourself: double-click any row to type a short label (blank clears it), saved immediately, keyed by bench name and by card+channel, to app_settings.json in the shared GUI System folder — so, like the various Set Default buttons elsewhere in this app, an assignment written on one PC is visible on every other PC pointed at the same working directory, not just the one you typed it on. ↻ Refresh reloads this table from both the saved assignments and the current Setup-tab fitted/instrument list, in case either changed.</w:t>
      </w:r>
    </w:p>
    <w:p>
      <w:pPr>
        <w:jc w:val="left"/>
      </w:pPr>
      <w:r>
        <w:rPr>
          <w:b/>
        </w:rPr>
        <w:t>How it’s actually wired right now.</w:t>
      </w:r>
      <w:r>
        <w:t xml:space="preserve"> The “Known wiring” column, and the diagram’s own labels, come from a small hardcoded wiring record per bench in the code, not from anything the switchbox itself can report — so this is only as accurate as what’s actually been measured. As of this writing: probe03 carries an E1364A Form C card with 8 of its 16 channels wired, two per die (one HI, one LO) for the four dies of a 2×2 shot, feeding an HP 3458A / E1326B DMM directly at the card’s own terminals — not through the shared analog bus, so the AT/BT tree switches have no effect on this bench at all — and this mapping is transcribed from the physical wiring, not re-measured every session. probe02 and Probe03New both carry an E1345A multiplexer with only 4 of 16 channels wired (CH00–CH03, one per die), feeding a Keithley 2400 SMU wired straight into the card’s DIRECT sense terminals rather than its analog bus — so on these two benches as well, the tree switches are present on screen but genuinely don’t do anything yet; they’re there for a future setup that actually needs the shared bus. Probe03New’s wiring is explicitly flagged in the code as unconfirmed — only the instrument GPIB addresses were actually measured on that bench; the channel-to-die mapping itself was carried over from probe02 on the operator’s word and hasn’t been independently verified.</w:t>
      </w:r>
    </w:p>
    <w:p>
      <w:pPr>
        <w:jc w:val="left"/>
      </w:pPr>
      <w:r>
        <w:rPr>
          <w:b/>
        </w:rPr>
        <w:t>Physically fixing a wiring problem.</w:t>
      </w:r>
      <w:r>
        <w:t xml:space="preserve"> Because the diagram and the “Known wiring” column are just a picture of what the code currently believes is true, this panel can’t detect a coax that’s been moved to the wrong screw terminal, or a relay that’s mechanically stuck — only that the card’s reported state doesn’t match what you asked it to do (which ↻ Read state will catch), or that the card reports a different model number than the bench’s wiring record expects (surfaced the moment you select it, since identification queries SYST:CTYP? live every time). If you do have to physically re-terminate a coax — moving which channel a die’s HI or LO line lands on, for instance — the actual fix isn’t anything inside this tab: it’s updating the wiring record for that bench in instruments/hp_switchbox.py (the COAX_OF_CHANNEL / NODE_OF_CHANNEL / DIE_SETS tables for probe03, or the die_sets / die_pins entries under BENCH_WIRING for the mux benches) to match the new physical reality, then relaunching the GUI so the diagram, the channel-assignments table, and the per-die shortcut buttons all pick up the corrected mapping. Until that’s done, everything this tab shows for that channel is still describing the old wiring, not the new one — worth a Save state… export both before and after any physical change, as a record of what actually happened and something to hand off if someone else has to pick up the investigation.</w:t>
      </w:r>
    </w:p>
    <w:p>
      <w:pPr>
        <w:jc w:val="left"/>
      </w:pPr>
      <w:r>
        <w:rPr>
          <w:b/>
        </w:rPr>
        <w:t>Ratings and behavior worth knowing.</w:t>
      </w:r>
      <w:r>
        <w:t xml:space="preserve"> These are mechanical latching relays — a channel stays in whatever state it was last commanded to, even with the mainframe powered off, so Open all really is the only way to guarantee every relay is open rather than assuming a fresh power-up did it. The cards are rated to 250 V DC and 1 A per channel; nothing in this software enforces that ceiling, since it’s a property of the relay hardware itself, not something the SCPI layer can query or protect against. Each open/close command has a small settle delay built into the driver (15 ms) before anything else touches the card, since these are physical contacts and not solid-state switches.</w:t>
      </w:r>
    </w:p>
    <w:p w:rsidR="00000000" w:rsidDel="00000000" w:rsidP="00000000" w:rsidRDefault="00000000" w:rsidRPr="00000000" w14:paraId="00000269">
      <w:pPr>
        <w:rPr/>
        <w:jc w:val="center"/>
      </w:pPr>
      <w:r w:rsidDel="00000000" w:rsidR="00000000" w:rsidRPr="00000000">
        <w:rPr>
          <w:i w:val="1"/>
          <w:iCs w:val="1"/>
          <w:color w:val="b00000"/>
        </w:rPr>
        <w:drawing>
          <wp:inline distB="114300" distT="114300" distL="114300" distR="114300">
            <wp:extent cx="5486400" cy="3251200"/>
            <wp:effectExtent b="0" l="0" r="0" t="0"/>
            <wp:docPr id="241" name="image59.png"/>
            <a:graphic>
              <a:graphicData uri="http://schemas.openxmlformats.org/drawingml/2006/picture">
                <pic:pic>
                  <pic:nvPicPr>
                    <pic:cNvPr id="0" name="image59.png"/>
                    <pic:cNvPicPr preferRelativeResize="0"/>
                  </pic:nvPicPr>
                  <pic:blipFill>
                    <a:blip r:embed="rId86"/>
                    <a:srcRect b="0" l="0" r="0" t="0"/>
                    <a:stretch>
                      <a:fillRect/>
                    </a:stretch>
                  </pic:blipFill>
                  <pic:spPr>
                    <a:xfrm>
                      <a:off x="0" y="0"/>
                      <a:ext cx="5486400" cy="3251200"/>
                    </a:xfrm>
                    <a:prstGeom prst="rect"/>
                    <a:ln/>
                  </pic:spPr>
                </pic:pic>
              </a:graphicData>
            </a:graphic>
          </wp:inline>
        </w:drawing>
      </w:r>
      <w:r w:rsidDel="00000000" w:rsidR="00000000" w:rsidRPr="00000000">
        <w:rPr>
          <w:rtl w:val="0"/>
        </w:rPr>
      </w:r>
    </w:p>
    <w:bookmarkStart w:colFirst="0" w:colLast="0" w:name="bookmark=id.alhx42g57gg3" w:id="193"/>
    <w:bookmarkEnd w:id="193"/>
    <w:bookmarkStart w:colFirst="0" w:colLast="0" w:name="bookmark=id.nq897sf35fkz" w:id="194"/>
    <w:bookmarkEnd w:id="194"/>
    <w:p w:rsidR="00000000" w:rsidDel="00000000" w:rsidP="00000000" w:rsidRDefault="00000000" w:rsidRPr="00000000" w14:paraId="0000026A">
      <w:pPr>
        <w:pStyle w:val="Heading2"/>
        <w:rPr>
          <w:color w:val="ff0000"/>
        </w:rPr>
      </w:pPr>
      <w:r w:rsidDel="00000000" w:rsidR="00000000" w:rsidRPr="00000000">
        <w:rPr>
          <w:color w:val="ff0000"/>
          <w:rtl w:val="0"/>
        </w:rPr>
        <w:t>2.14 Prober Debug</w:t>
      </w:r>
    </w:p>
    <w:p w:rsidR="00000000" w:rsidDel="00000000" w:rsidP="00000000" w:rsidRDefault="00000000" w:rsidRPr="00000000" w14:paraId="0000026B">
      <w:pPr>
        <w:rPr/>
      </w:pPr>
      <w:r w:rsidDel="00000000" w:rsidR="00000000" w:rsidRPr="00000000">
        <w:rPr>
          <w:rtl w:val="0"/>
        </w:rPr>
        <w:t xml:space="preserve">Electroglas’s equivalent of the Accretech Prober Debug tab — direct, low-level control of the 2001CXE’s own command set. Unlike, Accretech however, this prober gives you much more control over the chuck. In fact, you may want to use the joystick buttons and theta control for alignment. Theta control is especially useful, as there is no actual manual theta control on the physical prober itself. For theta control, set a unit to step by, and then press the clockwise or counterclockwise buttons. I recommend checking the microscope or camera to see whether it works. I also recommend querying the current theta position using MT command, it can help you keep track. Send to 0,0 position is also a useful button to send to first die. </w:t>
      </w:r>
    </w:p>
    <w:p w:rsidR="00000000" w:rsidDel="00000000" w:rsidP="00000000" w:rsidRDefault="00000000" w:rsidRPr="00000000" w14:paraId="0000026C">
      <w:pPr>
        <w:jc w:val="center"/>
        <w:rPr/>
      </w:pPr>
      <w:r w:rsidDel="00000000" w:rsidR="00000000" w:rsidRPr="00000000">
        <w:rPr>
          <w:b w:val="1"/>
          <w:bCs w:val="1"/>
          <w:i w:val="1"/>
          <w:iCs w:val="1"/>
          <w:sz w:val="25"/>
          <w:szCs w:val="25"/>
          <w:rtl w:val="0"/>
        </w:rPr>
        <w:t>Figure 2.14.1.1: Electroglas Prober Debug Tab — Full Window</w:t>
      </w:r>
      <w:r w:rsidDel="00000000" w:rsidR="00000000" w:rsidRPr="00000000">
        <w:rPr>
          <w:rtl w:val="0"/>
        </w:rPr>
      </w:r>
    </w:p>
    <w:p w:rsidR="00000000" w:rsidDel="00000000" w:rsidP="00000000" w:rsidRDefault="00000000" w:rsidRPr="00000000" w14:paraId="0000026D">
      <w:pPr>
        <w:jc w:val="center"/>
        <w:rPr/>
      </w:pPr>
      <w:r w:rsidDel="00000000" w:rsidR="00000000" w:rsidRPr="00000000">
        <w:rPr/>
        <w:drawing>
          <wp:inline distB="114300" distT="114300" distL="114300" distR="114300">
            <wp:extent cx="5486400" cy="2895600"/>
            <wp:effectExtent b="0" l="0" r="0" t="0"/>
            <wp:docPr id="236" name="image55.png"/>
            <a:graphic>
              <a:graphicData uri="http://schemas.openxmlformats.org/drawingml/2006/picture">
                <pic:pic>
                  <pic:nvPicPr>
                    <pic:cNvPr id="0" name="image55.png"/>
                    <pic:cNvPicPr preferRelativeResize="0"/>
                  </pic:nvPicPr>
                  <pic:blipFill>
                    <a:blip r:embed="rId87"/>
                    <a:srcRect b="0" l="0" r="0" t="0"/>
                    <a:stretch>
                      <a:fillRect/>
                    </a:stretch>
                  </pic:blipFill>
                  <pic:spPr>
                    <a:xfrm>
                      <a:off x="0" y="0"/>
                      <a:ext cx="54864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As for the rest, status bar at the top shows the prober’s live status string (this prober reports status as text via ?S, e.g. “idle”, “moving”, “error: ...”, rather than a numeric status byte — see STB/Status Polling under the Accretech section of this manual for the contrast). Read Status (?S) reads it once; Refresh Telemetry reads every other verified query at once and logs the decoded result (read-only, no motion or configuration change). Send LaMP Init is old and is just hardcoded. It replays the 20 configuration commands recovered from LaMP’s own startup sequence — it only ever sends SP/SM/SO/SX/WM setup commands (nothing moves), but it does overwrite this prober’s current Z setup, so it shows exactly what it’s about to change and asks for confirmation first. Resync Link </w:t>
      </w:r>
      <w:r w:rsidDel="00000000" w:rsidR="00000000" w:rsidRPr="00000000">
        <w:rPr>
          <w:rtl w:val="0"/>
        </w:rPr>
        <w:t xml:space="preserve">unwedges</w:t>
      </w:r>
      <w:r w:rsidDel="00000000" w:rsidR="00000000" w:rsidRPr="00000000">
        <w:rPr>
          <w:rtl w:val="0"/>
        </w:rPr>
        <w:t xml:space="preserve"> the GPIB link after a timeout (drains, sends a device clear, reopens the session — none of it moves the machine), which used to require restarting the whole app. I would not use any of these buttons, but you can experiment with them, or maybe replace them for something more useful. </w:t>
      </w:r>
    </w:p>
    <w:p w:rsidR="00000000" w:rsidDel="00000000" w:rsidP="00000000" w:rsidRDefault="00000000" w:rsidRPr="00000000" w14:paraId="0000026F">
      <w:pPr>
        <w:rPr/>
      </w:pPr>
      <w:r w:rsidDel="00000000" w:rsidR="00000000" w:rsidRPr="00000000">
        <w:rPr>
          <w:rtl w:val="0"/>
        </w:rPr>
        <w:t xml:space="preserve">Unlike Accretech’s Prober Debug tab, every motion command here still asks for a yes/no confirmation before sending — this asymmetry is intentional (see the oddities report), since a wrong guess about this prober’s coordinate/motion behavior is harder to recover from than on the Accretech.</w:t>
      </w:r>
    </w:p>
    <w:bookmarkStart w:colFirst="0" w:colLast="0" w:name="bookmark=id.87tk4kdb9hpw" w:id="195"/>
    <w:bookmarkEnd w:id="195"/>
    <w:bookmarkStart w:colFirst="0" w:colLast="0" w:name="bookmark=id.yd4sowas3hl7" w:id="196"/>
    <w:bookmarkEnd w:id="196"/>
    <w:p w:rsidR="00000000" w:rsidDel="00000000" w:rsidP="00000000" w:rsidRDefault="00000000" w:rsidRPr="00000000" w14:paraId="00000270">
      <w:pPr>
        <w:pStyle w:val="Heading3"/>
        <w:rPr/>
      </w:pPr>
      <w:r w:rsidDel="00000000" w:rsidR="00000000" w:rsidRPr="00000000">
        <w:rPr>
          <w:rtl w:val="0"/>
        </w:rPr>
        <w:t>2.14.1 Jog Controls (Theta/Z)</w:t>
      </w:r>
    </w:p>
    <w:p w:rsidR="00000000" w:rsidDel="00000000" w:rsidP="00000000" w:rsidRDefault="00000000" w:rsidRPr="00000000" w14:paraId="00000271">
      <w:pPr>
        <w:rPr/>
      </w:pPr>
      <w:r w:rsidDel="00000000" w:rsidR="00000000" w:rsidRPr="00000000">
        <w:rPr>
          <w:rtl w:val="0"/>
        </w:rPr>
        <w:t xml:space="preserve">The Jog box drives the chuck like a joystick. XY mode picks whether the arrow pad moves by Die (MD, relative die steps — the only XY motion verified to track exactly with ?P) or Distance (MM, relative microns); XY step / Z step set how far each press moves. The 5-button pad (↑/←/⌂ 0,0/→/↓, plus a where? button that just reads back the current position) moves relatively in whichever mode is selected; ⌂ 0,0 walks the chuck to die (0,0) step by step rather than in one jump. Z ▲ up / Z ▼ down jog height by the Z step amount. Arrow-key labels are only confirmed against a bottom-right (load-position) datum — after re-anchoring at a different datum, verify the physical direction by eye before trusting them, and the whole pad only responds to real arrow-key presses at all once you explicitly check Enable arrow-key jog (moves real hardware from anywhere in the app while checked — off by default, and deliberately not left always-on, since an unscoped binding here once sent a live jog command to whichever prober happened to be active, Electroglas or Accretech, from a keypress made on a totally different tab).</w:t>
      </w:r>
    </w:p>
    <w:p w:rsidR="00000000" w:rsidDel="00000000" w:rsidP="00000000" w:rsidRDefault="00000000" w:rsidRPr="00000000" w14:paraId="00000272">
      <w:pPr>
        <w:rPr/>
      </w:pPr>
      <w:r w:rsidDel="00000000" w:rsidR="00000000" w:rsidRPr="00000000">
        <w:rPr>
          <w:rtl w:val="0"/>
        </w:rPr>
        <w:t xml:space="preserve">One jog moves at a time — presses made while a move is still in flight are dropped rather than queued, since the prober itself already queues unfinished commands and stacking more on top of that would just pile up travel nobody asked for. The Theta (rotation) box below it works the same way: set a step, then CW / CCW — MT’s unit is not confirmed to be degrees, so treat direction/scale as approximate and verify by eye (or against ?T) before relying on it; normal operation leaves rotation to Auto Align (AA) instead of manual jogging.</w:t>
      </w:r>
    </w:p>
    <w:p w:rsidR="00000000" w:rsidDel="00000000" w:rsidP="00000000" w:rsidRDefault="00000000" w:rsidRPr="00000000" w14:paraId="00000273">
      <w:pPr>
        <w:jc w:val="center"/>
        <w:rPr/>
      </w:pPr>
      <w:r w:rsidDel="00000000" w:rsidR="00000000" w:rsidRPr="00000000">
        <w:rPr>
          <w:b w:val="1"/>
          <w:bCs w:val="1"/>
          <w:i w:val="1"/>
          <w:iCs w:val="1"/>
          <w:sz w:val="25"/>
          <w:szCs w:val="25"/>
          <w:rtl w:val="0"/>
        </w:rPr>
        <w:t>Figure 2.14.1.1: Jog Controls — XY/Theta Close-Up</w:t>
      </w:r>
      <w:r w:rsidDel="00000000" w:rsidR="00000000" w:rsidRPr="00000000">
        <w:rPr>
          <w:rtl w:val="0"/>
        </w:rPr>
      </w:r>
    </w:p>
    <w:p w:rsidR="00000000" w:rsidDel="00000000" w:rsidP="00000000" w:rsidRDefault="00000000" w:rsidRPr="00000000" w14:paraId="00000274">
      <w:pPr>
        <w:jc w:val="center"/>
        <w:rPr/>
      </w:pPr>
      <w:r w:rsidDel="00000000" w:rsidR="00000000" w:rsidRPr="00000000">
        <w:rPr/>
        <w:drawing>
          <wp:inline distB="114300" distT="114300" distL="114300" distR="114300">
            <wp:extent cx="5486400" cy="3073400"/>
            <wp:effectExtent b="0" l="0" r="0" t="0"/>
            <wp:docPr id="237" name="image52.png"/>
            <a:graphic>
              <a:graphicData uri="http://schemas.openxmlformats.org/drawingml/2006/picture">
                <pic:pic>
                  <pic:nvPicPr>
                    <pic:cNvPr id="0" name="image52.png"/>
                    <pic:cNvPicPr preferRelativeResize="0"/>
                  </pic:nvPicPr>
                  <pic:blipFill>
                    <a:blip r:embed="rId88"/>
                    <a:srcRect b="0" l="0" r="0" t="0"/>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(note that zup and zdown uses edge sensors. To move z by increments you will need to use actual joystick, see full operation manual).</w:t>
      </w:r>
    </w:p>
    <w:p w:rsidR="00000000" w:rsidDel="00000000" w:rsidP="00000000" w:rsidRDefault="00000000" w:rsidRPr="00000000" w14:paraId="00000276">
      <w:pPr>
        <w:rPr/>
      </w:pPr>
      <w:r w:rsidDel="00000000" w:rsidR="00000000" w:rsidRPr="00000000">
        <w:rPr>
          <w:rtl w:val="0"/>
        </w:rPr>
      </w:r>
    </w:p>
    <w:bookmarkStart w:colFirst="0" w:colLast="0" w:name="bookmark=id.e57g6j5shp69" w:id="197"/>
    <w:bookmarkEnd w:id="197"/>
    <w:bookmarkStart w:colFirst="0" w:colLast="0" w:name="bookmark=id.hh8w453ey97c" w:id="198"/>
    <w:bookmarkEnd w:id="198"/>
    <w:p w:rsidR="00000000" w:rsidDel="00000000" w:rsidP="00000000" w:rsidRDefault="00000000" w:rsidRPr="00000000" w14:paraId="00000277">
      <w:pPr>
        <w:pStyle w:val="Heading3"/>
        <w:rPr/>
      </w:pPr>
      <w:r w:rsidDel="00000000" w:rsidR="00000000" w:rsidRPr="00000000">
        <w:rPr>
          <w:rtl w:val="0"/>
        </w:rPr>
        <w:t>2.14.2 Infer Die Size</w:t>
      </w:r>
    </w:p>
    <w:p w:rsidR="00000000" w:rsidDel="00000000" w:rsidP="00000000" w:rsidRDefault="00000000" w:rsidRPr="00000000" w14:paraId="00000278">
      <w:pPr>
        <w:rPr/>
      </w:pPr>
      <w:r w:rsidDel="00000000" w:rsidR="00000000" w:rsidRPr="00000000">
        <w:rPr>
          <w:rtl w:val="0"/>
        </w:rPr>
        <w:t xml:space="preserve">Infer Current Die Size, in the left column below the Wafer / Die Setup group, works out the currently-set die size even though the 2001CXE has no direct query for it — useful for confirming what’s actually configured on the prober right now without having to already know it. To infer though, the chuck needs to be currently on a position off the 0,0 axis (eg. 1,2 will work). The software also attempts to infer when chuck is set. </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If successful, it will show the value on the run tab. If not yet tried it will say unknown, and if failed, it will prompt you to put the chuck off th 0,0 axis. </w:t>
      </w:r>
    </w:p>
    <w:p w:rsidR="00000000" w:rsidDel="00000000" w:rsidP="00000000" w:rsidRDefault="00000000" w:rsidRPr="00000000" w14:paraId="0000027C">
      <w:pPr>
        <w:rPr/>
        <w:jc w:val="center"/>
      </w:pPr>
      <w:r w:rsidDel="00000000" w:rsidR="00000000" w:rsidRPr="00000000">
        <w:rPr/>
        <w:drawing>
          <wp:inline distB="114300" distT="114300" distL="114300" distR="114300">
            <wp:extent cx="2476500" cy="1447800"/>
            <wp:effectExtent b="0" l="0" r="0" t="0"/>
            <wp:docPr id="245" name="image94.png"/>
            <a:graphic>
              <a:graphicData uri="http://schemas.openxmlformats.org/drawingml/2006/picture">
                <pic:pic>
                  <pic:nvPicPr>
                    <pic:cNvPr id="0" name="image94.png"/>
                    <pic:cNvPicPr preferRelativeResize="0"/>
                  </pic:nvPicPr>
                  <pic:blipFill>
                    <a:blip r:embed="rId89"/>
                    <a:srcRect b="0" l="0" r="0" t="0"/>
                    <a:stretch>
                      <a:fillRect/>
                    </a:stretch>
                  </pic:blipFill>
                  <pic:spPr>
                    <a:xfrm>
                      <a:off x="0" y="0"/>
                      <a:ext cx="2476500" cy="1447800"/>
                    </a:xfrm>
                    <a:prstGeom prst="rect"/>
                    <a:ln/>
                  </pic:spPr>
                </pic:pic>
              </a:graphicData>
            </a:graphic>
          </wp:inline>
        </w:drawing>
      </w:r>
      <w:r w:rsidDel="00000000" w:rsidR="00000000" w:rsidRPr="00000000">
        <w:rPr>
          <w:rtl w:val="0"/>
        </w:rPr>
      </w:r>
    </w:p>
    <w:bookmarkStart w:colFirst="0" w:colLast="0" w:name="bookmark=id.p16bjys0li2i" w:id="199"/>
    <w:bookmarkEnd w:id="199"/>
    <w:bookmarkStart w:colFirst="0" w:colLast="0" w:name="bookmark=id.k0tobguen7cn" w:id="200"/>
    <w:bookmarkEnd w:id="200"/>
    <w:p w:rsidR="00000000" w:rsidDel="00000000" w:rsidP="00000000" w:rsidRDefault="00000000" w:rsidRPr="00000000" w14:paraId="0000027D">
      <w:pPr>
        <w:pStyle w:val="Heading3"/>
        <w:rPr/>
      </w:pPr>
      <w:r w:rsidDel="00000000" w:rsidR="00000000" w:rsidRPr="00000000">
        <w:rPr>
          <w:rtl w:val="0"/>
        </w:rPr>
        <w:t>2.14.3 Raw Command Console</w:t>
      </w:r>
    </w:p>
    <w:p w:rsidR="00000000" w:rsidDel="00000000" w:rsidP="00000000" w:rsidRDefault="00000000" w:rsidRPr="00000000" w14:paraId="0000027E">
      <w:pPr>
        <w:rPr/>
      </w:pPr>
      <w:r w:rsidDel="00000000" w:rsidR="00000000" w:rsidRPr="00000000">
        <w:rPr>
          <w:rtl w:val="0"/>
        </w:rPr>
        <w:t xml:space="preserve">The Raw GPIB Terminal, bottom right, sends any command straight to the prober — type it and press Send (or Enter). Commands starting with '?' are sent as queries; everything else is written as-is, and a known motion mnemonic typed here still asks for confirmation first, same as the dedicated motion buttons elsewhere on this tab.</w:t>
      </w:r>
    </w:p>
    <w:p w:rsidR="00000000" w:rsidDel="00000000" w:rsidP="00000000" w:rsidRDefault="00000000" w:rsidRPr="00000000" w14:paraId="0000027F">
      <w:pPr>
        <w:rPr/>
      </w:pPr>
      <w:r w:rsidDel="00000000" w:rsidR="00000000" w:rsidRPr="00000000">
        <w:rPr>
          <w:rtl w:val="0"/>
        </w:rPr>
        <w:t xml:space="preserve">The left column below the jog controls is the rest of this prober’s command set, grouped into labeled boxes: Chuck / Die Motion (Z Up/Z Down, Move to First Die, Move to Home, plus the parameterized Z/Theta/XY move commands, each with its own Send button and confirmation), Wafer / Die Setup, Z Limits &amp; Profile, Counters &amp; Yield, and Wafer Expansion &amp; Time — each just a list of that category’s setup commands with fields for whatever values they take.</w:t>
      </w:r>
    </w:p>
    <w:bookmarkStart w:colFirst="0" w:colLast="0" w:name="bookmark=id.y07eam46027l" w:id="201"/>
    <w:bookmarkEnd w:id="201"/>
    <w:bookmarkStart w:colFirst="0" w:colLast="0" w:name="bookmark=id.mjipfx58n62g" w:id="202"/>
    <w:bookmarkEnd w:id="202"/>
    <w:p w:rsidR="00000000" w:rsidDel="00000000" w:rsidP="00000000" w:rsidRDefault="00000000" w:rsidRPr="00000000" w14:paraId="00000280">
      <w:pPr>
        <w:pStyle w:val="Heading2"/>
        <w:rPr>
          <w:color w:val="ff0000"/>
        </w:rPr>
      </w:pPr>
      <w:r w:rsidDel="00000000" w:rsidR="00000000" w:rsidRPr="00000000">
        <w:rPr>
          <w:color w:val="ff0000"/>
          <w:rtl w:val="0"/>
        </w:rPr>
        <w:t>2.15 GPIB Trace</w:t>
      </w:r>
    </w:p>
    <w:p w:rsidR="00000000" w:rsidDel="00000000" w:rsidP="00000000" w:rsidRDefault="00000000" w:rsidRPr="00000000" w14:paraId="00000281">
      <w:pPr>
        <w:rPr/>
      </w:pPr>
      <w:r w:rsidDel="00000000" w:rsidR="00000000" w:rsidRPr="00000000">
        <w:rPr>
          <w:rtl w:val="0"/>
        </w:rPr>
        <w:t xml:space="preserve">Same as Accretech</w:t>
      </w:r>
    </w:p>
    <w:bookmarkStart w:colFirst="0" w:colLast="0" w:name="bookmark=id.8k33x55dz7rw" w:id="203"/>
    <w:bookmarkEnd w:id="203"/>
    <w:bookmarkStart w:colFirst="0" w:colLast="0" w:name="bookmark=id.c5bhz4uxrznp" w:id="204"/>
    <w:bookmarkEnd w:id="204"/>
    <w:p w:rsidR="00000000" w:rsidDel="00000000" w:rsidP="00000000" w:rsidRDefault="00000000" w:rsidRPr="00000000" w14:paraId="00000282">
      <w:pPr>
        <w:pStyle w:val="Heading2"/>
        <w:rPr>
          <w:color w:val="ff0000"/>
        </w:rPr>
      </w:pPr>
      <w:r w:rsidDel="00000000" w:rsidR="00000000" w:rsidRPr="00000000">
        <w:rPr>
          <w:color w:val="ff0000"/>
          <w:rtl w:val="0"/>
        </w:rPr>
        <w:t>2.16 Nanoz Switch</w:t>
      </w:r>
    </w:p>
    <w:p w:rsidR="00000000" w:rsidDel="00000000" w:rsidP="00000000" w:rsidRDefault="00000000" w:rsidRPr="00000000" w14:paraId="00000283">
      <w:pPr>
        <w:rPr/>
      </w:pPr>
      <w:r w:rsidDel="00000000" w:rsidR="00000000" w:rsidRPr="00000000">
        <w:rPr>
          <w:rtl w:val="0"/>
        </w:rPr>
        <w:t xml:space="preserve">Same as Accretech</w:t>
      </w:r>
    </w:p>
    <w:p w:rsidR="00000000" w:rsidDel="00000000" w:rsidP="00000000" w:rsidRDefault="00000000" w:rsidRPr="00000000" w14:paraId="00000284">
      <w:pPr>
        <w:rPr/>
      </w:pPr>
      <w:r w:rsidDel="00000000" w:rsidR="00000000" w:rsidRPr="00000000">
        <w:br w:type="page"/>
      </w:r>
      <w:r w:rsidDel="00000000" w:rsidR="00000000" w:rsidRPr="00000000">
        <w:rPr>
          <w:rtl w:val="0"/>
        </w:rPr>
      </w:r>
    </w:p>
    <w:bookmarkStart w:colFirst="0" w:colLast="0" w:name="bookmark=id.ugtfy2hwtfwc" w:id="205"/>
    <w:bookmarkEnd w:id="205"/>
    <w:bookmarkStart w:colFirst="0" w:colLast="0" w:name="bookmark=id.evh6p5kdt3dt" w:id="206"/>
    <w:bookmarkEnd w:id="206"/>
    <w:p w:rsidR="00000000" w:rsidDel="00000000" w:rsidP="00000000" w:rsidRDefault="00000000" w:rsidRPr="00000000" w14:paraId="00000285">
      <w:pPr>
        <w:pStyle w:val="Heading1"/>
        <w:rPr>
          <w:color w:val="38761d"/>
        </w:rPr>
      </w:pPr>
      <w:r w:rsidDel="00000000" w:rsidR="00000000" w:rsidRPr="00000000">
        <w:rPr>
          <w:color w:val="274e13"/>
          <w:rtl w:val="0"/>
        </w:rPr>
        <w:t>3 NanoZ</w:t>
      </w: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NanoZ mode replaces this window’s Main section entirely with a workspace built for the Nautilus multi-shot boards — up to several DAQ boards, each with two chips, run measurement cycles against dies wired into whichever probe-card slot they’re assigned to. It works on whichever system (Accretech or Electroglas) was active when you switched into it — see Nanoz Switch, in the Accretech/Electroglas Debug sections of this manual, for how to get here and back. Board I/O, the shot list, Pass/Fail limits, Charts, Results, and NanoZ_EK are all prober-agnostic; only the Run tab’s manual-move handlers and its wafer-plan/wafer-map data source differ by system, branched inline rather than duplicated into a second implementation.</w:t>
      </w:r>
    </w:p>
    <w:p w:rsidR="00000000" w:rsidDel="00000000" w:rsidP="00000000" w:rsidRDefault="00000000" w:rsidRPr="00000000" w14:paraId="00000287">
      <w:pPr>
        <w:jc w:val="center"/>
        <w:rPr/>
      </w:pPr>
      <w:r w:rsidDel="00000000" w:rsidR="00000000" w:rsidRPr="00000000">
        <w:rPr>
          <w:b w:val="1"/>
          <w:bCs w:val="1"/>
          <w:i w:val="1"/>
          <w:iCs w:val="1"/>
          <w:sz w:val="25"/>
          <w:szCs w:val="25"/>
          <w:rtl w:val="0"/>
        </w:rPr>
        <w:t>Figure 3.1.1.1: NanoZ Mode — Switch to Normal Button</w:t>
      </w:r>
      <w:r w:rsidDel="00000000" w:rsidR="00000000" w:rsidRPr="00000000">
        <w:rPr>
          <w:rtl w:val="0"/>
        </w:rPr>
      </w:r>
    </w:p>
    <w:p w:rsidR="00000000" w:rsidDel="00000000" w:rsidP="00000000" w:rsidRDefault="00000000" w:rsidRPr="00000000" w14:paraId="00000288">
      <w:pPr>
        <w:jc w:val="center"/>
        <w:rPr/>
      </w:pPr>
      <w:r w:rsidDel="00000000" w:rsidR="00000000" w:rsidRPr="00000000">
        <w:rPr/>
        <w:drawing>
          <wp:inline distB="114300" distT="114300" distL="114300" distR="114300">
            <wp:extent cx="5486400" cy="2921000"/>
            <wp:effectExtent b="0" l="0" r="0" t="0"/>
            <wp:docPr id="238" name="image56.png"/>
            <a:graphic>
              <a:graphicData uri="http://schemas.openxmlformats.org/drawingml/2006/picture">
                <pic:pic>
                  <pic:nvPicPr>
                    <pic:cNvPr id="0" name="image56.png"/>
                    <pic:cNvPicPr preferRelativeResize="0"/>
                  </pic:nvPicPr>
                  <pic:blipFill>
                    <a:blip r:embed="rId90"/>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jc w:val="center"/>
        <w:rPr/>
      </w:pPr>
      <w:r w:rsidDel="00000000" w:rsidR="00000000" w:rsidRPr="00000000">
        <w:rPr>
          <w:b w:val="1"/>
          <w:bCs w:val="1"/>
          <w:i w:val="1"/>
          <w:iCs w:val="1"/>
          <w:sz w:val="25"/>
          <w:szCs w:val="25"/>
          <w:rtl w:val="0"/>
        </w:rPr>
        <w:t>Figure 3.1.1.2: Switch to Normal Button</w:t>
      </w:r>
      <w:r w:rsidDel="00000000" w:rsidR="00000000" w:rsidRPr="00000000">
        <w:rPr>
          <w:rtl w:val="0"/>
        </w:rPr>
      </w:r>
    </w:p>
    <w:p w:rsidR="00000000" w:rsidDel="00000000" w:rsidP="00000000" w:rsidRDefault="00000000" w:rsidRPr="00000000" w14:paraId="0000028A">
      <w:pPr>
        <w:jc w:val="center"/>
        <w:rPr/>
      </w:pPr>
      <w:r w:rsidDel="00000000" w:rsidR="00000000" w:rsidRPr="00000000">
        <w:rPr>
          <w:rtl w:val="0"/>
        </w:rPr>
        <w:t xml:space="preserve">To return just press this button: </w:t>
      </w:r>
      <w:r w:rsidDel="00000000" w:rsidR="00000000" w:rsidRPr="00000000">
        <w:rPr/>
        <w:drawing>
          <wp:inline distB="114300" distT="114300" distL="114300" distR="114300">
            <wp:extent cx="1743075" cy="390525"/>
            <wp:effectExtent b="0" l="0" r="0" t="0"/>
            <wp:docPr id="239" name="image51.png"/>
            <a:graphic>
              <a:graphicData uri="http://schemas.openxmlformats.org/drawingml/2006/picture">
                <pic:pic>
                  <pic:nvPicPr>
                    <pic:cNvPr id="0" name="image51.png"/>
                    <pic:cNvPicPr preferRelativeResize="0"/>
                  </pic:nvPicPr>
                  <pic:blipFill>
                    <a:blip r:embed="rId91"/>
                    <a:srcRect b="0" l="0" r="0" t="0"/>
                    <a:stretch>
                      <a:fillRect/>
                    </a:stretch>
                  </pic:blipFill>
                  <pic:spPr>
                    <a:xfrm>
                      <a:off x="0" y="0"/>
                      <a:ext cx="17430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Also, refer to Nanoz Switch tabs under Debug to show how to switch TO Nanoz. </w:t>
      </w:r>
    </w:p>
    <w:p w:rsidR="00000000" w:rsidDel="00000000" w:rsidP="00000000" w:rsidRDefault="00000000" w:rsidRPr="00000000" w14:paraId="0000028C">
      <w:pPr>
        <w:rPr>
          <w:color w:val="ff0000"/>
        </w:rPr>
      </w:pPr>
      <w:r w:rsidDel="00000000" w:rsidR="00000000" w:rsidRPr="00000000">
        <w:rPr>
          <w:rtl w:val="0"/>
        </w:rPr>
      </w:r>
    </w:p>
    <w:bookmarkStart w:colFirst="0" w:colLast="0" w:name="bookmark=id.6wrpw2cb10na" w:id="207"/>
    <w:bookmarkEnd w:id="207"/>
    <w:bookmarkStart w:colFirst="0" w:colLast="0" w:name="bookmark=id.sy6hs9ne2eqa" w:id="208"/>
    <w:bookmarkEnd w:id="208"/>
    <w:p w:rsidR="00000000" w:rsidDel="00000000" w:rsidP="00000000" w:rsidRDefault="00000000" w:rsidRPr="00000000" w14:paraId="0000028D">
      <w:pPr>
        <w:pStyle w:val="Heading2"/>
        <w:rPr>
          <w:color w:val="ff0000"/>
        </w:rPr>
      </w:pPr>
      <w:r w:rsidDel="00000000" w:rsidR="00000000" w:rsidRPr="00000000">
        <w:rPr>
          <w:color w:val="ff0000"/>
          <w:rtl w:val="0"/>
        </w:rPr>
        <w:t>3.1 Setup</w:t>
      </w:r>
    </w:p>
    <w:p w:rsidR="00000000" w:rsidDel="00000000" w:rsidP="00000000" w:rsidRDefault="00000000" w:rsidRPr="00000000" w14:paraId="0000028E">
      <w:pPr>
        <w:rPr/>
      </w:pPr>
      <w:r w:rsidDel="00000000" w:rsidR="00000000" w:rsidRPr="00000000">
        <w:rPr>
          <w:rtl w:val="0"/>
        </w:rPr>
        <w:t xml:space="preserve">NanoZ Boards lists every connected board, live. Number of dies sets the probe head’s slot count (a probe-card property, not a fixed constant — some cards are a full 1x20, others 1x2/1x3/single-die); this drives the valid range everywhere else on this tab, on the Run tab’s position window, and on the wafer-plan window height when computing a recipe. ENV interval (s) sets how often environmental sensor readings refresh.</w:t>
      </w:r>
    </w:p>
    <w:bookmarkStart w:colFirst="0" w:colLast="0" w:name="bookmark=id.ij4bqndw2lzn" w:id="209"/>
    <w:bookmarkEnd w:id="209"/>
    <w:bookmarkStart w:colFirst="0" w:colLast="0" w:name="bookmark=id.aiknerdszrpg" w:id="210"/>
    <w:bookmarkEnd w:id="210"/>
    <w:p w:rsidR="00000000" w:rsidDel="00000000" w:rsidP="00000000" w:rsidRDefault="00000000" w:rsidRPr="00000000" w14:paraId="0000028F">
      <w:pPr>
        <w:pStyle w:val="Heading3"/>
        <w:rPr/>
      </w:pPr>
      <w:r w:rsidDel="00000000" w:rsidR="00000000" w:rsidRPr="00000000">
        <w:rPr>
          <w:rtl w:val="0"/>
        </w:rPr>
        <w:t>3.1.1 Discover / Connect / Disconnect Boards</w:t>
      </w:r>
    </w:p>
    <w:p w:rsidR="00000000" w:rsidDel="00000000" w:rsidP="00000000" w:rsidRDefault="00000000" w:rsidRPr="00000000" w14:paraId="00000290">
      <w:pPr>
        <w:rPr/>
      </w:pPr>
      <w:r w:rsidDel="00000000" w:rsidR="00000000" w:rsidRPr="00000000">
        <w:rPr>
          <w:rtl w:val="0"/>
        </w:rPr>
        <w:t xml:space="preserve">Discover Boards scans for boards physically present and adds any new ones to the table. It scans COM ports, since DAQs are connected via USB. Connect All opens a connection to every discovered board at once; Disconnect Boards closes them. Refresh Status re-reads each connected board’s live state. The Board Console below the table lets you talk to one board/chip directly: pick Board and Chip, then use the Commands row (ver, whoami, #env?, calib ?, calib!, cleep, a Cycle #/run/pause pair, a Raw command/Send field, and a Read EEPROM addr/len/Read control) — results land in the SPL / ENV / EEPROM (hex) panes under Latest Reading.</w:t>
      </w:r>
    </w:p>
    <w:p w:rsidR="00000000" w:rsidDel="00000000" w:rsidP="00000000" w:rsidRDefault="00000000" w:rsidRPr="00000000" w14:paraId="00000291">
      <w:pPr>
        <w:jc w:val="center"/>
        <w:rPr/>
      </w:pPr>
      <w:r w:rsidDel="00000000" w:rsidR="00000000" w:rsidRPr="00000000">
        <w:rPr>
          <w:b w:val="1"/>
          <w:bCs w:val="1"/>
          <w:i w:val="1"/>
          <w:iCs w:val="1"/>
          <w:sz w:val="25"/>
          <w:szCs w:val="25"/>
          <w:rtl w:val="0"/>
        </w:rPr>
        <w:t>Figure 3.1.1.1: NanoZ Boards — Discover/Connect (Board List)</w:t>
      </w:r>
      <w:r w:rsidDel="00000000" w:rsidR="00000000" w:rsidRPr="00000000">
        <w:rPr>
          <w:rtl w:val="0"/>
        </w:rPr>
      </w:r>
    </w:p>
    <w:p w:rsidR="00000000" w:rsidDel="00000000" w:rsidP="00000000" w:rsidRDefault="00000000" w:rsidRPr="00000000" w14:paraId="00000292">
      <w:pPr>
        <w:jc w:val="center"/>
        <w:rPr/>
      </w:pPr>
      <w:r w:rsidDel="00000000" w:rsidR="00000000" w:rsidRPr="00000000">
        <w:rPr/>
        <w:drawing>
          <wp:inline distB="114300" distT="114300" distL="114300" distR="114300">
            <wp:extent cx="5486400" cy="863600"/>
            <wp:effectExtent b="0" l="0" r="0" t="0"/>
            <wp:docPr id="240" name="image58.png"/>
            <a:graphic>
              <a:graphicData uri="http://schemas.openxmlformats.org/drawingml/2006/picture">
                <pic:pic>
                  <pic:nvPicPr>
                    <pic:cNvPr id="0" name="image58.png"/>
                    <pic:cNvPicPr preferRelativeResize="0"/>
                  </pic:nvPicPr>
                  <pic:blipFill>
                    <a:blip r:embed="rId92"/>
                    <a:srcRect b="0" l="0" r="0" t="0"/>
                    <a:stretch>
                      <a:fillRect/>
                    </a:stretch>
                  </pic:blipFill>
                  <pic:spPr>
                    <a:xfrm>
                      <a:off x="0" y="0"/>
                      <a:ext cx="5486400" cy="863600"/>
                    </a:xfrm>
                    <a:prstGeom prst="rect"/>
                    <a:ln/>
                  </pic:spPr>
                </pic:pic>
              </a:graphicData>
            </a:graphic>
          </wp:inline>
        </w:drawing>
      </w:r>
      <w:r w:rsidDel="00000000" w:rsidR="00000000" w:rsidRPr="00000000">
        <w:rPr>
          <w:rtl w:val="0"/>
        </w:rPr>
      </w:r>
    </w:p>
    <w:bookmarkStart w:colFirst="0" w:colLast="0" w:name="bookmark=id.v53gi61rjtjs" w:id="211"/>
    <w:bookmarkEnd w:id="211"/>
    <w:bookmarkStart w:colFirst="0" w:colLast="0" w:name="bookmark=id.jywek0m1irj9" w:id="212"/>
    <w:bookmarkEnd w:id="212"/>
    <w:p w:rsidR="00000000" w:rsidDel="00000000" w:rsidP="00000000" w:rsidRDefault="00000000" w:rsidRPr="00000000" w14:paraId="00000293">
      <w:pPr>
        <w:pStyle w:val="Heading3"/>
        <w:rPr/>
      </w:pPr>
      <w:r w:rsidDel="00000000" w:rsidR="00000000" w:rsidRPr="00000000">
        <w:rPr>
          <w:rtl w:val="0"/>
        </w:rPr>
        <w:t>3.1.2 Board Assignment</w:t>
      </w:r>
    </w:p>
    <w:p w:rsidR="00000000" w:rsidDel="00000000" w:rsidP="00000000" w:rsidRDefault="00000000" w:rsidRPr="00000000" w14:paraId="00000294">
      <w:pPr>
        <w:rPr/>
      </w:pPr>
      <w:r w:rsidDel="00000000" w:rsidR="00000000" w:rsidRPr="00000000">
        <w:rPr>
          <w:rtl w:val="0"/>
        </w:rPr>
        <w:t xml:space="preserve">Double-click a board’s Slot (chip 0) or Slot (chip 1) cell in the NanoZ Boards table to assign that chip a physical probe-card slot (1 through however many dies the probe head has, top to bottom) — this is what actually ties a board/chip to a specific position on the wafer for measurement, and it’s the only way to set it; there’s no separate assignment dialog elsewhere on the tab. Chip 0 refers to slot 1, chip 1 refers to slot 2 (it is unfortunately defined that way for the DAQ boards). First die is the top die of the shot (don’t trust the J connectors on the breakout board for the ordering - J20 is the top die).</w:t>
      </w:r>
    </w:p>
    <w:p w:rsidR="00000000" w:rsidDel="00000000" w:rsidP="00000000" w:rsidRDefault="00000000" w:rsidRPr="00000000" w14:paraId="00000295">
      <w:pPr>
        <w:jc w:val="center"/>
        <w:rPr/>
      </w:pPr>
      <w:r w:rsidDel="00000000" w:rsidR="00000000" w:rsidRPr="00000000">
        <w:rPr>
          <w:b w:val="1"/>
          <w:bCs w:val="1"/>
          <w:i w:val="1"/>
          <w:iCs w:val="1"/>
          <w:sz w:val="25"/>
          <w:szCs w:val="25"/>
          <w:rtl w:val="0"/>
        </w:rPr>
        <w:t>Figure 3.1.2.1: Assign Probe-Card Slot Dialog</w:t>
      </w:r>
      <w:r w:rsidDel="00000000" w:rsidR="00000000" w:rsidRPr="00000000">
        <w:rPr>
          <w:rtl w:val="0"/>
        </w:rPr>
      </w:r>
    </w:p>
    <w:p w:rsidR="00000000" w:rsidDel="00000000" w:rsidP="00000000" w:rsidRDefault="00000000" w:rsidRPr="00000000" w14:paraId="00000296">
      <w:pPr>
        <w:jc w:val="center"/>
        <w:rPr/>
      </w:pPr>
      <w:r w:rsidDel="00000000" w:rsidR="00000000" w:rsidRPr="00000000">
        <w:rPr/>
        <w:drawing>
          <wp:inline distB="114300" distT="114300" distL="114300" distR="114300">
            <wp:extent cx="5486400" cy="1003300"/>
            <wp:effectExtent b="0" l="0" r="0" t="0"/>
            <wp:docPr id="230" name="image47.png"/>
            <a:graphic>
              <a:graphicData uri="http://schemas.openxmlformats.org/drawingml/2006/picture">
                <pic:pic>
                  <pic:nvPicPr>
                    <pic:cNvPr id="0" name="image47.png"/>
                    <pic:cNvPicPr preferRelativeResize="0"/>
                  </pic:nvPicPr>
                  <pic:blipFill>
                    <a:blip r:embed="rId93"/>
                    <a:srcRect b="0" l="0" r="0" t="0"/>
                    <a:stretch>
                      <a:fillRect/>
                    </a:stretch>
                  </pic:blipFill>
                  <pic:spPr>
                    <a:xfrm>
                      <a:off x="0" y="0"/>
                      <a:ext cx="5486400" cy="1003300"/>
                    </a:xfrm>
                    <a:prstGeom prst="rect"/>
                    <a:ln/>
                  </pic:spPr>
                </pic:pic>
              </a:graphicData>
            </a:graphic>
          </wp:inline>
        </w:drawing>
      </w:r>
      <w:r w:rsidDel="00000000" w:rsidR="00000000" w:rsidRPr="00000000">
        <w:rPr>
          <w:rtl w:val="0"/>
        </w:rPr>
      </w:r>
    </w:p>
    <w:bookmarkStart w:colFirst="0" w:colLast="0" w:name="bookmark=id.t947735sca5r" w:id="213"/>
    <w:bookmarkEnd w:id="213"/>
    <w:bookmarkStart w:colFirst="0" w:colLast="0" w:name="bookmark=id.zdn4r3ux0f4t" w:id="214"/>
    <w:bookmarkEnd w:id="214"/>
    <w:p w:rsidR="00000000" w:rsidDel="00000000" w:rsidP="00000000" w:rsidRDefault="00000000" w:rsidRPr="00000000" w14:paraId="00000297">
      <w:pPr>
        <w:pStyle w:val="Heading3"/>
        <w:rPr/>
      </w:pPr>
      <w:bookmarkStart w:colFirst="0" w:colLast="0" w:name="_heading=h.vu3i7rbqw47y" w:id="215"/>
      <w:bookmarkEnd w:id="215"/>
      <w:r w:rsidDel="00000000" w:rsidR="00000000" w:rsidRPr="00000000">
        <w:rPr>
          <w:rtl w:val="0"/>
        </w:rPr>
        <w:t>3.1.3 Board Assignment</w:t>
      </w:r>
    </w:p>
    <w:p w:rsidR="00000000" w:rsidDel="00000000" w:rsidP="00000000" w:rsidRDefault="00000000" w:rsidRPr="00000000" w14:paraId="00000298">
      <w:pPr>
        <w:rPr/>
      </w:pPr>
      <w:r w:rsidDel="00000000" w:rsidR="00000000" w:rsidRPr="00000000">
        <w:rPr>
          <w:rtl w:val="0"/>
        </w:rPr>
        <w:t xml:space="preserve">Underneath is board console - an assortment of buttons and commands coming from the DAQ manual itself. Under that is some tables of latest readings, just raw values only, from all boards. For more board specific data and organization, see the charts and results tab. </w:t>
      </w:r>
    </w:p>
    <w:p w:rsidR="00000000" w:rsidDel="00000000" w:rsidP="00000000" w:rsidRDefault="00000000" w:rsidRPr="00000000" w14:paraId="00000299">
      <w:pPr>
        <w:jc w:val="center"/>
        <w:rPr/>
      </w:pPr>
      <w:r w:rsidDel="00000000" w:rsidR="00000000" w:rsidRPr="00000000">
        <w:rPr>
          <w:b w:val="1"/>
          <w:bCs w:val="1"/>
          <w:i w:val="1"/>
          <w:iCs w:val="1"/>
          <w:sz w:val="25"/>
          <w:szCs w:val="25"/>
          <w:rtl w:val="0"/>
        </w:rPr>
        <w:t>Figure 3.1.3.1: NanoZ Board Console</w:t>
      </w:r>
      <w:r w:rsidDel="00000000" w:rsidR="00000000" w:rsidRPr="00000000">
        <w:rPr>
          <w:rtl w:val="0"/>
        </w:rPr>
      </w:r>
    </w:p>
    <w:p w:rsidR="00000000" w:rsidDel="00000000" w:rsidP="00000000" w:rsidRDefault="00000000" w:rsidRPr="00000000" w14:paraId="0000029A">
      <w:pPr>
        <w:jc w:val="center"/>
        <w:rPr/>
      </w:pPr>
      <w:r w:rsidDel="00000000" w:rsidR="00000000" w:rsidRPr="00000000">
        <w:rPr/>
        <w:drawing>
          <wp:inline distB="114300" distT="114300" distL="114300" distR="114300">
            <wp:extent cx="5486400" cy="1206500"/>
            <wp:effectExtent b="0" l="0" r="0" t="0"/>
            <wp:docPr id="231" name="image45.png"/>
            <a:graphic>
              <a:graphicData uri="http://schemas.openxmlformats.org/drawingml/2006/picture">
                <pic:pic>
                  <pic:nvPicPr>
                    <pic:cNvPr id="0" name="image45.png"/>
                    <pic:cNvPicPr preferRelativeResize="0"/>
                  </pic:nvPicPr>
                  <pic:blipFill>
                    <a:blip r:embed="rId94"/>
                    <a:srcRect b="0" l="0" r="0" t="0"/>
                    <a:stretch>
                      <a:fillRect/>
                    </a:stretch>
                  </pic:blipFill>
                  <pic:spPr>
                    <a:xfrm>
                      <a:off x="0" y="0"/>
                      <a:ext cx="5486400" cy="1206500"/>
                    </a:xfrm>
                    <a:prstGeom prst="rect"/>
                    <a:ln/>
                  </pic:spPr>
                </pic:pic>
              </a:graphicData>
            </a:graphic>
          </wp:inline>
        </w:drawing>
      </w:r>
      <w:r w:rsidDel="00000000" w:rsidR="00000000" w:rsidRPr="00000000">
        <w:rPr>
          <w:rtl w:val="0"/>
        </w:rPr>
      </w:r>
    </w:p>
    <w:bookmarkStart w:colFirst="0" w:colLast="0" w:name="bookmark=id.hghmwgki1xbw" w:id="216"/>
    <w:bookmarkEnd w:id="216"/>
    <w:bookmarkStart w:colFirst="0" w:colLast="0" w:name="bookmark=id.sczs8f60m8ao" w:id="217"/>
    <w:bookmarkEnd w:id="217"/>
    <w:p w:rsidR="00000000" w:rsidDel="00000000" w:rsidP="00000000" w:rsidRDefault="00000000" w:rsidRPr="00000000" w14:paraId="0000029B">
      <w:pPr>
        <w:pStyle w:val="Heading2"/>
        <w:rPr>
          <w:color w:val="ff0000"/>
        </w:rPr>
      </w:pPr>
      <w:r w:rsidDel="00000000" w:rsidR="00000000" w:rsidRPr="00000000">
        <w:rPr>
          <w:color w:val="ff0000"/>
          <w:rtl w:val="0"/>
        </w:rPr>
        <w:t>3.2 Recipe</w:t>
      </w:r>
    </w:p>
    <w:p w:rsidR="00000000" w:rsidDel="00000000" w:rsidP="00000000" w:rsidRDefault="00000000" w:rsidRPr="00000000" w14:paraId="0000029C">
      <w:pPr>
        <w:rPr/>
      </w:pPr>
      <w:r w:rsidDel="00000000" w:rsidR="00000000" w:rsidRPr="00000000">
        <w:rPr>
          <w:rtl w:val="0"/>
        </w:rPr>
        <w:t xml:space="preserve">Named Recipes, a Touchdown List, and a Measurement Steps table with Pass/Fail Limits underneath — the same overall shape as the normal (non-NanoZ) Recipe tab, but sized for the Nautilus boards rather than SMU/DMM steps.</w:t>
      </w:r>
    </w:p>
    <w:p w:rsidR="00000000" w:rsidDel="00000000" w:rsidP="00000000" w:rsidRDefault="00000000" w:rsidRPr="00000000" w14:paraId="0000029D">
      <w:pPr>
        <w:jc w:val="center"/>
        <w:rPr/>
      </w:pPr>
      <w:r w:rsidDel="00000000" w:rsidR="00000000" w:rsidRPr="00000000">
        <w:rPr>
          <w:b w:val="1"/>
          <w:bCs w:val="1"/>
          <w:i w:val="1"/>
          <w:iCs w:val="1"/>
          <w:sz w:val="25"/>
          <w:szCs w:val="25"/>
          <w:rtl w:val="0"/>
        </w:rPr>
        <w:t>Figure 3.2.1.1: NanoZ Recipe Tab — Full Window</w:t>
      </w:r>
      <w:r w:rsidDel="00000000" w:rsidR="00000000" w:rsidRPr="00000000">
        <w:rPr>
          <w:rtl w:val="0"/>
        </w:rPr>
      </w:r>
    </w:p>
    <w:p w:rsidR="00000000" w:rsidDel="00000000" w:rsidP="00000000" w:rsidRDefault="00000000" w:rsidRPr="00000000" w14:paraId="0000029E">
      <w:pPr>
        <w:jc w:val="center"/>
        <w:rPr>
          <w:i w:val="1"/>
          <w:iCs w:val="1"/>
          <w:color w:val="b00000"/>
        </w:rPr>
      </w:pPr>
      <w:r w:rsidDel="00000000" w:rsidR="00000000" w:rsidRPr="00000000">
        <w:rPr>
          <w:i w:val="1"/>
          <w:iCs w:val="1"/>
          <w:color w:val="b00000"/>
        </w:rPr>
        <w:drawing>
          <wp:inline distB="114300" distT="114300" distL="114300" distR="114300">
            <wp:extent cx="5486400" cy="1689100"/>
            <wp:effectExtent b="0" l="0" r="0" t="0"/>
            <wp:docPr id="232" name="image54.png"/>
            <a:graphic>
              <a:graphicData uri="http://schemas.openxmlformats.org/drawingml/2006/picture">
                <pic:pic>
                  <pic:nvPicPr>
                    <pic:cNvPr id="0" name="image54.png"/>
                    <pic:cNvPicPr preferRelativeResize="0"/>
                  </pic:nvPicPr>
                  <pic:blipFill>
                    <a:blip r:embed="rId95"/>
                    <a:srcRect b="0" l="0" r="0" t="0"/>
                    <a:stretch>
                      <a:fillRect/>
                    </a:stretch>
                  </pic:blipFill>
                  <pic:spPr>
                    <a:xfrm>
                      <a:off x="0" y="0"/>
                      <a:ext cx="54864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Note: For this system, probe card and wafer map is just taken from whatever normal version has, I didn’t allow for switching inside nanoz side. If wafer map doesn’t load, switch to normal and fix there. </w:t>
      </w:r>
    </w:p>
    <w:bookmarkStart w:colFirst="0" w:colLast="0" w:name="bookmark=id.8uwmfdtlcbx5" w:id="218"/>
    <w:bookmarkEnd w:id="218"/>
    <w:bookmarkStart w:colFirst="0" w:colLast="0" w:name="bookmark=id.r6dmp1azkw6z" w:id="219"/>
    <w:bookmarkEnd w:id="219"/>
    <w:p w:rsidR="00000000" w:rsidDel="00000000" w:rsidP="00000000" w:rsidRDefault="00000000" w:rsidRPr="00000000" w14:paraId="000002A0">
      <w:pPr>
        <w:pStyle w:val="Heading3"/>
        <w:rPr/>
      </w:pPr>
      <w:bookmarkStart w:colFirst="0" w:colLast="0" w:name="_heading=h.3d12j2c950ob" w:id="220"/>
      <w:bookmarkEnd w:id="220"/>
      <w:r w:rsidDel="00000000" w:rsidR="00000000" w:rsidRPr="00000000">
        <w:rPr>
          <w:rtl w:val="0"/>
        </w:rPr>
        <w:t>3.2.1 Overview</w:t>
      </w:r>
    </w:p>
    <w:p w:rsidR="00000000" w:rsidDel="00000000" w:rsidP="00000000" w:rsidRDefault="00000000" w:rsidRPr="00000000" w14:paraId="000002A1">
      <w:pPr>
        <w:rPr/>
      </w:pPr>
      <w:r w:rsidDel="00000000" w:rsidR="00000000" w:rsidRPr="00000000">
        <w:rPr>
          <w:rtl w:val="0"/>
        </w:rPr>
        <w:t xml:space="preserve">For Nanoz, the equipment is the DAQ boards, - no switchbox, no GPIB, less flexibility. The DAQ boards are set to be able to just run a cycle when you tell it to and thats it. (Use the dedicated software to figure out how to program the cycle, or check Nanoz_EK tab to read what the cycle is doing). As a result, the recipe tab here does mainly two things: it figures out which dies to touchdown on such that the window covers every die (shots defined by the length of the window- set in Setup tab) and it figures out which DAQ boards to run a cycle on and which ones to leave off for each touchdown. </w:t>
        <w:br w:type="textWrapping"/>
        <w:t xml:space="preserve">For example, if you are measuring 20 dies at a time, but you are on the edge of the wafer for a specific touchdown, you don’t want to run a cycle on every single board. The recipe tab allows you to choose which ones (from top to bottom - defined by the slots numbers in setup tab) to run for each touchdown. </w:t>
      </w:r>
    </w:p>
    <w:bookmarkStart w:colFirst="0" w:colLast="0" w:name="bookmark=id.cbxddpe4uuou" w:id="221"/>
    <w:bookmarkEnd w:id="221"/>
    <w:bookmarkStart w:colFirst="0" w:colLast="0" w:name="bookmark=id.jomfe1l3dbyl" w:id="222"/>
    <w:bookmarkEnd w:id="222"/>
    <w:p w:rsidR="00000000" w:rsidDel="00000000" w:rsidP="00000000" w:rsidRDefault="00000000" w:rsidRPr="00000000" w14:paraId="000002A2">
      <w:pPr>
        <w:pStyle w:val="Heading3"/>
        <w:rPr/>
      </w:pPr>
      <w:r w:rsidDel="00000000" w:rsidR="00000000" w:rsidRPr="00000000">
        <w:rPr>
          <w:rtl w:val="0"/>
        </w:rPr>
        <w:t>3.2.2 Named Recipes (New / Rename / Save / Load / Delete)</w:t>
      </w:r>
    </w:p>
    <w:p w:rsidR="00000000" w:rsidDel="00000000" w:rsidP="00000000" w:rsidRDefault="00000000" w:rsidRPr="00000000" w14:paraId="000002A3">
      <w:pPr>
        <w:rPr/>
      </w:pPr>
      <w:r w:rsidDel="00000000" w:rsidR="00000000" w:rsidRPr="00000000">
        <w:rPr>
          <w:rtl w:val="0"/>
        </w:rPr>
        <w:t xml:space="preserve">The Recipe: dropdown picks which saved recipe you’re editing; ＋ New /  Rename / Delete manage recipes by name, and Save writes the current one. The label next to Save shows whether anything is saved yet (“(no recipe saved yet)” until you save your first one). </w:t>
      </w:r>
    </w:p>
    <w:p w:rsidR="00000000" w:rsidDel="00000000" w:rsidP="00000000" w:rsidRDefault="00000000" w:rsidRPr="00000000" w14:paraId="000002A4">
      <w:pPr>
        <w:jc w:val="center"/>
        <w:rPr/>
      </w:pPr>
      <w:r w:rsidDel="00000000" w:rsidR="00000000" w:rsidRPr="00000000">
        <w:rPr>
          <w:b w:val="1"/>
          <w:bCs w:val="1"/>
          <w:i w:val="1"/>
          <w:iCs w:val="1"/>
          <w:sz w:val="25"/>
          <w:szCs w:val="25"/>
          <w:rtl w:val="0"/>
        </w:rPr>
        <w:t>Figure 3.2.2.1: NanoZ Named Recipes Toolbar</w:t>
      </w:r>
      <w:r w:rsidDel="00000000" w:rsidR="00000000" w:rsidRPr="00000000">
        <w:rPr>
          <w:rtl w:val="0"/>
        </w:rPr>
      </w:r>
    </w:p>
    <w:p w:rsidR="00000000" w:rsidDel="00000000" w:rsidP="00000000" w:rsidRDefault="00000000" w:rsidRPr="00000000" w14:paraId="000002A5">
      <w:pPr>
        <w:jc w:val="center"/>
        <w:rPr/>
      </w:pPr>
      <w:r w:rsidDel="00000000" w:rsidR="00000000" w:rsidRPr="00000000">
        <w:rPr>
          <w:i w:val="1"/>
          <w:iCs w:val="1"/>
          <w:color w:val="b00000"/>
        </w:rPr>
        <w:drawing>
          <wp:inline distB="114300" distT="114300" distL="114300" distR="114300">
            <wp:extent cx="5486400" cy="228600"/>
            <wp:effectExtent b="0" l="0" r="0" t="0"/>
            <wp:docPr id="223" name="image41.png"/>
            <a:graphic>
              <a:graphicData uri="http://schemas.openxmlformats.org/drawingml/2006/picture">
                <pic:pic>
                  <pic:nvPicPr>
                    <pic:cNvPr id="0" name="image41.png"/>
                    <pic:cNvPicPr preferRelativeResize="0"/>
                  </pic:nvPicPr>
                  <pic:blipFill>
                    <a:blip r:embed="rId96"/>
                    <a:srcRect b="0" l="0" r="0" t="0"/>
                    <a:stretch>
                      <a:fillRect/>
                    </a:stretch>
                  </pic:blipFill>
                  <pic:spPr>
                    <a:xfrm>
                      <a:off x="0" y="0"/>
                      <a:ext cx="5486400" cy="228600"/>
                    </a:xfrm>
                    <a:prstGeom prst="rect"/>
                    <a:ln/>
                  </pic:spPr>
                </pic:pic>
              </a:graphicData>
            </a:graphic>
          </wp:inline>
        </w:drawing>
      </w:r>
      <w:r w:rsidDel="00000000" w:rsidR="00000000" w:rsidRPr="00000000">
        <w:rPr>
          <w:rtl w:val="0"/>
        </w:rPr>
      </w:r>
    </w:p>
    <w:bookmarkStart w:colFirst="0" w:colLast="0" w:name="bookmark=id.e179ikvzzhb0" w:id="223"/>
    <w:bookmarkEnd w:id="223"/>
    <w:bookmarkStart w:colFirst="0" w:colLast="0" w:name="bookmark=id.9io1uz3ssham" w:id="224"/>
    <w:bookmarkEnd w:id="224"/>
    <w:p w:rsidR="00000000" w:rsidDel="00000000" w:rsidP="00000000" w:rsidRDefault="00000000" w:rsidRPr="00000000" w14:paraId="000002A6">
      <w:pPr>
        <w:pStyle w:val="Heading3"/>
        <w:rPr/>
      </w:pPr>
      <w:r w:rsidDel="00000000" w:rsidR="00000000" w:rsidRPr="00000000">
        <w:rPr>
          <w:rtl w:val="0"/>
        </w:rPr>
        <w:t>3.2.3 Shot List</w:t>
      </w:r>
    </w:p>
    <w:p w:rsidR="00000000" w:rsidDel="00000000" w:rsidP="00000000" w:rsidRDefault="00000000" w:rsidRPr="00000000" w14:paraId="000002A7">
      <w:pPr>
        <w:rPr/>
      </w:pPr>
      <w:r w:rsidDel="00000000" w:rsidR="00000000" w:rsidRPr="00000000">
        <w:rPr>
          <w:rtl w:val="0"/>
        </w:rPr>
        <w:t xml:space="preserve">The Touchdown List says which dies this recipe probes — ⬅ Take from map selection builds it from dies picked on the Run tab’s map, Take die IDs does the same by typing/pasting IDs directly, ➡ Push to map selects this list’s dies back on the map, ✕ Remove selected / Clear all edit it directly, and Find all searches for and adds matching die IDs at once. Remember to just select the top die of the window for each touchdown, you don’t have to select every die, or else it will actually move to every die and just repeat dies. </w:t>
      </w:r>
    </w:p>
    <w:p w:rsidR="00000000" w:rsidDel="00000000" w:rsidP="00000000" w:rsidRDefault="00000000" w:rsidRPr="00000000" w14:paraId="000002A8">
      <w:pPr>
        <w:rPr/>
      </w:pPr>
      <w:r w:rsidDel="00000000" w:rsidR="00000000" w:rsidRPr="00000000">
        <w:rPr>
          <w:rtl w:val="0"/>
        </w:rPr>
        <w:t xml:space="preserve"> Compute Recipe button is the Nanoz’s way of automatically figuring out which DAQs to turn on per touchdown. If you have touchdown list filled out already, you can press this button and it will fill out the table below it with the an attempt at figuring out how to run cycles on every DAQs at every move such that all dies are covered, but dies aren’t tested twice and pins outside of the wafer map is not tested. </w:t>
      </w:r>
    </w:p>
    <w:p w:rsidR="00000000" w:rsidDel="00000000" w:rsidP="00000000" w:rsidRDefault="00000000" w:rsidRPr="00000000" w14:paraId="000002A9">
      <w:pPr>
        <w:rPr/>
      </w:pPr>
      <w:r w:rsidDel="00000000" w:rsidR="00000000" w:rsidRPr="00000000">
        <w:rPr>
          <w:rtl w:val="0"/>
        </w:rPr>
        <w:t xml:space="preserve">Measurement Steps, below the touchdown list, works like the normal Recipe tab’s step editor — add/update/remove steps, reorder with ▲/▼, and toggle Enable All Boards / Disable All Boards for which boards a given step actually runs on. Pass/Fail Limits, at the bottom, sets per-sensor min/max thresholds (S1 through S4) for whichever metric (Current or Resistance) the recipe measures. Pass fail limits and cycles are just universal, you can’t do different ones for different dies at the moment unfortunately.  Checkmark on the board column means it will be run for that touchdown and rows show the touchdowns, etc. </w:t>
      </w:r>
    </w:p>
    <w:p w:rsidR="00000000" w:rsidDel="00000000" w:rsidP="00000000" w:rsidRDefault="00000000" w:rsidRPr="00000000" w14:paraId="000002AA">
      <w:pPr>
        <w:rPr/>
      </w:pPr>
      <w:r w:rsidDel="00000000" w:rsidR="00000000" w:rsidRPr="00000000">
        <w:rPr>
          <w:rtl w:val="0"/>
        </w:rPr>
        <w:t xml:space="preserve">NOTE: The DAQ boards will run both slots of its board if you run a cycle. Unfortunately, the DAQ boards does not have a way of only running one of its two slots at a time. As a result, there are 10 boards, and so you can enable or disable these 10, (which means enabling or disabling two at a time). This also means that there are still possibility of overlapping tests, or testing dies twice, which shouldn’t affect operation or damage dies, but may affect the export format. Please experiment with the export and maybe try to save only the latest reading only or some variation of that. You can save multiple data points per die. </w:t>
      </w:r>
    </w:p>
    <w:p w:rsidR="00000000" w:rsidDel="00000000" w:rsidP="00000000" w:rsidRDefault="00000000" w:rsidRPr="00000000" w14:paraId="000002AB">
      <w:pPr>
        <w:jc w:val="center"/>
        <w:rPr/>
      </w:pPr>
      <w:r w:rsidDel="00000000" w:rsidR="00000000" w:rsidRPr="00000000">
        <w:rPr>
          <w:b w:val="1"/>
          <w:bCs w:val="1"/>
          <w:i w:val="1"/>
          <w:iCs w:val="1"/>
          <w:sz w:val="25"/>
          <w:szCs w:val="25"/>
          <w:rtl w:val="0"/>
        </w:rPr>
        <w:t>Figure 3.2.3.1: NanoZ Shot List — Touchdowns and Board Matrix</w:t>
      </w:r>
      <w:r w:rsidDel="00000000" w:rsidR="00000000" w:rsidRPr="00000000">
        <w:rPr>
          <w:rtl w:val="0"/>
        </w:rPr>
      </w:r>
    </w:p>
    <w:p w:rsidR="00000000" w:rsidDel="00000000" w:rsidP="00000000" w:rsidRDefault="00000000" w:rsidRPr="00000000" w14:paraId="000002AC">
      <w:pPr>
        <w:jc w:val="center"/>
        <w:rPr/>
      </w:pPr>
      <w:r w:rsidDel="00000000" w:rsidR="00000000" w:rsidRPr="00000000">
        <w:rPr/>
        <w:drawing>
          <wp:inline distB="114300" distT="114300" distL="114300" distR="114300">
            <wp:extent cx="5486400" cy="1346200"/>
            <wp:effectExtent b="0" l="0" r="0" t="0"/>
            <wp:docPr id="224" name="image53.png"/>
            <a:graphic>
              <a:graphicData uri="http://schemas.openxmlformats.org/drawingml/2006/picture">
                <pic:pic>
                  <pic:nvPicPr>
                    <pic:cNvPr id="0" name="image53.png"/>
                    <pic:cNvPicPr preferRelativeResize="0"/>
                  </pic:nvPicPr>
                  <pic:blipFill>
                    <a:blip r:embed="rId97"/>
                    <a:srcRect b="0" l="0" r="0" t="0"/>
                    <a:stretch>
                      <a:fillRect/>
                    </a:stretch>
                  </pic:blipFill>
                  <pic:spPr>
                    <a:xfrm>
                      <a:off x="0" y="0"/>
                      <a:ext cx="5486400" cy="1346200"/>
                    </a:xfrm>
                    <a:prstGeom prst="rect"/>
                    <a:ln/>
                  </pic:spPr>
                </pic:pic>
              </a:graphicData>
            </a:graphic>
          </wp:inline>
        </w:drawing>
      </w:r>
      <w:r w:rsidDel="00000000" w:rsidR="00000000" w:rsidRPr="00000000">
        <w:rPr>
          <w:rtl w:val="0"/>
        </w:rPr>
      </w:r>
    </w:p>
    <w:bookmarkStart w:colFirst="0" w:colLast="0" w:name="bookmark=id.exoczg13c3te" w:id="225"/>
    <w:bookmarkEnd w:id="225"/>
    <w:bookmarkStart w:colFirst="0" w:colLast="0" w:name="bookmark=id.vzp73teos2t5" w:id="226"/>
    <w:bookmarkEnd w:id="226"/>
    <w:p w:rsidR="00000000" w:rsidDel="00000000" w:rsidP="00000000" w:rsidRDefault="00000000" w:rsidRPr="00000000" w14:paraId="000002AD">
      <w:pPr>
        <w:pStyle w:val="Heading2"/>
        <w:rPr/>
      </w:pPr>
      <w:r w:rsidDel="00000000" w:rsidR="00000000" w:rsidRPr="00000000">
        <w:rPr>
          <w:color w:val="ff0000"/>
          <w:rtl w:val="0"/>
        </w:rPr>
        <w:t>3.3 Run</w:t>
      </w:r>
      <w:r w:rsidDel="00000000" w:rsidR="00000000" w:rsidRPr="00000000">
        <w:rPr>
          <w:rtl w:val="0"/>
        </w:rPr>
      </w:r>
    </w:p>
    <w:p w:rsidR="00000000" w:rsidDel="00000000" w:rsidP="00000000" w:rsidRDefault="00000000" w:rsidRPr="00000000" w14:paraId="000002AE">
      <w:pPr>
        <w:jc w:val="center"/>
        <w:rPr/>
      </w:pPr>
      <w:r w:rsidDel="00000000" w:rsidR="00000000" w:rsidRPr="00000000">
        <w:rPr>
          <w:b w:val="1"/>
          <w:bCs w:val="1"/>
          <w:i w:val="1"/>
          <w:iCs w:val="1"/>
          <w:sz w:val="25"/>
          <w:szCs w:val="25"/>
          <w:rtl w:val="0"/>
        </w:rPr>
        <w:t>Figure 3.3.1.1: NanoZ Run Tab — Full Window</w:t>
      </w:r>
      <w:r w:rsidDel="00000000" w:rsidR="00000000" w:rsidRPr="00000000">
        <w:rPr>
          <w:rtl w:val="0"/>
        </w:rPr>
      </w:r>
    </w:p>
    <w:p w:rsidR="00000000" w:rsidDel="00000000" w:rsidP="00000000" w:rsidRDefault="00000000" w:rsidRPr="00000000" w14:paraId="000002AF">
      <w:pPr>
        <w:jc w:val="center"/>
        <w:rPr/>
      </w:pPr>
      <w:r w:rsidDel="00000000" w:rsidR="00000000" w:rsidRPr="00000000">
        <w:rPr/>
        <w:drawing>
          <wp:inline distB="114300" distT="114300" distL="114300" distR="114300">
            <wp:extent cx="5486400" cy="2273300"/>
            <wp:effectExtent b="0" l="0" r="0" t="0"/>
            <wp:docPr id="225" name="image50.png"/>
            <a:graphic>
              <a:graphicData uri="http://schemas.openxmlformats.org/drawingml/2006/picture">
                <pic:pic>
                  <pic:nvPicPr>
                    <pic:cNvPr id="0" name="image50.png"/>
                    <pic:cNvPicPr preferRelativeResize="0"/>
                  </pic:nvPicPr>
                  <pic:blipFill>
                    <a:blip r:embed="rId98"/>
                    <a:srcRect b="0" l="0" r="0" t="0"/>
                    <a:stretch>
                      <a:fillRect/>
                    </a:stretch>
                  </pic:blipFill>
                  <pic:spPr>
                    <a:xfrm>
                      <a:off x="0" y="0"/>
                      <a:ext cx="54864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Most are similar to Accretech operation. Main thing is that the recipe is just running a cycle, so you can actually just pick what cycle to run (usually just 0, the first and only one on the boards). You can press run cycle to run a cycle on every board once (no moves, like the Measure button on normal). If you press Start it runs the actual touchdowns. It will run cycle until it receives back that all boards have finished their cycle, then it will move on, so no delay options were coded in. </w:t>
      </w:r>
    </w:p>
    <w:p w:rsidR="00000000" w:rsidDel="00000000" w:rsidP="00000000" w:rsidRDefault="00000000" w:rsidRPr="00000000" w14:paraId="000002B1">
      <w:pPr>
        <w:rPr/>
      </w:pPr>
      <w:r w:rsidDel="00000000" w:rsidR="00000000" w:rsidRPr="00000000">
        <w:rPr>
          <w:rtl w:val="0"/>
        </w:rPr>
        <w:t xml:space="preserve">The Duration (s) field on the NanoZ Run tab (default 7) is the per-measurement dwell time in seconds. It's read as duration_s and passed into every actual board-measurement call — Measure, Run Cycle (Active), and the recipe run loop — so it's how long each touchdown/measurement holds/settles before the boards move on to the next one, i.e. the integration/settle time per reading.</w:t>
      </w:r>
    </w:p>
    <w:p w:rsidR="00000000" w:rsidDel="00000000" w:rsidP="00000000" w:rsidRDefault="00000000" w:rsidRPr="00000000" w14:paraId="000002B2">
      <w:pPr>
        <w:rPr/>
      </w:pPr>
      <w:r w:rsidDel="00000000" w:rsidR="00000000" w:rsidRPr="00000000">
        <w:rPr>
          <w:rtl w:val="0"/>
        </w:rPr>
        <w:t xml:space="preserve">The control bar at the top: Recipe picks a saved named recipe from the dropdown — selecting one loads it immediately (see Named Recipes under the Recipe section of this manual); Cycle # and Duration (s) set the measurement cycle to run and how long each one lasts. ▶ Start begins the recipe's computed run; ⏹ Stop Run stops it; ⏏ Unload (U) unloads by hand outside of a run. ▶ Run Cycle (Active) / ⏸ Pause (Active) run or pause a cycle on just the boards currently marked active, without going through the full recipe. </w:t>
      </w:r>
    </w:p>
    <w:p w:rsidR="00000000" w:rsidDel="00000000" w:rsidP="00000000" w:rsidRDefault="00000000" w:rsidRPr="00000000" w14:paraId="000002B3">
      <w:pPr>
        <w:rPr/>
      </w:pPr>
      <w:r w:rsidDel="00000000" w:rsidR="00000000" w:rsidRPr="00000000">
        <w:rPr>
          <w:rtl w:val="0"/>
        </w:rPr>
        <w:t xml:space="preserve">Die: / SPL: N ENV: N / the state label on the right track current position, sample counts, and run state live. Manual Move Controls Manual Control, top left, is the hands-on chuck control for this tab: ⬆ Z Up / ⬇ Z Down raise/lower the chuck. On Accretech, ⏮ First Die (G) sends the chuck to the wafer's first die and ↻ Refresh XY re-reads position by hand; </w:t>
      </w:r>
    </w:p>
    <w:p w:rsidR="00000000" w:rsidDel="00000000" w:rsidP="00000000" w:rsidRDefault="00000000" w:rsidRPr="00000000" w14:paraId="000002B4">
      <w:pPr>
        <w:rPr/>
      </w:pPr>
      <w:r w:rsidDel="00000000" w:rsidR="00000000" w:rsidRPr="00000000">
        <w:rPr>
          <w:rtl w:val="0"/>
        </w:rPr>
        <w:t xml:space="preserve">On Electroglas there's no equivalent "first die" command (its die-grid zero shifts every time you re-anchor), so this slot is instead  Chuck Is Set — establishing the datum the same way the Run tab's own Set Initial does elsewhere — and the refresh button is labeled ↻ Sync ?P to match. Anchor / Pitch Setup Electroglas only. Chuck is on die: (an editable/filterable dropdown, same idea as the normal Electroglas Run tab's own Set Initial) names which die the chuck is physically sitting on right now; Chuck Is Set (above) commits it as the anchor, and the state line underneath shows whether an anchor is currently set. Pitch X/Y (mm) records the die pitch this wafer uses in millimeters, feeding the same step math the normal Electroglas Run tab's die-step motion uses. Start Test Die / Start Recipe Run ▶ Start (the control bar's main button) runs the currently loaded recipe's full computed sequence — this replaced separate Test Die and Run Recipe buttons, which are kept alive internally (their state still toggles alongside Start/Stop) but no longer shown, since Start now goes straight to the computed recipe rather than needing a separate test step first.</w:t>
      </w:r>
    </w:p>
    <w:p w:rsidR="00000000" w:rsidDel="00000000" w:rsidP="00000000" w:rsidRDefault="00000000" w:rsidRPr="00000000" w14:paraId="000002B5">
      <w:pPr>
        <w:rPr/>
      </w:pPr>
      <w:r w:rsidDel="00000000" w:rsidR="00000000" w:rsidRPr="00000000">
        <w:rPr>
          <w:rtl w:val="0"/>
        </w:rPr>
        <w:t xml:space="preserve">The Select Plan button is special to Nanoz and it is an experimental feature that basically will look at the window size you set up (ie 20 or 1 or 3) and then figure out which touchdowns to select such that the sliding window of touchdowns will cover every die with no overlap. It won’t save anything, but you can use this to just highlight dies, then verify it looks good, then save it to a recipe (by pulling from map selection on recipe tab, as usual). </w:t>
      </w:r>
    </w:p>
    <w:bookmarkStart w:colFirst="0" w:colLast="0" w:name="bookmark=id.yuaw8spvrtpf" w:id="227"/>
    <w:bookmarkEnd w:id="227"/>
    <w:bookmarkStart w:colFirst="0" w:colLast="0" w:name="bookmark=id.4piob2jg93t4" w:id="228"/>
    <w:bookmarkEnd w:id="228"/>
    <w:p w:rsidR="00000000" w:rsidDel="00000000" w:rsidP="00000000" w:rsidRDefault="00000000" w:rsidRPr="00000000" w14:paraId="000002B6">
      <w:pPr>
        <w:pStyle w:val="Heading2"/>
        <w:rPr/>
      </w:pPr>
      <w:r w:rsidDel="00000000" w:rsidR="00000000" w:rsidRPr="00000000">
        <w:rPr>
          <w:color w:val="ff0000"/>
          <w:rtl w:val="0"/>
        </w:rPr>
        <w:t>3.4 Charts</w:t>
      </w:r>
      <w:r w:rsidDel="00000000" w:rsidR="00000000" w:rsidRPr="00000000">
        <w:rPr>
          <w:rtl w:val="0"/>
        </w:rPr>
      </w:r>
    </w:p>
    <w:p w:rsidR="00000000" w:rsidDel="00000000" w:rsidP="00000000" w:rsidRDefault="00000000" w:rsidRPr="00000000" w14:paraId="000002B7">
      <w:pPr>
        <w:jc w:val="center"/>
        <w:rPr/>
      </w:pPr>
      <w:r w:rsidDel="00000000" w:rsidR="00000000" w:rsidRPr="00000000">
        <w:rPr>
          <w:b w:val="1"/>
          <w:bCs w:val="1"/>
          <w:i w:val="1"/>
          <w:iCs w:val="1"/>
          <w:sz w:val="25"/>
          <w:szCs w:val="25"/>
          <w:rtl w:val="0"/>
        </w:rPr>
        <w:t>Figure 3.4.1.1: NanoZ Charts Tab — Live Plots</w:t>
      </w:r>
      <w:r w:rsidDel="00000000" w:rsidR="00000000" w:rsidRPr="00000000">
        <w:rPr>
          <w:rtl w:val="0"/>
        </w:rPr>
      </w:r>
    </w:p>
    <w:p w:rsidR="00000000" w:rsidDel="00000000" w:rsidP="00000000" w:rsidRDefault="00000000" w:rsidRPr="00000000" w14:paraId="000002B8">
      <w:pPr>
        <w:jc w:val="center"/>
        <w:rPr/>
      </w:pPr>
      <w:r w:rsidDel="00000000" w:rsidR="00000000" w:rsidRPr="00000000">
        <w:rPr/>
        <w:drawing>
          <wp:inline distB="114300" distT="114300" distL="114300" distR="114300">
            <wp:extent cx="5486400" cy="2159000"/>
            <wp:effectExtent b="0" l="0" r="0" t="0"/>
            <wp:docPr id="226" name="image46.png"/>
            <a:graphic>
              <a:graphicData uri="http://schemas.openxmlformats.org/drawingml/2006/picture">
                <pic:pic>
                  <pic:nvPicPr>
                    <pic:cNvPr id="0" name="image46.png"/>
                    <pic:cNvPicPr preferRelativeResize="0"/>
                  </pic:nvPicPr>
                  <pic:blipFill>
                    <a:blip r:embed="rId99"/>
                    <a:srcRect b="0" l="0" r="0" t="0"/>
                    <a:stretch>
                      <a:fillRect/>
                    </a:stretch>
                  </pic:blipFill>
                  <pic:spPr>
                    <a:xfrm>
                      <a:off x="0" y="0"/>
                      <a:ext cx="54864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Live plots of a board’s readings over time — three stacked panels sharing a time axis: Heater Voltage (mV), Sensor Current (mA), and Temperature (°C). Pick Board (same picker as the Setup tab’s console), then ▶ Run Cycle to run a cycle on it directly from here. Sensors: and Heaters: switch what the sensor/heater panels are actually plotting (Current or Resistance for sensors; Voltage/Current/Power/Resistance for heaters). Show chips toggles Chip 1/Chip 2 (solid vs. dashed lines) on or off; Show channels toggles individual S1–S4/H1/H2 traces.</w:t>
      </w:r>
    </w:p>
    <w:p w:rsidR="00000000" w:rsidDel="00000000" w:rsidP="00000000" w:rsidRDefault="00000000" w:rsidRPr="00000000" w14:paraId="000002BA">
      <w:pPr>
        <w:rPr/>
      </w:pPr>
      <w:r w:rsidDel="00000000" w:rsidR="00000000" w:rsidRPr="00000000">
        <w:rPr>
          <w:rtl w:val="0"/>
        </w:rPr>
        <w:t xml:space="preserve">By default the view auto-scrolls to keep the most recent data on screen. Scroll to zoom the time axis, or use the navigation toolbar below the plot to pan/zoom manually — doing either drops out of auto-scroll (“browsing history” mode) so a live redraw doesn’t fight your pan/zoom mid-gesture; ▶ Jump to Live snaps back to the auto-scrolling view.</w:t>
      </w:r>
    </w:p>
    <w:p w:rsidR="00000000" w:rsidDel="00000000" w:rsidP="00000000" w:rsidRDefault="00000000" w:rsidRPr="00000000" w14:paraId="000002BB">
      <w:pPr>
        <w:rPr/>
      </w:pPr>
      <w:r w:rsidDel="00000000" w:rsidR="00000000" w:rsidRPr="00000000">
        <w:rPr>
          <w:rtl w:val="0"/>
        </w:rPr>
        <w:t xml:space="preserve"> </w:t>
      </w:r>
    </w:p>
    <w:p w:rsidR="00000000" w:rsidDel="00000000" w:rsidP="00000000" w:rsidRDefault="00000000" w:rsidRPr="00000000" w14:paraId="000002BC">
      <w:pPr>
        <w:jc w:val="center"/>
        <w:rPr/>
      </w:pPr>
      <w:r w:rsidDel="00000000" w:rsidR="00000000" w:rsidRPr="00000000">
        <w:rPr>
          <w:b w:val="1"/>
          <w:bCs w:val="1"/>
          <w:i w:val="1"/>
          <w:iCs w:val="1"/>
          <w:sz w:val="25"/>
          <w:szCs w:val="25"/>
          <w:rtl w:val="0"/>
        </w:rPr>
        <w:t>Figure 3.4.1.2: NanoZ_EK Third-Party Software — Reference Charts</w:t>
      </w:r>
      <w:r w:rsidDel="00000000" w:rsidR="00000000" w:rsidRPr="00000000">
        <w:rPr>
          <w:rtl w:val="0"/>
        </w:rPr>
      </w:r>
    </w:p>
    <w:p w:rsidR="00000000" w:rsidDel="00000000" w:rsidP="00000000" w:rsidRDefault="00000000" w:rsidRPr="00000000" w14:paraId="000002BD">
      <w:pPr>
        <w:jc w:val="center"/>
        <w:rPr/>
      </w:pPr>
      <w:r w:rsidDel="00000000" w:rsidR="00000000" w:rsidRPr="00000000">
        <w:rPr/>
        <w:drawing>
          <wp:inline distB="114300" distT="114300" distL="114300" distR="114300">
            <wp:extent cx="3805238" cy="2851925"/>
            <wp:effectExtent b="0" l="0" r="0" t="0"/>
            <wp:docPr id="227" name="image43.jpg"/>
            <a:graphic>
              <a:graphicData uri="http://schemas.openxmlformats.org/drawingml/2006/picture">
                <pic:pic>
                  <pic:nvPicPr>
                    <pic:cNvPr id="0" name="image43.jpg"/>
                    <pic:cNvPicPr preferRelativeResize="0"/>
                  </pic:nvPicPr>
                  <pic:blipFill>
                    <a:blip r:embed="rId100"/>
                    <a:srcRect b="0" l="0" r="0" t="0"/>
                    <a:stretch>
                      <a:fillRect/>
                    </a:stretch>
                  </pic:blipFill>
                  <pic:spPr>
                    <a:xfrm>
                      <a:off x="0" y="0"/>
                      <a:ext cx="3805238" cy="28519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t xml:space="preserve">This is Nanoz_EK software charts, you can try and verify that the results here match my software. </w:t>
      </w:r>
    </w:p>
    <w:bookmarkStart w:colFirst="0" w:colLast="0" w:name="bookmark=id.f79n6scuhj6v" w:id="229"/>
    <w:bookmarkEnd w:id="229"/>
    <w:bookmarkStart w:colFirst="0" w:colLast="0" w:name="bookmark=id.enkkqrcqmb6q" w:id="230"/>
    <w:bookmarkEnd w:id="230"/>
    <w:p w:rsidR="00000000" w:rsidDel="00000000" w:rsidP="00000000" w:rsidRDefault="00000000" w:rsidRPr="00000000" w14:paraId="000002BF">
      <w:pPr>
        <w:pStyle w:val="Heading2"/>
        <w:rPr/>
      </w:pPr>
      <w:r w:rsidDel="00000000" w:rsidR="00000000" w:rsidRPr="00000000">
        <w:rPr>
          <w:color w:val="ff0000"/>
          <w:rtl w:val="0"/>
        </w:rPr>
        <w:t>3.5 Results</w:t>
      </w: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Lot ID / Wafer ID fields plus Export Path/Browse... at the top, then a live results table (port/chip/die/channel, V/I/R now and averaged, sample count, last-updated time) below.</w:t>
      </w:r>
    </w:p>
    <w:p w:rsidR="00000000" w:rsidDel="00000000" w:rsidP="00000000" w:rsidRDefault="00000000" w:rsidRPr="00000000" w14:paraId="000002C1">
      <w:pPr>
        <w:rPr/>
      </w:pPr>
      <w:r w:rsidDel="00000000" w:rsidR="00000000" w:rsidRPr="00000000">
        <w:rPr>
          <w:rtl w:val="0"/>
        </w:rPr>
        <w:t xml:space="preserve">For the time being, I have not created an export format for Nautilus. If you need, you will probably need to change code. </w:t>
      </w:r>
    </w:p>
    <w:p w:rsidR="00000000" w:rsidDel="00000000" w:rsidP="00000000" w:rsidRDefault="00000000" w:rsidRPr="00000000" w14:paraId="000002C2">
      <w:pPr>
        <w:jc w:val="center"/>
        <w:rPr/>
      </w:pPr>
      <w:r w:rsidDel="00000000" w:rsidR="00000000" w:rsidRPr="00000000">
        <w:rPr>
          <w:b w:val="1"/>
          <w:bCs w:val="1"/>
          <w:i w:val="1"/>
          <w:iCs w:val="1"/>
          <w:sz w:val="25"/>
          <w:szCs w:val="25"/>
          <w:rtl w:val="0"/>
        </w:rPr>
        <w:t>Figure 3.5.1.1: NanoZ Results Tab — Data Export</w:t>
      </w:r>
      <w:r w:rsidDel="00000000" w:rsidR="00000000" w:rsidRPr="00000000">
        <w:rPr>
          <w:rtl w:val="0"/>
        </w:rPr>
      </w:r>
    </w:p>
    <w:p w:rsidR="00000000" w:rsidDel="00000000" w:rsidP="00000000" w:rsidRDefault="00000000" w:rsidRPr="00000000" w14:paraId="000002C3">
      <w:pPr>
        <w:jc w:val="center"/>
        <w:rPr/>
      </w:pPr>
      <w:r w:rsidDel="00000000" w:rsidR="00000000" w:rsidRPr="00000000">
        <w:rPr>
          <w:i w:val="1"/>
          <w:iCs w:val="1"/>
          <w:color w:val="b00000"/>
        </w:rPr>
        <w:drawing>
          <wp:inline distB="114300" distT="114300" distL="114300" distR="114300">
            <wp:extent cx="5486400" cy="2133600"/>
            <wp:effectExtent b="0" l="0" r="0" t="0"/>
            <wp:docPr id="228" name="image44.png"/>
            <a:graphic>
              <a:graphicData uri="http://schemas.openxmlformats.org/drawingml/2006/picture">
                <pic:pic>
                  <pic:nvPicPr>
                    <pic:cNvPr id="0" name="image44.png"/>
                    <pic:cNvPicPr preferRelativeResize="0"/>
                  </pic:nvPicPr>
                  <pic:blipFill>
                    <a:blip r:embed="rId101"/>
                    <a:srcRect b="0" l="0" r="0" t="0"/>
                    <a:stretch>
                      <a:fillRect/>
                    </a:stretch>
                  </pic:blipFill>
                  <pic:spPr>
                    <a:xfrm>
                      <a:off x="0" y="0"/>
                      <a:ext cx="5486400" cy="2133600"/>
                    </a:xfrm>
                    <a:prstGeom prst="rect"/>
                    <a:ln/>
                  </pic:spPr>
                </pic:pic>
              </a:graphicData>
            </a:graphic>
          </wp:inline>
        </w:drawing>
      </w:r>
      <w:r w:rsidDel="00000000" w:rsidR="00000000" w:rsidRPr="00000000">
        <w:rPr>
          <w:rtl w:val="0"/>
        </w:rPr>
      </w:r>
    </w:p>
    <w:bookmarkStart w:colFirst="0" w:colLast="0" w:name="bookmark=id.rd0c1xf055b0" w:id="231"/>
    <w:bookmarkEnd w:id="231"/>
    <w:bookmarkStart w:colFirst="0" w:colLast="0" w:name="bookmark=id.knabexbg99fq" w:id="232"/>
    <w:bookmarkEnd w:id="232"/>
    <w:p w:rsidR="00000000" w:rsidDel="00000000" w:rsidP="00000000" w:rsidRDefault="00000000" w:rsidRPr="00000000" w14:paraId="000002C4">
      <w:pPr>
        <w:pStyle w:val="Heading3"/>
        <w:rPr/>
      </w:pPr>
      <w:r w:rsidDel="00000000" w:rsidR="00000000" w:rsidRPr="00000000">
        <w:rPr>
          <w:rtl w:val="0"/>
        </w:rPr>
        <w:t>3.5.1 Export Raw Results</w:t>
      </w:r>
    </w:p>
    <w:p w:rsidR="00000000" w:rsidDel="00000000" w:rsidP="00000000" w:rsidRDefault="00000000" w:rsidRPr="00000000" w14:paraId="000002C5">
      <w:pPr>
        <w:rPr/>
      </w:pPr>
      <w:r w:rsidDel="00000000" w:rsidR="00000000" w:rsidRPr="00000000">
        <w:rPr>
          <w:rtl w:val="0"/>
        </w:rPr>
        <w:t xml:space="preserve">Export Raw writes out every individual sample taken — not the V/I averaged summary the results table shows, the underlying per-sample readings, each tagged with its die. Clear empties the current results (table and underlying data both) with no confirmation prompt, so export first if you still need what’s there.</w:t>
      </w:r>
    </w:p>
    <w:bookmarkStart w:colFirst="0" w:colLast="0" w:name="bookmark=id.92mwjwpf3nqx" w:id="233"/>
    <w:bookmarkEnd w:id="233"/>
    <w:bookmarkStart w:colFirst="0" w:colLast="0" w:name="bookmark=id.dkp3nuo1mu95" w:id="234"/>
    <w:bookmarkEnd w:id="234"/>
    <w:p w:rsidR="00000000" w:rsidDel="00000000" w:rsidP="00000000" w:rsidRDefault="00000000" w:rsidRPr="00000000" w14:paraId="000002C6">
      <w:pPr>
        <w:pStyle w:val="Heading3"/>
        <w:rPr/>
      </w:pPr>
      <w:r w:rsidDel="00000000" w:rsidR="00000000" w:rsidRPr="00000000">
        <w:rPr>
          <w:rtl w:val="0"/>
        </w:rPr>
        <w:t>3.5.2 Save Results CSV</w:t>
      </w:r>
    </w:p>
    <w:p w:rsidR="00000000" w:rsidDel="00000000" w:rsidP="00000000" w:rsidRDefault="00000000" w:rsidRPr="00000000" w14:paraId="000002C7">
      <w:pPr>
        <w:rPr/>
      </w:pPr>
      <w:r w:rsidDel="00000000" w:rsidR="00000000" w:rsidRPr="00000000">
        <w:rPr>
          <w:rtl w:val="0"/>
        </w:rPr>
        <w:t xml:space="preserve">Save to CSV writes the same kind of self-contained results CSV the normal (non-NanoZ) Results tab’s own button writes — the V/I/R summary per die/channel, not the raw per-sample data (see Export Raw Results, above, for that).</w:t>
      </w:r>
    </w:p>
    <w:bookmarkStart w:colFirst="0" w:colLast="0" w:name="bookmark=id.qhpffp91hdgk" w:id="235"/>
    <w:bookmarkEnd w:id="235"/>
    <w:bookmarkStart w:colFirst="0" w:colLast="0" w:name="bookmark=id.hk21mvqz3dtq" w:id="236"/>
    <w:bookmarkEnd w:id="236"/>
    <w:p w:rsidR="00000000" w:rsidDel="00000000" w:rsidP="00000000" w:rsidRDefault="00000000" w:rsidRPr="00000000" w14:paraId="000002C8">
      <w:pPr>
        <w:pStyle w:val="Heading2"/>
        <w:rPr>
          <w:color w:val="ff0000"/>
        </w:rPr>
      </w:pPr>
      <w:r w:rsidDel="00000000" w:rsidR="00000000" w:rsidRPr="00000000">
        <w:rPr>
          <w:color w:val="ff0000"/>
          <w:rtl w:val="0"/>
        </w:rPr>
        <w:t>3.6 Cassette</w:t>
      </w:r>
    </w:p>
    <w:p w:rsidR="00000000" w:rsidDel="00000000" w:rsidP="00000000" w:rsidRDefault="00000000" w:rsidRPr="00000000" w14:paraId="000002C9">
      <w:pPr>
        <w:rPr/>
      </w:pPr>
      <w:r w:rsidDel="00000000" w:rsidR="00000000" w:rsidRPr="00000000">
        <w:rPr>
          <w:rtl w:val="0"/>
        </w:rPr>
        <w:t xml:space="preserve">Same as normal. Check Accretech side. No cassette for electroglas of course. </w:t>
      </w:r>
    </w:p>
    <w:p w:rsidR="00000000" w:rsidDel="00000000" w:rsidP="00000000" w:rsidRDefault="00000000" w:rsidRPr="00000000" w14:paraId="000002CA">
      <w:pPr>
        <w:rPr/>
      </w:pPr>
      <w:r w:rsidDel="00000000" w:rsidR="00000000" w:rsidRPr="00000000">
        <w:rPr>
          <w:rtl w:val="0"/>
        </w:rPr>
        <w:t xml:space="preserve">Note: not yet verified that it works with Nanoz recipes though.</w:t>
      </w:r>
    </w:p>
    <w:bookmarkStart w:colFirst="0" w:colLast="0" w:name="bookmark=id.yvmc3adz4fsq" w:id="237"/>
    <w:bookmarkEnd w:id="237"/>
    <w:bookmarkStart w:colFirst="0" w:colLast="0" w:name="bookmark=id.4jhkt5cik7xn" w:id="238"/>
    <w:bookmarkEnd w:id="238"/>
    <w:p w:rsidR="00000000" w:rsidDel="00000000" w:rsidP="00000000" w:rsidRDefault="00000000" w:rsidRPr="00000000" w14:paraId="000002CB">
      <w:pPr>
        <w:pStyle w:val="Heading2"/>
        <w:rPr>
          <w:color w:val="ff0000"/>
        </w:rPr>
      </w:pPr>
      <w:r w:rsidDel="00000000" w:rsidR="00000000" w:rsidRPr="00000000">
        <w:rPr>
          <w:color w:val="ff0000"/>
          <w:rtl w:val="0"/>
        </w:rPr>
        <w:t>3.7 NanoZ_EK</w:t>
      </w:r>
    </w:p>
    <w:p w:rsidR="00000000" w:rsidDel="00000000" w:rsidP="00000000" w:rsidRDefault="00000000" w:rsidRPr="00000000" w14:paraId="000002CC">
      <w:pPr>
        <w:rPr/>
      </w:pPr>
      <w:r w:rsidDel="00000000" w:rsidR="00000000" w:rsidRPr="00000000">
        <w:rPr>
          <w:rtl w:val="0"/>
        </w:rPr>
        <w:t xml:space="preserve">Direct read/write access to a board’s sequence configuration — cycle count, sequence timing, and heater parameters — as actually stored in its EEPROM, for setting up or inspecting a board’s programmed behavior below the level of a Recipe.</w:t>
      </w:r>
    </w:p>
    <w:p w:rsidR="00000000" w:rsidDel="00000000" w:rsidP="00000000" w:rsidRDefault="00000000" w:rsidRPr="00000000" w14:paraId="000002CD">
      <w:pPr>
        <w:jc w:val="center"/>
        <w:rPr/>
      </w:pPr>
      <w:r w:rsidDel="00000000" w:rsidR="00000000" w:rsidRPr="00000000">
        <w:rPr>
          <w:b w:val="1"/>
          <w:bCs w:val="1"/>
          <w:i w:val="1"/>
          <w:iCs w:val="1"/>
          <w:sz w:val="25"/>
          <w:szCs w:val="25"/>
          <w:rtl w:val="0"/>
        </w:rPr>
        <w:t>Figure 3.7.1.1: NanoZ_EK Tab — Sequence Configuration</w:t>
      </w:r>
      <w:r w:rsidDel="00000000" w:rsidR="00000000" w:rsidRPr="00000000">
        <w:rPr>
          <w:rtl w:val="0"/>
        </w:rPr>
      </w:r>
    </w:p>
    <w:p w:rsidR="00000000" w:rsidDel="00000000" w:rsidP="00000000" w:rsidRDefault="00000000" w:rsidRPr="00000000" w14:paraId="000002CE">
      <w:pPr>
        <w:jc w:val="center"/>
        <w:rPr/>
      </w:pPr>
      <w:r w:rsidDel="00000000" w:rsidR="00000000" w:rsidRPr="00000000">
        <w:rPr>
          <w:i w:val="1"/>
          <w:iCs w:val="1"/>
          <w:color w:val="b00000"/>
        </w:rPr>
        <w:drawing>
          <wp:inline distB="114300" distT="114300" distL="114300" distR="114300">
            <wp:extent cx="5486400" cy="2247900"/>
            <wp:effectExtent b="0" l="0" r="0" t="0"/>
            <wp:docPr id="229" name="image48.png"/>
            <a:graphic>
              <a:graphicData uri="http://schemas.openxmlformats.org/drawingml/2006/picture">
                <pic:pic>
                  <pic:nvPicPr>
                    <pic:cNvPr id="0" name="image48.png"/>
                    <pic:cNvPicPr preferRelativeResize="0"/>
                  </pic:nvPicPr>
                  <pic:blipFill>
                    <a:blip r:embed="rId102"/>
                    <a:srcRect b="0" l="0" r="0" t="0"/>
                    <a:stretch>
                      <a:fillRect/>
                    </a:stretch>
                  </pic:blipFill>
                  <pic:spPr>
                    <a:xfrm>
                      <a:off x="0" y="0"/>
                      <a:ext cx="5486400" cy="2247900"/>
                    </a:xfrm>
                    <a:prstGeom prst="rect"/>
                    <a:ln/>
                  </pic:spPr>
                </pic:pic>
              </a:graphicData>
            </a:graphic>
          </wp:inline>
        </w:drawing>
      </w:r>
      <w:r w:rsidDel="00000000" w:rsidR="00000000" w:rsidRPr="00000000">
        <w:rPr>
          <w:rtl w:val="0"/>
        </w:rPr>
      </w:r>
    </w:p>
    <w:bookmarkStart w:colFirst="0" w:colLast="0" w:name="bookmark=id.ato32l82fla4" w:id="239"/>
    <w:bookmarkEnd w:id="239"/>
    <w:bookmarkStart w:colFirst="0" w:colLast="0" w:name="bookmark=id.vrqoqz7l4iwb" w:id="240"/>
    <w:bookmarkEnd w:id="240"/>
    <w:p w:rsidR="00000000" w:rsidDel="00000000" w:rsidP="00000000" w:rsidRDefault="00000000" w:rsidRPr="00000000" w14:paraId="000002CF">
      <w:pPr>
        <w:pStyle w:val="Heading3"/>
        <w:rPr/>
      </w:pPr>
      <w:r w:rsidDel="00000000" w:rsidR="00000000" w:rsidRPr="00000000">
        <w:rPr>
          <w:rtl w:val="0"/>
        </w:rPr>
        <w:t>3.7.1 Sequence Read / Write</w:t>
      </w:r>
    </w:p>
    <w:p w:rsidR="00000000" w:rsidDel="00000000" w:rsidP="00000000" w:rsidRDefault="00000000" w:rsidRPr="00000000" w14:paraId="000002D0">
      <w:pPr>
        <w:rPr/>
      </w:pPr>
      <w:r w:rsidDel="00000000" w:rsidR="00000000" w:rsidRPr="00000000">
        <w:rPr>
          <w:rtl w:val="0"/>
        </w:rPr>
        <w:t xml:space="preserve">Pick Board, then Read Configuration to pull its current settings into the fields below (B — Configuration: Cycles/Sequences/Periodicity/Signature/Chip 1&amp;2 ID-Age; C — Cycle: Index/Number of sequences/Sequence order; D.a — Sequence settings: Index/Duration/Delay/Chip/Sensors). Write Sequence to Device pushes edited D.a/D.b values back to the board — it stays disabled until a sequence has been read first, and only ever writes D.a/D.b (Chip/Resolution/Cycle/Configuration are left untouched).</w:t>
      </w:r>
    </w:p>
    <w:bookmarkStart w:colFirst="0" w:colLast="0" w:name="bookmark=id.7iz2629wu7u3" w:id="241"/>
    <w:bookmarkEnd w:id="241"/>
    <w:bookmarkStart w:colFirst="0" w:colLast="0" w:name="bookmark=id.n93atve55qkf" w:id="242"/>
    <w:bookmarkEnd w:id="242"/>
    <w:p w:rsidR="00000000" w:rsidDel="00000000" w:rsidP="00000000" w:rsidRDefault="00000000" w:rsidRPr="00000000" w14:paraId="000002D1">
      <w:pPr>
        <w:pStyle w:val="Heading3"/>
        <w:rPr/>
      </w:pPr>
      <w:r w:rsidDel="00000000" w:rsidR="00000000" w:rsidRPr="00000000">
        <w:rPr>
          <w:rtl w:val="0"/>
        </w:rPr>
        <w:t>3.7.2 EEPROM Access</w:t>
      </w:r>
    </w:p>
    <w:p w:rsidR="00000000" w:rsidDel="00000000" w:rsidP="00000000" w:rsidRDefault="00000000" w:rsidRPr="00000000" w14:paraId="000002D2">
      <w:pPr>
        <w:rPr/>
      </w:pPr>
      <w:r w:rsidDel="00000000" w:rsidR="00000000" w:rsidRPr="00000000">
        <w:rPr>
          <w:rtl w:val="0"/>
        </w:rPr>
        <w:t xml:space="preserve">Raw sequence record (debug), at the bottom, shows the raw data a read/write actually worked with — useful for confirming what’s really in EEPROM when a value shown elsewhere on the tab looks off. This is the same underlying access the Setup tab’s Board Console Read EEPROM control uses (see Discover / Connect / Disconnect Boards, earlier in this section), just surfaced here alongside the parsed configuration fields instead of as a standalone hex dump.</w:t>
      </w:r>
    </w:p>
    <w:bookmarkStart w:colFirst="0" w:colLast="0" w:name="bookmark=id.ap3wpzyn5xzy" w:id="243"/>
    <w:bookmarkEnd w:id="243"/>
    <w:bookmarkStart w:colFirst="0" w:colLast="0" w:name="bookmark=id.mxhy4dgc2mp" w:id="244"/>
    <w:bookmarkEnd w:id="244"/>
    <w:p w:rsidR="00000000" w:rsidDel="00000000" w:rsidP="00000000" w:rsidRDefault="00000000" w:rsidRPr="00000000" w14:paraId="000002D3">
      <w:pPr>
        <w:pStyle w:val="Heading3"/>
        <w:rPr/>
      </w:pPr>
      <w:r w:rsidDel="00000000" w:rsidR="00000000" w:rsidRPr="00000000">
        <w:rPr>
          <w:rtl w:val="0"/>
        </w:rPr>
        <w:t>3.7.3 Heater / Sensor Fields</w:t>
      </w:r>
    </w:p>
    <w:p w:rsidR="00000000" w:rsidDel="00000000" w:rsidP="00000000" w:rsidRDefault="00000000" w:rsidRPr="00000000" w14:paraId="000002D4">
      <w:pPr>
        <w:rPr/>
      </w:pPr>
      <w:r w:rsidDel="00000000" w:rsidR="00000000" w:rsidRPr="00000000">
        <w:rPr>
          <w:rtl w:val="0"/>
        </w:rPr>
        <w:t xml:space="preserve">D.b — Heater settings (Table 2) lists every heater-control parameter as a row — heater 1/2 low and high state levels, ramp up/down times, high/low state durations, phase shift between the two heaters, and time resolution — each with its own Value field plus the driver’s documented Min/Max for that parameter. Sensors-NZG2 (mV, all sensors), in D.a, is where a sequence’s sensor readings show up alongside its timing settings.</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NOTE: in general, don’t use this tab unless absolutely necessary. I recommend using the dedicated Nanoz_EK software given by client instead. </w:t>
      </w:r>
    </w:p>
    <w:bookmarkStart w:colFirst="0" w:colLast="0" w:name="bookmark=id.d0lm729op008" w:id="245"/>
    <w:bookmarkEnd w:id="245"/>
    <w:bookmarkStart w:colFirst="0" w:colLast="0" w:name="bookmark=id.kbgakv8kq0w6" w:id="246"/>
    <w:bookmarkEnd w:id="246"/>
    <w:p w:rsidR="00000000" w:rsidDel="00000000" w:rsidP="00000000" w:rsidRDefault="00000000" w:rsidRPr="00000000" w14:paraId="000002D7">
      <w:pPr>
        <w:pStyle w:val="Heading2"/>
        <w:rPr>
          <w:color w:val="ff0000"/>
        </w:rPr>
      </w:pPr>
      <w:bookmarkStart w:colFirst="0" w:colLast="0" w:name="_heading=h.lny3eaum30i7" w:id="247"/>
      <w:bookmarkEnd w:id="247"/>
      <w:r w:rsidDel="00000000" w:rsidR="00000000" w:rsidRPr="00000000">
        <w:rPr>
          <w:color w:val="ff0000"/>
          <w:rtl w:val="0"/>
        </w:rPr>
        <w:t>3.8 Prober Debug</w:t>
      </w:r>
    </w:p>
    <w:p w:rsidR="00000000" w:rsidDel="00000000" w:rsidP="00000000" w:rsidRDefault="00000000" w:rsidRPr="00000000" w14:paraId="000002D8">
      <w:pPr>
        <w:rPr/>
      </w:pPr>
      <w:r w:rsidDel="00000000" w:rsidR="00000000" w:rsidRPr="00000000">
        <w:rPr>
          <w:rtl w:val="0"/>
        </w:rPr>
        <w:t xml:space="preserve">(shared ProberDebugPanel/EgProberDebugPanel, same as the normal Debug tab)</w:t>
      </w:r>
    </w:p>
    <w:p w:rsidR="00000000" w:rsidDel="00000000" w:rsidP="00000000" w:rsidRDefault="00000000" w:rsidRPr="00000000" w14:paraId="000002D9">
      <w:pPr>
        <w:rPr/>
      </w:pPr>
      <w:r w:rsidDel="00000000" w:rsidR="00000000" w:rsidRPr="00000000">
        <w:rPr>
          <w:rtl w:val="0"/>
        </w:rPr>
        <w:t xml:space="preserve">Only used for chuck positioning, as usual. Can help with alignment for electroglas, try using the Theta jog functionality. </w:t>
        <w:br w:type="textWrapping"/>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tabs>
        <w:tab w:val="num" w:pos="720"/>
      </w:tabs>
      <w:ind w:left="720" w:hanging="720"/>
      <w:contextualSpacing w:val="1"/>
    </w:pPr>
  </w:style>
  <w:style w:type="paragraph" w:styleId="ListBullet3">
    <w:name w:val="List Bullet 3"/>
    <w:basedOn w:val="Normal"/>
    <w:uiPriority w:val="99"/>
    <w:unhideWhenUsed w:val="1"/>
    <w:rsid w:val="00326F90"/>
    <w:pPr>
      <w:tabs>
        <w:tab w:val="num" w:pos="720"/>
      </w:tabs>
      <w:ind w:left="720" w:hanging="720"/>
      <w:contextualSpacing w:val="1"/>
    </w:pPr>
  </w:style>
  <w:style w:type="paragraph" w:styleId="ListNumber">
    <w:name w:val="List Number"/>
    <w:basedOn w:val="Normal"/>
    <w:uiPriority w:val="99"/>
    <w:unhideWhenUsed w:val="1"/>
    <w:rsid w:val="00326F90"/>
    <w:pPr>
      <w:tabs>
        <w:tab w:val="num" w:pos="720"/>
      </w:tabs>
      <w:ind w:left="720" w:hanging="720"/>
      <w:contextualSpacing w:val="1"/>
    </w:pPr>
  </w:style>
  <w:style w:type="paragraph" w:styleId="ListNumber2">
    <w:name w:val="List Number 2"/>
    <w:basedOn w:val="Normal"/>
    <w:uiPriority w:val="99"/>
    <w:unhideWhenUsed w:val="1"/>
    <w:rsid w:val="0029639D"/>
    <w:pPr>
      <w:tabs>
        <w:tab w:val="num" w:pos="720"/>
      </w:tabs>
      <w:ind w:left="720" w:hanging="720"/>
      <w:contextualSpacing w:val="1"/>
    </w:pPr>
  </w:style>
  <w:style w:type="paragraph" w:styleId="ListNumber3">
    <w:name w:val="List Number 3"/>
    <w:basedOn w:val="Normal"/>
    <w:uiPriority w:val="99"/>
    <w:unhideWhenUsed w:val="1"/>
    <w:rsid w:val="0029639D"/>
    <w:pPr>
      <w:tabs>
        <w:tab w:val="num" w:pos="720"/>
      </w:tabs>
      <w:ind w:left="720" w:hanging="720"/>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2.png"/><Relationship Id="rId41" Type="http://schemas.openxmlformats.org/officeDocument/2006/relationships/image" Target="media/image3.png"/><Relationship Id="rId44" Type="http://schemas.openxmlformats.org/officeDocument/2006/relationships/image" Target="media/image68.png"/><Relationship Id="rId43" Type="http://schemas.openxmlformats.org/officeDocument/2006/relationships/image" Target="media/image4.png"/><Relationship Id="rId46" Type="http://schemas.openxmlformats.org/officeDocument/2006/relationships/image" Target="media/image8.png"/><Relationship Id="rId45" Type="http://schemas.openxmlformats.org/officeDocument/2006/relationships/image" Target="media/image15.png"/><Relationship Id="rId48" Type="http://schemas.openxmlformats.org/officeDocument/2006/relationships/image" Target="media/image17.png"/><Relationship Id="rId47" Type="http://schemas.openxmlformats.org/officeDocument/2006/relationships/image" Target="media/image14.png"/><Relationship Id="rId49" Type="http://schemas.openxmlformats.org/officeDocument/2006/relationships/image" Target="media/image10.png"/><Relationship Id="rId102" Type="http://schemas.openxmlformats.org/officeDocument/2006/relationships/image" Target="media/image48.png"/><Relationship Id="rId101" Type="http://schemas.openxmlformats.org/officeDocument/2006/relationships/image" Target="media/image44.png"/><Relationship Id="rId100" Type="http://schemas.openxmlformats.org/officeDocument/2006/relationships/image" Target="media/image43.jpg"/><Relationship Id="rId31" Type="http://schemas.openxmlformats.org/officeDocument/2006/relationships/image" Target="media/image62.png"/><Relationship Id="rId30" Type="http://schemas.openxmlformats.org/officeDocument/2006/relationships/image" Target="media/image70.png"/><Relationship Id="rId33" Type="http://schemas.openxmlformats.org/officeDocument/2006/relationships/image" Target="media/image69.png"/><Relationship Id="rId32" Type="http://schemas.openxmlformats.org/officeDocument/2006/relationships/image" Target="media/image64.png"/><Relationship Id="rId35" Type="http://schemas.openxmlformats.org/officeDocument/2006/relationships/image" Target="media/image65.png"/><Relationship Id="rId34" Type="http://schemas.openxmlformats.org/officeDocument/2006/relationships/image" Target="media/image67.png"/><Relationship Id="rId37" Type="http://schemas.openxmlformats.org/officeDocument/2006/relationships/image" Target="media/image76.png"/><Relationship Id="rId36" Type="http://schemas.openxmlformats.org/officeDocument/2006/relationships/image" Target="media/image74.png"/><Relationship Id="rId39" Type="http://schemas.openxmlformats.org/officeDocument/2006/relationships/image" Target="media/image6.png"/><Relationship Id="rId38" Type="http://schemas.openxmlformats.org/officeDocument/2006/relationships/image" Target="media/image72.png"/><Relationship Id="rId20" Type="http://schemas.openxmlformats.org/officeDocument/2006/relationships/image" Target="media/image81.png"/><Relationship Id="rId22" Type="http://schemas.openxmlformats.org/officeDocument/2006/relationships/image" Target="media/image92.png"/><Relationship Id="rId21" Type="http://schemas.openxmlformats.org/officeDocument/2006/relationships/image" Target="media/image87.png"/><Relationship Id="rId24" Type="http://schemas.openxmlformats.org/officeDocument/2006/relationships/image" Target="media/image88.png"/><Relationship Id="rId23" Type="http://schemas.openxmlformats.org/officeDocument/2006/relationships/image" Target="media/image82.png"/><Relationship Id="rId26" Type="http://schemas.openxmlformats.org/officeDocument/2006/relationships/image" Target="media/image86.png"/><Relationship Id="rId25" Type="http://schemas.openxmlformats.org/officeDocument/2006/relationships/image" Target="media/image91.png"/><Relationship Id="rId28" Type="http://schemas.openxmlformats.org/officeDocument/2006/relationships/image" Target="media/image83.png"/><Relationship Id="rId27" Type="http://schemas.openxmlformats.org/officeDocument/2006/relationships/image" Target="media/image90.png"/><Relationship Id="rId29" Type="http://schemas.openxmlformats.org/officeDocument/2006/relationships/image" Target="media/image66.png"/><Relationship Id="rId95" Type="http://schemas.openxmlformats.org/officeDocument/2006/relationships/image" Target="media/image54.png"/><Relationship Id="rId94" Type="http://schemas.openxmlformats.org/officeDocument/2006/relationships/image" Target="media/image45.png"/><Relationship Id="rId97" Type="http://schemas.openxmlformats.org/officeDocument/2006/relationships/image" Target="media/image53.png"/><Relationship Id="rId96" Type="http://schemas.openxmlformats.org/officeDocument/2006/relationships/image" Target="media/image41.png"/><Relationship Id="rId11" Type="http://schemas.openxmlformats.org/officeDocument/2006/relationships/image" Target="media/image71.png"/><Relationship Id="rId99" Type="http://schemas.openxmlformats.org/officeDocument/2006/relationships/image" Target="media/image46.png"/><Relationship Id="rId10" Type="http://schemas.openxmlformats.org/officeDocument/2006/relationships/image" Target="media/image75.png"/><Relationship Id="rId98" Type="http://schemas.openxmlformats.org/officeDocument/2006/relationships/image" Target="media/image50.png"/><Relationship Id="rId13" Type="http://schemas.openxmlformats.org/officeDocument/2006/relationships/image" Target="media/image73.png"/><Relationship Id="rId12" Type="http://schemas.openxmlformats.org/officeDocument/2006/relationships/image" Target="media/image89.png"/><Relationship Id="rId91" Type="http://schemas.openxmlformats.org/officeDocument/2006/relationships/image" Target="media/image51.png"/><Relationship Id="rId90" Type="http://schemas.openxmlformats.org/officeDocument/2006/relationships/image" Target="media/image56.png"/><Relationship Id="rId93" Type="http://schemas.openxmlformats.org/officeDocument/2006/relationships/image" Target="media/image47.png"/><Relationship Id="rId92" Type="http://schemas.openxmlformats.org/officeDocument/2006/relationships/image" Target="media/image58.png"/><Relationship Id="rId15" Type="http://schemas.openxmlformats.org/officeDocument/2006/relationships/image" Target="media/image77.png"/><Relationship Id="rId14" Type="http://schemas.openxmlformats.org/officeDocument/2006/relationships/image" Target="media/image79.png"/><Relationship Id="rId17" Type="http://schemas.openxmlformats.org/officeDocument/2006/relationships/image" Target="media/image93.png"/><Relationship Id="rId16" Type="http://schemas.openxmlformats.org/officeDocument/2006/relationships/image" Target="media/image84.png"/><Relationship Id="rId19" Type="http://schemas.openxmlformats.org/officeDocument/2006/relationships/image" Target="media/image85.png"/><Relationship Id="rId18" Type="http://schemas.openxmlformats.org/officeDocument/2006/relationships/image" Target="media/image80.png"/><Relationship Id="rId84" Type="http://schemas.openxmlformats.org/officeDocument/2006/relationships/image" Target="media/image61.png"/><Relationship Id="rId83" Type="http://schemas.openxmlformats.org/officeDocument/2006/relationships/image" Target="media/image63.png"/><Relationship Id="rId86" Type="http://schemas.openxmlformats.org/officeDocument/2006/relationships/image" Target="media/image59.png"/><Relationship Id="rId85" Type="http://schemas.openxmlformats.org/officeDocument/2006/relationships/image" Target="media/image57.png"/><Relationship Id="rId88" Type="http://schemas.openxmlformats.org/officeDocument/2006/relationships/image" Target="media/image52.png"/><Relationship Id="rId87" Type="http://schemas.openxmlformats.org/officeDocument/2006/relationships/image" Target="media/image55.png"/><Relationship Id="rId89" Type="http://schemas.openxmlformats.org/officeDocument/2006/relationships/image" Target="media/image94.png"/><Relationship Id="rId80" Type="http://schemas.openxmlformats.org/officeDocument/2006/relationships/image" Target="media/image22.png"/><Relationship Id="rId82" Type="http://schemas.openxmlformats.org/officeDocument/2006/relationships/image" Target="media/image60.png"/><Relationship Id="rId81" Type="http://schemas.openxmlformats.org/officeDocument/2006/relationships/image" Target="media/image4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iaaa3412/ProberFolder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8.jpg"/><Relationship Id="rId8" Type="http://schemas.openxmlformats.org/officeDocument/2006/relationships/hyperlink" Target="https://github.com/iaaa3412/Prober" TargetMode="External"/><Relationship Id="rId73" Type="http://schemas.openxmlformats.org/officeDocument/2006/relationships/image" Target="media/image21.png"/><Relationship Id="rId72" Type="http://schemas.openxmlformats.org/officeDocument/2006/relationships/image" Target="media/image35.png"/><Relationship Id="rId75" Type="http://schemas.openxmlformats.org/officeDocument/2006/relationships/image" Target="media/image24.png"/><Relationship Id="rId74" Type="http://schemas.openxmlformats.org/officeDocument/2006/relationships/image" Target="media/image33.png"/><Relationship Id="rId77" Type="http://schemas.openxmlformats.org/officeDocument/2006/relationships/image" Target="media/image36.png"/><Relationship Id="rId76" Type="http://schemas.openxmlformats.org/officeDocument/2006/relationships/image" Target="media/image26.png"/><Relationship Id="rId79" Type="http://schemas.openxmlformats.org/officeDocument/2006/relationships/image" Target="media/image13.png"/><Relationship Id="rId78" Type="http://schemas.openxmlformats.org/officeDocument/2006/relationships/image" Target="media/image23.png"/><Relationship Id="rId71" Type="http://schemas.openxmlformats.org/officeDocument/2006/relationships/image" Target="media/image32.png"/><Relationship Id="rId70" Type="http://schemas.openxmlformats.org/officeDocument/2006/relationships/image" Target="media/image29.png"/><Relationship Id="rId62" Type="http://schemas.openxmlformats.org/officeDocument/2006/relationships/image" Target="media/image31.png"/><Relationship Id="rId61" Type="http://schemas.openxmlformats.org/officeDocument/2006/relationships/image" Target="media/image30.png"/><Relationship Id="rId64" Type="http://schemas.openxmlformats.org/officeDocument/2006/relationships/image" Target="media/image38.png"/><Relationship Id="rId63" Type="http://schemas.openxmlformats.org/officeDocument/2006/relationships/image" Target="media/image27.png"/><Relationship Id="rId66" Type="http://schemas.openxmlformats.org/officeDocument/2006/relationships/image" Target="media/image39.png"/><Relationship Id="rId65" Type="http://schemas.openxmlformats.org/officeDocument/2006/relationships/image" Target="media/image37.png"/><Relationship Id="rId68" Type="http://schemas.openxmlformats.org/officeDocument/2006/relationships/image" Target="media/image42.png"/><Relationship Id="rId67" Type="http://schemas.openxmlformats.org/officeDocument/2006/relationships/image" Target="media/image40.png"/><Relationship Id="rId60" Type="http://schemas.openxmlformats.org/officeDocument/2006/relationships/image" Target="media/image28.png"/><Relationship Id="rId69" Type="http://schemas.openxmlformats.org/officeDocument/2006/relationships/image" Target="media/image34.png"/><Relationship Id="rId51" Type="http://schemas.openxmlformats.org/officeDocument/2006/relationships/image" Target="media/image7.png"/><Relationship Id="rId50" Type="http://schemas.openxmlformats.org/officeDocument/2006/relationships/image" Target="media/image5.png"/><Relationship Id="rId53" Type="http://schemas.openxmlformats.org/officeDocument/2006/relationships/image" Target="media/image16.png"/><Relationship Id="rId52" Type="http://schemas.openxmlformats.org/officeDocument/2006/relationships/image" Target="media/image12.png"/><Relationship Id="rId55" Type="http://schemas.openxmlformats.org/officeDocument/2006/relationships/image" Target="media/image20.gif"/><Relationship Id="rId54" Type="http://schemas.openxmlformats.org/officeDocument/2006/relationships/image" Target="media/image9.png"/><Relationship Id="rId57" Type="http://schemas.openxmlformats.org/officeDocument/2006/relationships/image" Target="media/image1.gif"/><Relationship Id="rId56" Type="http://schemas.openxmlformats.org/officeDocument/2006/relationships/image" Target="media/image19.gif"/><Relationship Id="rId59" Type="http://schemas.openxmlformats.org/officeDocument/2006/relationships/image" Target="media/image25.gif"/><Relationship Id="rId58" Type="http://schemas.openxmlformats.org/officeDocument/2006/relationships/image" Target="media/image1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6d6BfBNvODaf45VRYnYLm18SA==">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Abdullah Ahmed</dc:creator>
</cp:coreProperties>
</file>