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pStyle w:val="Kicker"/>
        <w:keepNext/>
      </w:pPr>
      <w:r>
        <w:t>OPERATIONS RESEARCH FIELD GUIDE</w:t>
      </w:r>
    </w:p>
    <w:p>
      <w:pPr>
        <w:pStyle w:val="Title"/>
      </w:pPr>
      <w:r>
        <w:t>Supply-Chain Operations Research</w:t>
        <w:br/>
        <w:t>Methodology Handbook</w:t>
      </w:r>
    </w:p>
    <w:p>
      <w:pPr>
        <w:pStyle w:val="Subtitle"/>
      </w:pPr>
      <w:r>
        <w:t>Turning 481 atomic variables, 60 operating functions, and 35 system forces</w:t>
        <w:br/>
        <w:t>into defensible decisions</w:t>
      </w:r>
    </w:p>
    <w:p>
      <w:pPr>
        <w:spacing w:after="1440"/>
        <w:jc w:val="center"/>
      </w:pPr>
      <w:r>
        <w:rPr>
          <w:rFonts w:ascii="Calibri" w:hAnsi="Calibri" w:eastAsia="Calibri"/>
          <w:i/>
          <w:color w:val="A56A00"/>
          <w:sz w:val="21"/>
        </w:rPr>
        <w:t>A practical bridge from probability to optimization to simulation</w:t>
      </w:r>
    </w:p>
    <w:p>
      <w:pPr>
        <w:spacing w:after="120"/>
        <w:jc w:val="center"/>
      </w:pPr>
      <w:r>
        <w:rPr>
          <w:rFonts w:ascii="Calibri" w:hAnsi="Calibri" w:eastAsia="Calibri"/>
          <w:b/>
          <w:color w:val="203748"/>
          <w:sz w:val="21"/>
        </w:rPr>
        <w:t>Version 1.0  |  28 August 2026  |  Global and industry-agnostic</w:t>
      </w:r>
    </w:p>
    <w:p>
      <w:pPr>
        <w:jc w:val="center"/>
      </w:pPr>
      <w:r>
        <w:rPr>
          <w:rFonts w:ascii="Calibri" w:hAnsi="Calibri" w:eastAsia="Calibri"/>
          <w:i/>
          <w:color w:val="5A6673"/>
          <w:sz w:val="19"/>
        </w:rPr>
        <w:t>For supply-chain leaders, planners, data scientists, industrial engineers, and operations-research teams</w:t>
      </w:r>
    </w:p>
    <w:p>
      <w:r>
        <w:br w:type="page"/>
      </w:r>
    </w:p>
    <w:p>
      <w:pPr>
        <w:pStyle w:val="Heading1"/>
      </w:pPr>
      <w:r>
        <w:t>Contents and navigation</w:t>
      </w:r>
    </w:p>
    <w:p>
      <w:pPr>
        <w:pStyle w:val="Lead"/>
      </w:pPr>
      <w:r>
        <w:rPr>
          <w:rFonts w:ascii="Calibri" w:hAnsi="Calibri" w:eastAsia="Calibri"/>
        </w:rPr>
        <w:t>This handbook is designed to be used in layers: executives can stay with Sections 1-2 and 10; modelers can use Sections 3-9; implementation teams can work from Sections 11-12 and the appendices.</w:t>
      </w:r>
    </w:p>
    <w:p>
      <w:pPr>
        <w:spacing w:after="40"/>
        <w:ind w:left="288"/>
      </w:pPr>
      <w:r>
        <w:rPr>
          <w:rFonts w:ascii="Calibri" w:hAnsi="Calibri" w:eastAsia="Calibri"/>
        </w:rPr>
        <w:t>1. Operating thesis and taxonomy interface</w:t>
      </w:r>
    </w:p>
    <w:p>
      <w:pPr>
        <w:spacing w:after="40"/>
        <w:ind w:left="288"/>
      </w:pPr>
      <w:r>
        <w:rPr>
          <w:rFonts w:ascii="Calibri" w:hAnsi="Calibri" w:eastAsia="Calibri"/>
        </w:rPr>
        <w:t>2. Method-selection framework</w:t>
      </w:r>
    </w:p>
    <w:p>
      <w:pPr>
        <w:spacing w:after="40"/>
        <w:ind w:left="288"/>
      </w:pPr>
      <w:r>
        <w:rPr>
          <w:rFonts w:ascii="Calibri" w:hAnsi="Calibri" w:eastAsia="Calibri"/>
        </w:rPr>
        <w:t>3. Probability, forecasting, and statistical foundations</w:t>
      </w:r>
    </w:p>
    <w:p>
      <w:pPr>
        <w:spacing w:after="40"/>
        <w:ind w:left="288"/>
      </w:pPr>
      <w:r>
        <w:rPr>
          <w:rFonts w:ascii="Calibri" w:hAnsi="Calibri" w:eastAsia="Calibri"/>
        </w:rPr>
        <w:t>4. Canonical supply-chain optimization formulation</w:t>
      </w:r>
    </w:p>
    <w:p>
      <w:pPr>
        <w:spacing w:after="40"/>
        <w:ind w:left="288"/>
      </w:pPr>
      <w:r>
        <w:rPr>
          <w:rFonts w:ascii="Calibri" w:hAnsi="Calibri" w:eastAsia="Calibri"/>
        </w:rPr>
        <w:t>5. Reusable optimization problem patterns</w:t>
      </w:r>
    </w:p>
    <w:p>
      <w:pPr>
        <w:spacing w:after="40"/>
        <w:ind w:left="288"/>
      </w:pPr>
      <w:r>
        <w:rPr>
          <w:rFonts w:ascii="Calibri" w:hAnsi="Calibri" w:eastAsia="Calibri"/>
        </w:rPr>
        <w:t>6. Optimization under uncertainty and tail risk</w:t>
      </w:r>
    </w:p>
    <w:p>
      <w:pPr>
        <w:spacing w:after="40"/>
        <w:ind w:left="288"/>
      </w:pPr>
      <w:r>
        <w:rPr>
          <w:rFonts w:ascii="Calibri" w:hAnsi="Calibri" w:eastAsia="Calibri"/>
        </w:rPr>
        <w:t>7. Algorithms, heuristics, and solution architecture</w:t>
      </w:r>
    </w:p>
    <w:p>
      <w:pPr>
        <w:spacing w:after="40"/>
        <w:ind w:left="288"/>
      </w:pPr>
      <w:r>
        <w:rPr>
          <w:rFonts w:ascii="Calibri" w:hAnsi="Calibri" w:eastAsia="Calibri"/>
        </w:rPr>
        <w:t>8. Simulation and digital-twin methodology</w:t>
      </w:r>
    </w:p>
    <w:p>
      <w:pPr>
        <w:spacing w:after="40"/>
        <w:ind w:left="288"/>
      </w:pPr>
      <w:r>
        <w:rPr>
          <w:rFonts w:ascii="Calibri" w:hAnsi="Calibri" w:eastAsia="Calibri"/>
        </w:rPr>
        <w:t>9. Variable-to-method utilization guide</w:t>
      </w:r>
    </w:p>
    <w:p>
      <w:pPr>
        <w:spacing w:after="40"/>
        <w:ind w:left="288"/>
      </w:pPr>
      <w:r>
        <w:rPr>
          <w:rFonts w:ascii="Calibri" w:hAnsi="Calibri" w:eastAsia="Calibri"/>
        </w:rPr>
        <w:t>10. Decision governance, validation, and operating controls</w:t>
      </w:r>
    </w:p>
    <w:p>
      <w:pPr>
        <w:spacing w:after="40"/>
        <w:ind w:left="288"/>
      </w:pPr>
      <w:r>
        <w:rPr>
          <w:rFonts w:ascii="Calibri" w:hAnsi="Calibri" w:eastAsia="Calibri"/>
        </w:rPr>
        <w:t>11. Worked model blueprints</w:t>
      </w:r>
    </w:p>
    <w:p>
      <w:pPr>
        <w:spacing w:after="40"/>
        <w:ind w:left="288"/>
      </w:pPr>
      <w:r>
        <w:rPr>
          <w:rFonts w:ascii="Calibri" w:hAnsi="Calibri" w:eastAsia="Calibri"/>
        </w:rPr>
        <w:t>12. Implementation roadmap</w:t>
      </w:r>
    </w:p>
    <w:p>
      <w:pPr>
        <w:spacing w:after="40"/>
        <w:ind w:left="288"/>
      </w:pPr>
      <w:r>
        <w:rPr>
          <w:rFonts w:ascii="Calibri" w:hAnsi="Calibri" w:eastAsia="Calibri"/>
        </w:rPr>
        <w:t>Appendix A. L1-to-methodology crosswalk</w:t>
      </w:r>
    </w:p>
    <w:p>
      <w:pPr>
        <w:spacing w:after="40"/>
        <w:ind w:left="288"/>
      </w:pPr>
      <w:r>
        <w:rPr>
          <w:rFonts w:ascii="Calibri" w:hAnsi="Calibri" w:eastAsia="Calibri"/>
        </w:rPr>
        <w:t>Appendix B. L2 scenario and risk crosswalk</w:t>
      </w:r>
    </w:p>
    <w:p>
      <w:pPr>
        <w:spacing w:after="40"/>
        <w:ind w:left="288"/>
      </w:pPr>
      <w:r>
        <w:rPr>
          <w:rFonts w:ascii="Calibri" w:hAnsi="Calibri" w:eastAsia="Calibri"/>
        </w:rPr>
        <w:t>Appendix C. Method catalogue</w:t>
      </w:r>
    </w:p>
    <w:p>
      <w:pPr>
        <w:spacing w:after="40"/>
        <w:ind w:left="288"/>
      </w:pPr>
      <w:r>
        <w:rPr>
          <w:rFonts w:ascii="Calibri" w:hAnsi="Calibri" w:eastAsia="Calibri"/>
        </w:rPr>
        <w:t>Appendix D. Research sources</w:t>
      </w: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READING RULE  </w:t>
      </w:r>
      <w:r>
        <w:rPr>
          <w:rFonts w:ascii="Calibri" w:hAnsi="Calibri" w:eastAsia="Calibri"/>
          <w:sz w:val="21"/>
        </w:rPr>
        <w:t>Treat the taxonomy as a semantic contract, not as a single ready-made model. A variable becomes a parameter, decision variable, state, constraint, or output only after the decision, grain, horizon, and uncertainty treatment are declared.</w:t>
      </w:r>
    </w:p>
    <w:p>
      <w:r>
        <w:br w:type="page"/>
      </w:r>
    </w:p>
    <w:p>
      <w:pPr>
        <w:pStyle w:val="Heading1"/>
      </w:pPr>
      <w:r>
        <w:t>1. Operating thesis and taxonomy interface</w:t>
      </w:r>
    </w:p>
    <w:p>
      <w:pPr>
        <w:pStyle w:val="Lead"/>
      </w:pPr>
      <w:r>
        <w:rPr>
          <w:rFonts w:ascii="Calibri" w:hAnsi="Calibri" w:eastAsia="Calibri"/>
        </w:rPr>
        <w:t>Smooth supply chains are not created by one algorithm. They emerge from a controlled loop in which observations are governed, uncertainty is estimated, decisions are optimized at the right horizon, policies are stress-tested, and actual outcomes update the next decision.</w:t>
      </w: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CORE RECOMMENDATION  </w:t>
      </w:r>
      <w:r>
        <w:rPr>
          <w:rFonts w:ascii="Calibri" w:hAnsi="Calibri" w:eastAsia="Calibri"/>
          <w:sz w:val="21"/>
        </w:rPr>
        <w:t>Build a layered decision stack: deterministic optimization for economic structure; stochastic or robust optimization for uncertainty; greedy and local-search algorithms for speed; simulation for queues, feedback, and policy risk; human governance for legal, safety, rights, and strategic judgment.</w:t>
      </w:r>
    </w:p>
    <w:p>
      <w:pPr>
        <w:pStyle w:val="Heading2"/>
      </w:pPr>
      <w:r>
        <w:t>1.1 How the three taxonomy levels enter OR models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40"/>
        <w:gridCol w:w="3300"/>
        <w:gridCol w:w="350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Level</w:t>
            </w:r>
          </w:p>
        </w:tc>
        <w:tc>
          <w:tcPr>
            <w:tcW w:type="dxa" w:w="1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Semantic role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OR role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Example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L0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Atomic measurement or governed status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Parameter, state, decision, constraint coefficient, uncertainty driver, or model output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L0-001 demand volume may be uncertain input in planning and a forecast output in sensing.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L1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Operated function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Decision use case, process boundary, model owner, cadence, and action surface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L1-019 inventory policy defines who sets buffers and at what grain.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L2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Emergent force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Scenario regime, correlated shock family, risk objective, stress-test lens, or portfolio constraint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L2-027 resilience is assessed across policies; it is not one independent input.</w:t>
            </w:r>
          </w:p>
        </w:tc>
      </w:tr>
    </w:tbl>
    <w:p>
      <w:pPr>
        <w:spacing w:after="40"/>
      </w:pPr>
    </w:p>
    <w:p>
      <w:pPr>
        <w:pStyle w:val="SourceText"/>
        <w:spacing w:before="80" w:after="80"/>
      </w:pPr>
      <w:r>
        <w:rPr>
          <w:rFonts w:ascii="Calibri" w:hAnsi="Calibri" w:eastAsia="Calibri"/>
          <w:i/>
          <w:sz w:val="18"/>
        </w:rPr>
        <w:t>Table 1. Taxonomy-to-model role mapping. Source: companion taxonomy [R1].</w:t>
      </w:r>
    </w:p>
    <w:p>
      <w:pPr>
        <w:pStyle w:val="Heading2"/>
      </w:pPr>
      <w:r>
        <w:t>1.2 Mandatory variable contract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Grain: item/service, node/lane, party/asset, time bucket, scenario, and jurisdiction.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Measure: unit, currency and price basis, aggregation rule, missing-value rule, and sign convention.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Time: observation timestamp, valid-from/to, lead/lag, forecast horizon, and decision freeze window.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Uncertainty: deterministic, estimated distribution, bounded interval/set, scenario state, or decision-dependent uncertainty.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Lineage: source system, transformation, owner, quality score, refresh cadence, and evidence date.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Decision role: controllable, observable, latent, exogenous, derived output, hard constraint, or soft preference.</w:t>
      </w:r>
    </w:p>
    <w:p>
      <w:pPr>
        <w:pStyle w:val="Callout"/>
        <w:shd w:fill="F4F6F9"/>
        <w:pBdr>
          <w:left w:val="single" w:sz="18" w:space="6" w:color="9B1C1C"/>
        </w:pBdr>
      </w:pPr>
      <w:r>
        <w:rPr>
          <w:rFonts w:ascii="Calibri" w:hAnsi="Calibri" w:eastAsia="Calibri"/>
          <w:b/>
          <w:color w:val="9B1C1C"/>
          <w:sz w:val="19"/>
        </w:rPr>
        <w:t xml:space="preserve">NON-NEGOTIABLE  </w:t>
      </w:r>
      <w:r>
        <w:rPr>
          <w:rFonts w:ascii="Calibri" w:hAnsi="Calibri" w:eastAsia="Calibri"/>
          <w:sz w:val="21"/>
        </w:rPr>
        <w:t>Do not mix on-hand inventory with available-to-promise, transport capacity with asset capacity, recovery objectives with actual restoration time, or node congestion with network congestion. The companion taxonomy deliberately separates these concepts [R1].</w:t>
      </w:r>
    </w:p>
    <w:p>
      <w:pPr>
        <w:pStyle w:val="Heading2"/>
      </w:pPr>
      <w:r>
        <w:t>1.3 Planning horizons and solution expectations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40"/>
        <w:gridCol w:w="1050"/>
        <w:gridCol w:w="2380"/>
        <w:gridCol w:w="2730"/>
        <w:gridCol w:w="2160"/>
      </w:tblGrid>
      <w:tr>
        <w:trPr>
          <w:tblHeader w:val="true"/>
          <w:cantSplit w:val="true"/>
        </w:trPr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Horizon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Typical span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Decisions</w:t>
            </w:r>
          </w:p>
        </w:tc>
        <w:tc>
          <w:tcPr>
            <w:tcW w:type="dxa" w:w="2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Method stack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Service expectation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Strategic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1-10 years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Footprint, facility role/capacity, sourcing architecture, technology, resilience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MILP + stochastic/robust + Pareto + simulation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Hours to days; documented gap and scenarios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Tactical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4-104 weeks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S&amp;OP, inventory, capacity, contracts, mode, workforce, maintenance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LP/MILP/DP + scenario models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Minutes to hours; rolling re-optimization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Operational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Hours to 13 weeks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Production, waves, routes, appointments, shifts, allocation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CP-SAT/MILP + heuristics + DES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Seconds to minutes; feasible incumbent first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Real time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Seconds to hours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Dispatch, reroute, exception response, recovery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Greedy/local search + warm-started optimization + digital twin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Subsecond to minutes; stable action and fallback</w:t>
            </w:r>
          </w:p>
        </w:tc>
      </w:tr>
    </w:tbl>
    <w:p>
      <w:pPr>
        <w:spacing w:after="40"/>
      </w:pPr>
    </w:p>
    <w:p>
      <w:pPr>
        <w:pStyle w:val="Heading1"/>
      </w:pPr>
      <w:r>
        <w:t>2. Method-selection framework</w:t>
      </w:r>
    </w:p>
    <w:p>
      <w:pPr>
        <w:pStyle w:val="Lead"/>
      </w:pPr>
      <w:r>
        <w:rPr>
          <w:rFonts w:ascii="Calibri" w:hAnsi="Calibri" w:eastAsia="Calibri"/>
        </w:rPr>
        <w:t>Select the lightest method that faithfully represents the decision. More mathematical detail is useful only when it changes the recommended action, quantifies risk, or supplies a credible certificate.</w:t>
      </w:r>
    </w:p>
    <w:p>
      <w:pPr>
        <w:pStyle w:val="Heading2"/>
      </w:pPr>
      <w:r>
        <w:t>2.1 Six diagnostic questions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What action will change? Define decision variables before collecting every possible feature.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Are choices continuous, discrete, sequential, spatial, or combinatorial? This separates LP, MILP, DP, graph, CP, and routing models.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Does uncertainty matter before or after the decision? Use stochastic recourse for revealed information, robust sets for weak distributions, and simulation for outcome distributions.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Do queues, calendars, failures, interaction, or feedback dominate? If yes, analytic averages alone are unsafe; use DES, system dynamics, or agent-based simulation.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How fast must a usable answer arrive? Match exact search, decomposition, rolling horizons, greedy construction, and local improvement to the clock.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What evidence is required? Declare feasibility checks, optimality gap or bound, out-of-sample performance, sensitivity, and human approval.</w:t>
      </w:r>
    </w:p>
    <w:p>
      <w:pPr>
        <w:pStyle w:val="Heading2"/>
      </w:pPr>
      <w:r>
        <w:t>2.2 Decision tree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0"/>
        <w:gridCol w:w="4540"/>
        <w:gridCol w:w="1300"/>
      </w:tblGrid>
      <w:tr>
        <w:trPr>
          <w:tblHeader w:val="true"/>
          <w:cantSplit w:val="true"/>
        </w:trPr>
        <w:tc>
          <w:tcPr>
            <w:tcW w:type="dxa" w:w="3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Dominant structure</w:t>
            </w:r>
          </w:p>
        </w:tc>
        <w:tc>
          <w:tcPr>
            <w:tcW w:type="dxa" w:w="4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Primary method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Code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Known linear costs and continuous flows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LP / min-cost flow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M-05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Facility, setup, assignment, MOQ, yes/no logic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MILP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M-06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Calendars, precedence, non-overlap, complex sequencing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Constraint programming / CP-SAT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M-08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Routes, stops, pickup-delivery, time windows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VRP solver plus construction and local search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M-10/M-11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Sequential state with manageable dimensions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Dynamic programming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M-07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Known scenario probabilities and recourse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Stochastic programming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M-20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Probability unknown but credible bounds exist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Robust or distributionally robust optimization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M-22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Probability-based service requirement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Chance constraints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M-21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Tail loss matters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CVaR / risk-averse optimization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M-23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Queues, resource contention, failures, calendars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Discrete-event simulation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M-17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Long-run feedback and policy response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System dynamics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M-18</w:t>
            </w:r>
          </w:p>
        </w:tc>
      </w:tr>
      <w:tr>
        <w:trPr>
          <w:cantSplit w:val="true"/>
        </w:trPr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Autonomous heterogeneous actors or contagion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Agent-based/network simulation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M-19</w:t>
            </w:r>
          </w:p>
        </w:tc>
      </w:tr>
    </w:tbl>
    <w:p>
      <w:pPr>
        <w:spacing w:after="40"/>
      </w:pP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HYBRID DEFAULT  </w:t>
      </w:r>
      <w:r>
        <w:rPr>
          <w:rFonts w:ascii="Calibri" w:hAnsi="Calibri" w:eastAsia="Calibri"/>
          <w:sz w:val="21"/>
        </w:rPr>
        <w:t>For consequential decisions, solve a deterministic baseline, add uncertainty only where it can reverse the decision, then simulate the selected policy under a wider out-of-sample stress library.</w:t>
      </w:r>
    </w:p>
    <w:p>
      <w:pPr>
        <w:pStyle w:val="Heading1"/>
      </w:pPr>
      <w:r>
        <w:t>3. Probability, forecasting, and statistical foundations</w:t>
      </w:r>
    </w:p>
    <w:p>
      <w:pPr>
        <w:pStyle w:val="Lead"/>
      </w:pPr>
      <w:r>
        <w:rPr>
          <w:rFonts w:ascii="Calibri" w:hAnsi="Calibri" w:eastAsia="Calibri"/>
        </w:rPr>
        <w:t>Probability theory converts L0 observations into decision-ready distributions. The objective is not to fit elegant curves; it is to quantify the uncertainty that can change capacity, inventory, sourcing, routing, safety, or resilience decisions.</w:t>
      </w:r>
    </w:p>
    <w:p>
      <w:pPr>
        <w:pStyle w:val="Heading2"/>
      </w:pPr>
      <w:r>
        <w:t>3.1 Distribution choices by variable behavior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40"/>
        <w:gridCol w:w="2780"/>
        <w:gridCol w:w="254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Behavior</w:t>
            </w:r>
          </w:p>
        </w:tc>
        <w:tc>
          <w:tcPr>
            <w:tcW w:type="dxa" w:w="2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Candidate model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Typical L0 use</w:t>
            </w:r>
          </w:p>
        </w:tc>
        <w:tc>
          <w:tcPr>
            <w:tcW w:type="dxa" w:w="2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Control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Nonnegative continuous amount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Gamma, lognormal, Weibull, empirical/quantile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Demand size, lead time, repair time, cost, dwell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Check skew, tail, zeros, and censoring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Count per interval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Poisson, negative binomial, zero-inflated variants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Orders, failures, defects, incidents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Test overdispersion and changing exposure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Bounded rate/share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Beta or empirical bounded distribution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Yield, utilization, defect rate, OTIF, allocation share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Preserve [0,1] and denominator/exposure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Binary/status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Bernoulli, logistic, Markov state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Supplier up/down, qualification, closure, control active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Model persistence and common-cause dependence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Time to event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Exponential, Weibull, lognormal, survival model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Failure, repair, switching, recovery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Use censored observations and hazard shape [R21]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Correlated vector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Empirical scenarios, copula, factor/regime model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Demand-price, supplier-region, route-weather, cost-FX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Retain dependence; independent sampling destroys extremes</w:t>
            </w:r>
          </w:p>
        </w:tc>
      </w:tr>
    </w:tbl>
    <w:p>
      <w:pPr>
        <w:spacing w:after="40"/>
      </w:pPr>
    </w:p>
    <w:p>
      <w:pPr>
        <w:pStyle w:val="SourceText"/>
        <w:spacing w:before="80" w:after="80"/>
      </w:pPr>
      <w:r>
        <w:rPr>
          <w:rFonts w:ascii="Calibri" w:hAnsi="Calibri" w:eastAsia="Calibri"/>
          <w:i/>
          <w:sz w:val="18"/>
        </w:rPr>
        <w:t>Table 2. Distribution selection is provisional until goodness-of-fit and out-of-sample checks are performed [R22].</w:t>
      </w:r>
    </w:p>
    <w:p>
      <w:pPr>
        <w:pStyle w:val="Heading2"/>
      </w:pPr>
      <w:r>
        <w:t>3.2 Demand and forecast methodology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Segment first by demand behavior: smooth, seasonal, trending, intermittent, lumpy, new-product, promotion-driven, and censored/lost sales.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Produce coherent forecasts across SKU, product family, customer, region, channel, and total network. Reconciliation prevents detailed and aggregate plans from contradicting each other [R5].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For intermittent demand, estimate occurrence interval and positive demand size separately; simple exponential smoothing can create inappropriate stock for sparse items [R3].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Use ensembles and exogenous drivers where they improve rolling-origin performance. The M5 retail evidence shows strong machine-learning results while simple statistical benchmarks remained difficult to beat [R4].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Score the distribution, not only the point: use quantile/pinball loss or proper probabilistic scores in addition to bias, MAE/MASE, and business-weighted service or cost loss.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Separate forecast quality from decision quality. A slightly worse point forecast can produce a better inventory policy if its uncertainty and asymmetry are better calibrated.</w:t>
      </w: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BULLWHIP CONTROL  </w:t>
      </w:r>
      <w:r>
        <w:rPr>
          <w:rFonts w:ascii="Calibri" w:hAnsi="Calibri" w:eastAsia="Calibri"/>
          <w:sz w:val="21"/>
        </w:rPr>
        <w:t>Measure amplification by echelon and distinguish consumption from orders. Order batching, price variation, rationing behavior, and demand-signal processing can raise upstream variance above sales variance [R2].</w:t>
      </w:r>
    </w:p>
    <w:p>
      <w:pPr>
        <w:pStyle w:val="Heading2"/>
      </w:pPr>
      <w:r>
        <w:t>3.3 Core OR probability formulas</w:t>
      </w:r>
    </w:p>
    <w:p>
      <w:pPr>
        <w:pStyle w:val="Formula"/>
        <w:shd w:fill="F2F4F7"/>
        <w:pBdr>
          <w:left w:val="single" w:sz="18" w:space="6" w:color="1F4D78"/>
        </w:pBdr>
      </w:pPr>
      <w:r>
        <w:rPr>
          <w:rFonts w:ascii="Consolas" w:hAnsi="Consolas" w:eastAsia="Consolas"/>
          <w:sz w:val="18"/>
        </w:rPr>
        <w:t>Newsvendor: q* = F_D^-1( Cu / (Cu + Co) )</w:t>
      </w:r>
      <w:r>
        <w:rPr>
          <w:rFonts w:ascii="Calibri" w:hAnsi="Calibri" w:eastAsia="Calibri"/>
          <w:color w:val="5A6673"/>
          <w:sz w:val="17"/>
        </w:rPr>
        <w:br/>
        <w:t>Use when a one-period quantity trades underage cost Cu against overage cost Co. Bind D to the same grain and horizon as the decision.</w:t>
      </w:r>
    </w:p>
    <w:p>
      <w:pPr>
        <w:pStyle w:val="Formula"/>
        <w:shd w:fill="F2F4F7"/>
        <w:pBdr>
          <w:left w:val="single" w:sz="18" w:space="6" w:color="1F4D78"/>
        </w:pBdr>
      </w:pPr>
      <w:r>
        <w:rPr>
          <w:rFonts w:ascii="Consolas" w:hAnsi="Consolas" w:eastAsia="Consolas"/>
          <w:sz w:val="18"/>
        </w:rPr>
        <w:t>Reorder point: ROP = mu_DL + z_alpha * sigma_DL</w:t>
      </w:r>
      <w:r>
        <w:rPr>
          <w:rFonts w:ascii="Calibri" w:hAnsi="Calibri" w:eastAsia="Calibri"/>
          <w:color w:val="5A6673"/>
          <w:sz w:val="17"/>
        </w:rPr>
        <w:br/>
        <w:t>If per-period demand is iid and independent of random lead time L: Var(D_L) = E[L] Var(D) + Var(L) E[D]^2. Validate independence and stationarity.</w:t>
      </w:r>
    </w:p>
    <w:p>
      <w:pPr>
        <w:pStyle w:val="Formula"/>
        <w:shd w:fill="F2F4F7"/>
        <w:pBdr>
          <w:left w:val="single" w:sz="18" w:space="6" w:color="1F4D78"/>
        </w:pBdr>
      </w:pPr>
      <w:r>
        <w:rPr>
          <w:rFonts w:ascii="Consolas" w:hAnsi="Consolas" w:eastAsia="Consolas"/>
          <w:sz w:val="18"/>
        </w:rPr>
        <w:t>Economic order quantity: EOQ = sqrt( 2 * annual_demand * setup_cost / annual_holding_cost_per_unit )</w:t>
      </w:r>
      <w:r>
        <w:rPr>
          <w:rFonts w:ascii="Calibri" w:hAnsi="Calibri" w:eastAsia="Calibri"/>
          <w:color w:val="5A6673"/>
          <w:sz w:val="17"/>
        </w:rPr>
        <w:br/>
        <w:t>Use only as a baseline when demand/rate/cost are stable, replenishment is effectively instantaneous, and capacity/MOQ/shelf-life constraints do not dominate.</w:t>
      </w:r>
    </w:p>
    <w:p>
      <w:pPr>
        <w:pStyle w:val="Formula"/>
        <w:shd w:fill="F2F4F7"/>
        <w:pBdr>
          <w:left w:val="single" w:sz="18" w:space="6" w:color="1F4D78"/>
        </w:pBdr>
      </w:pPr>
      <w:r>
        <w:rPr>
          <w:rFonts w:ascii="Consolas" w:hAnsi="Consolas" w:eastAsia="Consolas"/>
          <w:sz w:val="18"/>
        </w:rPr>
        <w:t>Little's Law: average_WIP = throughput_rate * average_flow_time</w:t>
      </w:r>
      <w:r>
        <w:rPr>
          <w:rFonts w:ascii="Calibri" w:hAnsi="Calibri" w:eastAsia="Calibri"/>
          <w:color w:val="5A6673"/>
          <w:sz w:val="17"/>
        </w:rPr>
        <w:br/>
        <w:t>For stable systems under the theorem's conditions [R8]. Use it as a consistency check; it does not predict the nonlinear waiting-time explosion near full utilization.</w:t>
      </w:r>
    </w:p>
    <w:p>
      <w:pPr>
        <w:pStyle w:val="Formula"/>
        <w:shd w:fill="F2F4F7"/>
        <w:pBdr>
          <w:left w:val="single" w:sz="18" w:space="6" w:color="1F4D78"/>
        </w:pBdr>
      </w:pPr>
      <w:r>
        <w:rPr>
          <w:rFonts w:ascii="Consolas" w:hAnsi="Consolas" w:eastAsia="Consolas"/>
          <w:sz w:val="18"/>
        </w:rPr>
        <w:t>Cycle service = P(no stockout in cycle); fill rate = 1 - expected_shortage / expected_demand</w:t>
      </w:r>
      <w:r>
        <w:rPr>
          <w:rFonts w:ascii="Calibri" w:hAnsi="Calibri" w:eastAsia="Calibri"/>
          <w:color w:val="5A6673"/>
          <w:sz w:val="17"/>
        </w:rPr>
        <w:br/>
        <w:t>Do not use cycle service and fill rate interchangeably. Tie the service metric to L0-008 and the actual customer consequence.</w:t>
      </w:r>
    </w:p>
    <w:p>
      <w:pPr>
        <w:pStyle w:val="Heading2"/>
      </w:pPr>
      <w:r>
        <w:t>3.4 Dependence, rare events, and Bayesian updating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Preserve correlations driven by shared geography, sub-tier dependency, commodity, route, utility, weather, cyber platform, or policy regime.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Use empirical or factor-based scenarios for joint tails; pair historical replay with plausible synthetic extremes and threshold-crossing scenarios.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Use Bayesian updating when evidence is sparse but expert or engineering priors are defensible. Record priors, likelihood, posterior, and decision sensitivity; a P&amp;G case combined Bayesian modeling and discrete-event simulation for supply-chain synchronization [R19].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For rare, high-consequence events, report frequency and severity separately; use CVaR, stress constraints, or robust sets rather than relying on unstable sample means.</w:t>
      </w:r>
    </w:p>
    <w:p>
      <w:pPr>
        <w:pStyle w:val="Heading2"/>
      </w:pPr>
      <w:r>
        <w:t>3.5 Calibration and decision-use checks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Check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Minimum evidence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Bias and coverage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Track signed error, interval coverage, and service calibration by decision-relevant segment.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Regime stability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Detect drift, structural breaks, seasonality changes, promotions, and capacity-policy shifts.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Dependence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Validate cross-item, cross-node, temporal, and common-cause correlations used in scenarios.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Tail stability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Show sensitivity of extreme quantiles and CVaR to threshold, window, and distribution choice.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Rolling-origin test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Recreate the information that was actually available at each historical decision date.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Decision loss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Compare policies on realized cost, service, risk, stability, and constraint violations—not fit alone.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Canonical supply-chain optimization formulation</w:t>
      </w:r>
    </w:p>
    <w:p>
      <w:pPr>
        <w:pStyle w:val="Lead"/>
      </w:pPr>
      <w:r>
        <w:rPr>
          <w:rFonts w:ascii="Calibri" w:hAnsi="Calibri" w:eastAsia="Calibri"/>
        </w:rPr>
        <w:t>The following multi-period, multi-echelon model is a reusable skeleton. Specialize it by removing irrelevant terms and adding only constraints that represent governed operating reality.</w:t>
      </w:r>
    </w:p>
    <w:p>
      <w:pPr>
        <w:pStyle w:val="Heading2"/>
      </w:pPr>
      <w:r>
        <w:t>4.1 Sets, parameters, and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3360"/>
        <w:gridCol w:w="4240"/>
      </w:tblGrid>
      <w:tr>
        <w:trPr>
          <w:tblHeader w:val="true"/>
          <w:cantSplit w:val="true"/>
        </w:trPr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Symbol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Meaning</w:t>
            </w:r>
          </w:p>
        </w:tc>
        <w:tc>
          <w:tcPr>
            <w:tcW w:type="dxa" w:w="4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Taxonomy connection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n,i,j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Nodes and directed lanes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L0-424-L0-430, L0-214, L0-217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k,t,s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Product/material, time bucket, scenario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L0-017-L0-035, time/scenario grain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D[n,k,t,s]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Demand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L0-001-L0-016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Cap[n,k,t,s]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Production/handling/storage/supply capacity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L0-044, L0-071, L0-101, L0-175, L0-217, L0-243, L0-429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c[i,j,k,t,s]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Delivered variable cost on a lane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L0-061, L0-216, L0-237, L0-287-L0-299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x[i,j,k,t,s]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Shipment or flow quantity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Decision; affects transport and fulfilment L1s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p[n,k,t,s]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Production or conversion quantity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Decision; L1-010/L1-011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I[n,k,t,s], B[n,k,t,s]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End inventory and backlog/shortage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L0-155-L0-167, L0-269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y[n], z[i,j]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Facility and lane activation binaries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L0-424-L0-435; L1-055</w:t>
            </w:r>
          </w:p>
        </w:tc>
      </w:tr>
      <w:tr>
        <w:trPr>
          <w:cantSplit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o[n,t,s]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Overtime or flexible capacity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L0-084, L0-107</w:t>
            </w:r>
          </w:p>
        </w:tc>
      </w:tr>
    </w:tbl>
    <w:p>
      <w:pPr>
        <w:spacing w:after="40"/>
      </w:pPr>
    </w:p>
    <w:p>
      <w:pPr>
        <w:pStyle w:val="Heading2"/>
      </w:pPr>
      <w:r>
        <w:t>4.2 Canonical objective</w:t>
      </w:r>
    </w:p>
    <w:p>
      <w:pPr>
        <w:pStyle w:val="Formula"/>
        <w:shd w:fill="F2F4F7"/>
        <w:pBdr>
          <w:left w:val="single" w:sz="18" w:space="6" w:color="1F4D78"/>
        </w:pBdr>
      </w:pPr>
      <w:r>
        <w:rPr>
          <w:rFonts w:ascii="Consolas" w:hAnsi="Consolas" w:eastAsia="Consolas"/>
          <w:sz w:val="18"/>
        </w:rPr>
        <w:t>min  fixed_facility + fixed_lane + purchase + production + transport</w:t>
        <w:br/>
        <w:t xml:space="preserve">   + inventory_holding + backlog/shortage + overtime + duty/tax</w:t>
        <w:br/>
        <w:t xml:space="preserve">   + carbon/resource + quality/recall + risk_penalty</w:t>
      </w:r>
      <w:r>
        <w:rPr>
          <w:rFonts w:ascii="Calibri" w:hAnsi="Calibri" w:eastAsia="Calibri"/>
          <w:color w:val="5A6673"/>
          <w:sz w:val="17"/>
        </w:rPr>
        <w:br/>
        <w:t>Do not add incommensurate KPIs without conversion, normalization, or explicit multiobjective treatment. Keep safety, legality, rights, and critical-service requirements as hard constraints when violation is unacceptable.</w:t>
      </w:r>
    </w:p>
    <w:p>
      <w:pPr>
        <w:pStyle w:val="Heading2"/>
      </w:pPr>
      <w:r>
        <w:t>4.3 Core constraints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Constraint family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Representative form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Inventory-flow balance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I[n,k,t,s] - B[n,k,t,s] = I[n,k,t-1,s] - B[n,k,t-1,s] + p[n,k,t,s] + inbound_after_lead_time - outbound - D[n,k,t,s]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Production/material balance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sum_k process_time[n,k] * p[n,k,t,s] &lt;= available_time[n,t,s] * y[n] + overtime[n,t,s]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Supplier and allocation capacity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p_or_purchase[supplier,k,t,s] &lt;= supplier_capacity * qualification_status * contract_coverage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Lane/asset capacity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sum_k weight_or_volume[k] * x[i,j,k,t,s] &lt;= lane_capacity[i,j,t,s] * z[i,j]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Storage/handling capacity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sum_k volume[k] * I[n,k,t,s] &lt;= usable_storage_capacity[n,t,s]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Service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B[n,k,t,s] &lt;= approved_backlog_limit; or P(service_metric &gt;= target) &gt;= alpha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MOQ/batch/setup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MOQ[k] * order_binary &lt;= order_quantity &lt;= upper_bound * order_binary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Shelf life/age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Age-bucket flow ensures dispatch before expiry; prohibit inventory beyond maximum age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Regulatory/market access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x[i,j,k,t,s] &lt;= M * authorization[k,j,t,s] * party_allowed[i,j,t,s]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Carbon/resource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sum activity_factor * activity &lt;= emissions/resource budget; or expose as Pareto objective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Cash/budget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Cash outflows by time &lt;= available liquidity + approved financing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Non-anticipativity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Decisions made before scenario revelation are identical across scenarios sharing the same history</w:t>
            </w:r>
          </w:p>
        </w:tc>
      </w:tr>
    </w:tbl>
    <w:p>
      <w:pPr>
        <w:spacing w:after="40"/>
      </w:pP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MODELING DISCIPLINE  </w:t>
      </w:r>
      <w:r>
        <w:rPr>
          <w:rFonts w:ascii="Calibri" w:hAnsi="Calibri" w:eastAsia="Calibri"/>
          <w:sz w:val="21"/>
        </w:rPr>
        <w:t>Use a soft constraint only when the organization has defined the violation unit, penalty or lexicographic priority, approval route, and post-solve exception handling. Arbitrary large penalties create unstable decisions and obscure governance.</w:t>
      </w:r>
    </w:p>
    <w:p>
      <w:pPr>
        <w:pStyle w:val="Heading2"/>
      </w:pPr>
      <w:r>
        <w:t>4.4 Objective hierarchy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Level 0 - Feasibility: legal, safety, human-rights, physical, authorization, and data-access constraints.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Level 1 - Critical outcomes: life/safety service, contractual minimums, strategic continuity, and recovery objectives.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Level 2 - Economic efficiency: total landed cost, margin, working capital, utilization, and overtime.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Level 3 - Stability and usability: change from current plan, number of exceptions, explanation burden, and execution risk.</w:t>
      </w: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PREFERRED IMPLEMENTATION  </w:t>
      </w:r>
      <w:r>
        <w:rPr>
          <w:rFonts w:ascii="Calibri" w:hAnsi="Calibri" w:eastAsia="Calibri"/>
          <w:sz w:val="21"/>
        </w:rPr>
        <w:t>Use lexicographic optimization or epsilon constraints for priority levels. Weighted sums are acceptable only when weights and units are decision-owner approved and sensitivity-tested.</w:t>
      </w:r>
    </w:p>
    <w:p>
      <w:pPr>
        <w:pStyle w:val="Heading1"/>
      </w:pPr>
      <w:r>
        <w:t>5. Reusable optimization problem patterns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0"/>
        <w:gridCol w:w="2280"/>
        <w:gridCol w:w="2540"/>
        <w:gridCol w:w="2500"/>
      </w:tblGrid>
      <w:tr>
        <w:trPr>
          <w:tblHeader w:val="true"/>
          <w:cantSplit w:val="true"/>
        </w:trPr>
        <w:tc>
          <w:tcPr>
            <w:tcW w:type="dxa" w:w="2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Decision pattern</w:t>
            </w:r>
          </w:p>
        </w:tc>
        <w:tc>
          <w:tcPr>
            <w:tcW w:type="dxa" w:w="2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Primary formulation</w:t>
            </w:r>
          </w:p>
        </w:tc>
        <w:tc>
          <w:tcPr>
            <w:tcW w:type="dxa" w:w="2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Representative L0s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Outputs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Demand allocation / order promising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LP/MILP or min-cost flow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L0-001, 008, 009, 155-162, 265-275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Allocation, promise date, backlog, substitution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Network and facility design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Capacitated facility-location MILP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L0-014, 051, 175, 217, 252-258, 424-435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Open/close, capacity, node role, lane, redundancy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Strategic sourcing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Supplier-selection/allocation MILP + robust/stochastic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L0-043-070, 409, 432, 442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Primary/backup source, volume, contract flexibility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Production planning / lot sizing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MILP or dynamic programming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L0-018, 029, 030, 066-084, 332, 433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Quantity, setup, batch, overtime, release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Detailed scheduling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CP-SAT/MILP + priority rules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L0-071-084, 087-108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Sequence, start/end, resource, crew, changeover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Multi-echelon inventory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Base-stock/service-time optimization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L0-005, 016, 026, 046, 155-173, 323-324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Buffer location and level, reorder, service time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Transport planning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Min-cost flow, TSP/VRP, inventory-routing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L0-202-240, 241-264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Mode, route, load, fleet, appointment, recovery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Warehouse operations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Assignment/packing/scheduling + DES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L0-175-201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Slot, wave, batch, picker, dock, yard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Workforce planning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Shift/skill scheduling MILP or CP-SAT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L0-101-120, 449-454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Shift, skill, overtime, training, coverage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Maintenance and spares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Reliability + DP/MILP + simulation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L0-087-100, 220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PM, repair, replacement, spare placement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Reverse and circular flow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Closed-loop network MILP + simulation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L0-280-286, 380-386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Collect, triage, repair, recover, dispose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Cash, carbon, and resilience portfolio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Multiobjective stochastic/robust optimization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L0-287-312, 359-398, 428, 444-445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Trade-off frontier, hardening, buffer, risk transfer</w:t>
            </w:r>
          </w:p>
        </w:tc>
      </w:tr>
    </w:tbl>
    <w:p>
      <w:pPr>
        <w:spacing w:after="40"/>
      </w:pPr>
    </w:p>
    <w:p>
      <w:pPr>
        <w:pStyle w:val="SourceText"/>
        <w:spacing w:before="80" w:after="80"/>
      </w:pPr>
      <w:r>
        <w:rPr>
          <w:rFonts w:ascii="Calibri" w:hAnsi="Calibri" w:eastAsia="Calibri"/>
          <w:i/>
          <w:sz w:val="18"/>
        </w:rPr>
        <w:t>Table 3. Representative variable sets are intentionally selective; Appendix A provides the full L1 crosswalk.</w:t>
      </w:r>
    </w:p>
    <w:p>
      <w:pPr>
        <w:pStyle w:val="Heading2"/>
      </w:pPr>
      <w:r>
        <w:t>5.1 Inventory is a policy, not a formula</w:t>
      </w:r>
    </w:p>
    <w:p>
      <w:r>
        <w:rPr>
          <w:rFonts w:ascii="Calibri" w:hAnsi="Calibri" w:eastAsia="Calibri"/>
        </w:rPr>
        <w:t>Use EOQ, reorder point, and single-echelon safety stock only as transparent baselines. Move to multi-echelon optimization when lead times, postponement, shared components, service times, or risk pooling couple locations. Graves and Willems formulate strategic safety-stock placement as an optimization over a network and report an industrial application at Eastman Kodak [R7].</w:t>
      </w:r>
    </w:p>
    <w:p>
      <w:pPr>
        <w:pStyle w:val="Heading2"/>
      </w:pPr>
      <w:r>
        <w:t>5.2 Routing requires a solution ladder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Construct: cheapest arc, sweep, insertion, or Clarke-Wright savings [R9].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Repair: enforce capacity, time windows, driver, temperature, access, pickup-delivery, and dropped-visit rules.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Improve: 2-opt/3-opt, relocate, exchange, cross-exchange, tabu, simulated annealing, or adaptive large-neighborhood search.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Certify: compare with a lower bound, relaxation, MIP gap, best-known solution, or independent benchmark.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Replan: freeze executed work, penalize instability, warm start, and retain a deterministic dispatch fallback.</w:t>
      </w: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OPTIMALITY LANGUAGE  </w:t>
      </w:r>
      <w:r>
        <w:rPr>
          <w:rFonts w:ascii="Calibri" w:hAnsi="Calibri" w:eastAsia="Calibri"/>
          <w:sz w:val="21"/>
        </w:rPr>
        <w:t>Large VRPs can be computationally intractable; practical solvers may return good but not proven-optimal solutions [R16]. Report feasible, best-known, gap/bound, runtime, and constraint violations separately.</w:t>
      </w:r>
    </w:p>
    <w:p>
      <w:pPr>
        <w:pStyle w:val="Heading1"/>
      </w:pPr>
      <w:r>
        <w:t>6. Optimization under uncertainty and tail risk</w:t>
      </w:r>
    </w:p>
    <w:p>
      <w:pPr>
        <w:pStyle w:val="Lead"/>
      </w:pPr>
      <w:r>
        <w:rPr>
          <w:rFonts w:ascii="Calibri" w:hAnsi="Calibri" w:eastAsia="Calibri"/>
        </w:rPr>
        <w:t>Uncertainty method should follow evidence strength and decision timing. The key question is what becomes known before recourse can act.</w:t>
      </w:r>
    </w:p>
    <w:p>
      <w:pPr>
        <w:pStyle w:val="Heading2"/>
      </w:pPr>
      <w:r>
        <w:t>6.1 Two-stage stochastic program</w:t>
      </w:r>
    </w:p>
    <w:p>
      <w:pPr>
        <w:pStyle w:val="Formula"/>
        <w:shd w:fill="F2F4F7"/>
        <w:pBdr>
          <w:left w:val="single" w:sz="18" w:space="6" w:color="1F4D78"/>
        </w:pBdr>
      </w:pPr>
      <w:r>
        <w:rPr>
          <w:rFonts w:ascii="Consolas" w:hAnsi="Consolas" w:eastAsia="Consolas"/>
          <w:sz w:val="18"/>
        </w:rPr>
        <w:t>min_x  first_stage_cost(x) + sum_s probability[s] * Q(x, scenario_s)</w:t>
      </w:r>
      <w:r>
        <w:rPr>
          <w:rFonts w:ascii="Calibri" w:hAnsi="Calibri" w:eastAsia="Calibri"/>
          <w:color w:val="5A6673"/>
          <w:sz w:val="17"/>
        </w:rPr>
        <w:br/>
        <w:t>First-stage choices may include facilities, contracts, buffers, and baseline capacity. Q contains scenario-dependent production, flow, expedite, backlog, and recovery recourse.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Build scenarios jointly across variables; do not independently sample correlated demand, capacity, lead time, prices, and disruptions.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Enforce non-anticipativity. A model that lets early decisions use future scenario knowledge is optimistic and unusable.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Measure EVPI, VSS, out-of-sample regret, tail service, and policy stability, not only expected objective.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Use decomposition when scenarios or design binaries make the extensive form too large; two-stage stochastic network methods have long been used for empty-container allocation [R25].</w:t>
      </w:r>
    </w:p>
    <w:p>
      <w:pPr>
        <w:pStyle w:val="Heading2"/>
      </w:pPr>
      <w:r>
        <w:t>6.2 Chance, robust, distributionally robust, and CVaR models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2300"/>
        <w:gridCol w:w="28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Method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Use when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Form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Caution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Chance constraint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Credible probability model; service or risk threshold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Require P(g(x,xi)&lt;=0) &gt;= alpha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Probability can be hard to estimate in tails [R11]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Robust optimization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Bounds/set are more credible than a full distribution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Feasible for all xi in uncertainty set U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Conservatism must be tuned; budgeted uncertainty controls the price of robustness [R10]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Distributionally robust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Samples exist but distribution is ambiguous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Worst expected loss over an ambiguity set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Set/radius selection and out-of-sample validation are essential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CVaR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Tail loss severity matters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Minimize expected cost + lambda * CVaR_alpha(loss)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Alpha and lambda express risk appetite [R12]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Stress constraint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Specific unacceptable event must be survived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Enforce service/recovery under named scenario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Not probability-weighted; scenario governance is explicit</w:t>
            </w:r>
          </w:p>
        </w:tc>
      </w:tr>
    </w:tbl>
    <w:p>
      <w:pPr>
        <w:spacing w:after="40"/>
      </w:pPr>
    </w:p>
    <w:p>
      <w:pPr>
        <w:pStyle w:val="Formula"/>
        <w:shd w:fill="F2F4F7"/>
        <w:pBdr>
          <w:left w:val="single" w:sz="18" w:space="6" w:color="1F4D78"/>
        </w:pBdr>
      </w:pPr>
      <w:r>
        <w:rPr>
          <w:rFonts w:ascii="Consolas" w:hAnsi="Consolas" w:eastAsia="Consolas"/>
          <w:sz w:val="18"/>
        </w:rPr>
        <w:t>CVaR_alpha(L) = min_eta { eta + 1/(1-alpha) * E[max(L-eta, 0)] }</w:t>
      </w:r>
      <w:r>
        <w:rPr>
          <w:rFonts w:ascii="Calibri" w:hAnsi="Calibri" w:eastAsia="Calibri"/>
          <w:color w:val="5A6673"/>
          <w:sz w:val="17"/>
        </w:rPr>
        <w:br/>
        <w:t>This linearizable form controls average loss beyond the selected quantile. It is useful for shortage, disruption, recall, cyber, and liquidity tails.</w:t>
      </w:r>
    </w:p>
    <w:p>
      <w:pPr>
        <w:pStyle w:val="Heading2"/>
      </w:pPr>
      <w:r>
        <w:t>6.3 Scenario library tied to L2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Baseline regimes: central, upside, downside, and observed historical states.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Correlated operational shocks: demand surge, supplier derating, worker absence, equipment/utilities outage, node congestion, and transit delay.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Structural shocks: sanctions, border closure, climate damage, cyber compromise, infrastructure loss, resource scarcity, and social-license restriction.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Recovery paths: detection lag, response delay, alternate activation, restoration curve, backlog clearance, and learning.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Compound scenarios: pair forces that plausibly interact, such as L2-013 geopolitics with L2-014 trade complexity or L2-017 climate risk with L2-034 resource scarcity.</w:t>
      </w: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SCENARIO RULE  </w:t>
      </w:r>
      <w:r>
        <w:rPr>
          <w:rFonts w:ascii="Calibri" w:hAnsi="Calibri" w:eastAsia="Calibri"/>
          <w:sz w:val="21"/>
        </w:rPr>
        <w:t>An L2 force is not converted into one arbitrary score. Decompose it into L0 shock variables, temporal path, cross-variable dependence, trigger, recourse availability, and consequence metrics. Appendix B provides all 35 mappings.</w:t>
      </w:r>
    </w:p>
    <w:p>
      <w:pPr>
        <w:pStyle w:val="Heading1"/>
      </w:pPr>
      <w:r>
        <w:t>7. Algorithms, heuristics, and solution architecture</w:t>
      </w:r>
    </w:p>
    <w:p>
      <w:pPr>
        <w:pStyle w:val="Lead"/>
      </w:pPr>
      <w:r>
        <w:rPr>
          <w:rFonts w:ascii="Calibri" w:hAnsi="Calibri" w:eastAsia="Calibri"/>
        </w:rPr>
        <w:t>Industrial solution architecture is a ladder: establish feasibility quickly, improve the incumbent, produce bounds or quality evidence where possible, and preserve a fallback when data or solvers fail.</w:t>
      </w:r>
    </w:p>
    <w:p>
      <w:pPr>
        <w:pStyle w:val="Heading2"/>
      </w:pPr>
      <w:r>
        <w:t>7.1 Exact and structure-exploiting methods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2480"/>
        <w:gridCol w:w="298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Algorithm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Structure</w:t>
            </w:r>
          </w:p>
        </w:tc>
        <w:tc>
          <w:tcPr>
            <w:tcW w:type="dxa" w:w="2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Best fit</w:t>
            </w:r>
          </w:p>
        </w:tc>
        <w:tc>
          <w:tcPr>
            <w:tcW w:type="dxa" w:w="2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Simplex / interior point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LP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Continuous allocation and flow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Primal/dual solution; reduced costs; dual values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Specialized network algorithms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Shortest path, max/min-cost flow, matching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Large sparse graphs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Polynomial structure and interpretable flow conservation [R15]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Branch-and-bound/cut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MILP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Discrete design/setup/assignment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Incumbent, lower bound, optimality gap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Dynamic programming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Sequential state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Lot sizing, inventory, replacement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Optimal if state/action model and recursion assumptions hold [R6]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Constraint propagation + SAT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CP-SAT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Scheduling, calendars, precedence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Feasible/optimal status and bound; job-shop structure [R17]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Benders decomposition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Design master + continuous/scenario recourse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Network design, stochastic planning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Cuts coordinate master and workers; supported in commercial solvers [R18]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Column generation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Huge route/pattern set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Routing, crew, cutting/packing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Restricted master + pricing subproblem; branch-and-price for integrality</w:t>
            </w:r>
          </w:p>
        </w:tc>
      </w:tr>
    </w:tbl>
    <w:p>
      <w:pPr>
        <w:spacing w:after="40"/>
      </w:pPr>
    </w:p>
    <w:p>
      <w:pPr>
        <w:pStyle w:val="Heading2"/>
      </w:pPr>
      <w:r>
        <w:t>7.2 Greedy algorithms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Shortest path / cheapest feasible arc for lane choice and first routing solution.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Clarke-Wright savings for merging depot routes; then repair and local improvement [R9].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Earliest due date, shortest processing time, critical ratio, and slack-based dispatch for production and warehouse queues.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Largest demand or highest criticality first for constrained allocation, with reserved capacity for protected classes.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Marginal-value-per-unit-of-capacity for knapsack-like expedite, sourcing, or investment selection.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Greedy set cover for sensor, inspection, spare, or resilience-control placement, followed by redundancy checks.</w:t>
      </w: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GREEDY GUARDRAIL  </w:t>
      </w:r>
      <w:r>
        <w:rPr>
          <w:rFonts w:ascii="Calibri" w:hAnsi="Calibri" w:eastAsia="Calibri"/>
          <w:sz w:val="21"/>
        </w:rPr>
        <w:t>A greedy rule is a policy with a local objective. Document its ordering key, tie-breaker, feasibility repair, complexity, failure cases, and benchmark. Never label it globally optimal unless the problem structure proves the greedy-choice property.</w:t>
      </w:r>
    </w:p>
    <w:p>
      <w:pPr>
        <w:pStyle w:val="Heading2"/>
      </w:pPr>
      <w:r>
        <w:t>7.3 Heuristics, metaheuristics, and matheuristics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Local search improves a feasible incumbent through well-defined neighborhoods; multistart reduces dependence on one initial solution.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Tabu search prevents immediate cycling; simulated annealing probabilistically accepts worsening moves; genetic/memetic algorithms recombine and locally improve solutions.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Adaptive large-neighborhood search is effective when destroy/repair operators encode domain structure such as route clusters, time windows, and shipment compatibility.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Matheuristics embed exact subproblems inside a heuristic: fix most binaries, re-optimize a neighborhood, relax-and-fix across time, or solve route/pattern pools.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Robust production-routing research combines exact branching with heuristic search for closed-loop bottle flows, illustrating why hybrids matter at scale [R23].</w:t>
      </w:r>
    </w:p>
    <w:p>
      <w:pPr>
        <w:pStyle w:val="Heading2"/>
      </w:pPr>
      <w:r>
        <w:t>7.4 Required solution report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Report block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Minimum evidence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Feasibility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Hard-constraint violations = 0; soft violations by class and approval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Quality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Objective, incumbent, best bound, gap, baseline improvement, Pareto position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Risk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Expected, P50/P90/P95/P99, CVaR, worst named stress, recovery distribution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Stability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Action changes from current plan, frozen-zone violations, churn, exception count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Performance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Runtime, memory, nodes/iterations, scenario count, timeout behavior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Reproducibility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Model/data versions, random seed, solver/version/settings, timestamp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Explainability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Binding constraints, shadow prices, cost/risk decomposition, rejected alternatives</w:t>
            </w:r>
          </w:p>
        </w:tc>
      </w:tr>
    </w:tbl>
    <w:p>
      <w:pPr>
        <w:spacing w:after="40"/>
      </w:pPr>
    </w:p>
    <w:p>
      <w:pPr>
        <w:pStyle w:val="Heading1"/>
      </w:pPr>
      <w:r>
        <w:t>8. Simulation and digital-twin methodology</w:t>
      </w:r>
    </w:p>
    <w:p>
      <w:pPr>
        <w:pStyle w:val="Lead"/>
      </w:pPr>
      <w:r>
        <w:rPr>
          <w:rFonts w:ascii="Calibri" w:hAnsi="Calibri" w:eastAsia="Calibri"/>
        </w:rPr>
        <w:t>Optimization proposes actions under a model. Simulation asks what happens when randomness, queues, calendars, failures, feedback, and recovery play out. The two are complements, not substitutes.</w:t>
      </w:r>
    </w:p>
    <w:p>
      <w:pPr>
        <w:pStyle w:val="Heading2"/>
      </w:pPr>
      <w:r>
        <w:t>8.1 Which simulation to use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2670"/>
        <w:gridCol w:w="3750"/>
        <w:gridCol w:w="1260"/>
      </w:tblGrid>
      <w:tr>
        <w:trPr>
          <w:tblHeader w:val="true"/>
          <w:cantSplit w:val="true"/>
        </w:trPr>
        <w:tc>
          <w:tcPr>
            <w:tcW w:type="dxa" w:w="1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Method</w:t>
            </w:r>
          </w:p>
        </w:tc>
        <w:tc>
          <w:tcPr>
            <w:tcW w:type="dxa" w:w="26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 when</w:t>
            </w:r>
          </w:p>
        </w:tc>
        <w:tc>
          <w:tcPr>
            <w:tcW w:type="dxa" w:w="3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Typical supply-chain output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Code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Monte Carlo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Uncertain inputs; limited process interaction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Cost/service distribution, tail loss, scenario screening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M-16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Discrete event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Queues, resources, calendars, routing, failures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Plant/DC/port flow, WIP, staffing, congestion, recovery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M-17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System dynamics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Aggregate feedback and delay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Bullwhip, capacity investment, adoption, policy response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M-18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Agent based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Heterogeneous autonomous actors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Supplier behavior, contagion, customer substitution, crime/cyber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M-19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Hybrid digital twin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Live state + simulation + optimization + feedback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Predict, prescribe, test, execute, monitor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M-26</w:t>
            </w:r>
          </w:p>
        </w:tc>
      </w:tr>
    </w:tbl>
    <w:p>
      <w:pPr>
        <w:spacing w:after="40"/>
      </w:pPr>
    </w:p>
    <w:p>
      <w:pPr>
        <w:pStyle w:val="Heading2"/>
      </w:pPr>
      <w:r>
        <w:t>8.2 Verification, validation, and experimental design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Conceptual validation: confirm boundaries, entities, events, resources, policies, queues, and causal direction with process owners.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Input analysis: fit or resample distributions; model dependence; quantify censoring, nonstationarity, and rare-event limitations.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Code verification: unit tests, conservation checks, deterministic extreme cases, trace logs, and independent calculations.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Calibration: reproduce known throughput, WIP, dwell, service, utilization, failure, and recovery distributions across multiple periods.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Warm-up and run length: remove initialization bias or initialize from actual state; simulate long enough for the target estimand.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Replications and confidence: use independent replications; report confidence intervals and Monte Carlo standard error.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Comparative design: use common random numbers across policies, paired comparisons, and controlled seeds to reduce noise.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Out-of-sample stress: test wider distributions, compound events, parameter drift, and unobserved but plausible regimes.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Face and operational validation: review event traces and pilot recommendations with operators before action automation.</w:t>
      </w: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INDUSTRIAL EVIDENCE  </w:t>
      </w:r>
      <w:r>
        <w:rPr>
          <w:rFonts w:ascii="Calibri" w:hAnsi="Calibri" w:eastAsia="Calibri"/>
          <w:sz w:val="21"/>
        </w:rPr>
        <w:t>Discrete-event simulation has been used to study semiconductor supply-chain inventory/WIP and customer delivery at Freescale [R26]. Digital-twin research emphasizes a synchronized model, data link, and simulation/optimization engine rather than a static dashboard [R20].</w:t>
      </w:r>
    </w:p>
    <w:p>
      <w:pPr>
        <w:pStyle w:val="Heading2"/>
      </w:pPr>
      <w:r>
        <w:t>8.3 Simulation-optimization loop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Estimate current state and distributions from governed L0 observations.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Generate candidate actions with optimization, heuristics, or policy rules.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Evaluate candidates in simulation using common scenarios and random streams.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Reject infeasible or fragile policies; update objective/constraints only through controlled governance.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Select a Pareto-efficient, risk-approved policy; execute inside the freeze and approval rules.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Compare actual vs predicted outcomes, recalibrate, and trigger re-solving on material drift.</w:t>
      </w:r>
    </w:p>
    <w:p>
      <w:pPr>
        <w:pStyle w:val="Heading2"/>
      </w:pPr>
      <w:r>
        <w:t>8.4 Output, precision, and stop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Control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Required practice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Distribution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Report mean, quantiles, tail loss, service, recovery, and constraint-violation frequencies.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Precision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Predefine confidence level, half-width or Monte Carlo error target, and maximum computation budget.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Fair comparison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Reuse scenarios and random streams across policies; disclose seeds and variance-reduction methods.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Decision rule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Select only after practical effect size, uncertainty, Pareto position, and owner risk limits are visible.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Revalidation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Trigger recalibration when data, process logic, behavior, topology, or prediction error materially drifts.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Variable-to-method utilization guide</w:t>
      </w:r>
    </w:p>
    <w:p>
      <w:pPr>
        <w:pStyle w:val="Lead"/>
      </w:pPr>
      <w:r>
        <w:rPr>
          <w:rFonts w:ascii="Calibri" w:hAnsi="Calibri" w:eastAsia="Calibri"/>
        </w:rPr>
        <w:t>The catalogue below maps every L0 category into its main analytical use. It does not duplicate all 481 rows; the canonical IDs remain governed by the companion taxonomy [R1].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100"/>
        <w:gridCol w:w="1800"/>
        <w:gridCol w:w="3250"/>
        <w:gridCol w:w="2690"/>
      </w:tblGrid>
      <w:tr>
        <w:trPr>
          <w:tblHeader w:val="true"/>
          <w:cantSplit w:val="true"/>
        </w:trPr>
        <w:tc>
          <w:tcPr>
            <w:tcW w:type="dxa" w:w="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Cat.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L0 span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Domain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Primary utilization</w:t>
            </w:r>
          </w:p>
        </w:tc>
        <w:tc>
          <w:tcPr>
            <w:tcW w:type="dxa" w:w="26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Decision-critical examples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L0-001-L0-016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Demand, customers, markets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M-02/M-03/M-04 for forecasts; M-13/M-20 for buffers; M-24 for service-price trade-offs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Demand distribution, forecast error, service target, lead-time tolerance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B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L0-017-L0-042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Products, materials, packaging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M-06/M-08 for configuration and substitution; M-24 for lifecycle/circular trade-offs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BOM, quantity, grade, hazard, shelf life, dimensions, protection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L0-043-L0-070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Suppliers, sourcing, procurement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M-06/M-22 for allocation; M-25 for qualification; M-29 for bids/contracts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Capacity, lead time, OTIF, defect, concentration, price, MOQ, flexibility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L0-071-L0-100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Production, assets, automation, maintenance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M-06/M-08/M-07 for planning; M-15/M-17 for reliability and operations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Capacity, throughput, yield, WIP, cycle/changeover, failure, repair, spares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L0-101-L0-120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Workforce, skills, health, safety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M-08/M-24 for rosters; M-15/M-17/M-21 for fatigue and safety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Availability, skill, productivity, absence, overtime, incident/exposure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L0-121-L0-134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Energy, water, utilities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M-06/M-20/M-22 for procurement, dispatch, backup, and outages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Availability, price, quality, outage, backup, cooling, consumption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L0-135-L0-154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Quality, product safety, compliance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M-30/M-21 for control; M-04/M-16/M-23 for escape and recall risk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Inspection, defect, yield, complaint, traceability, release, recall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L0-155-L0-174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Inventory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M-13/M-07/M-20/M-22 for safety stock, reorder, allocation, and ageing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On-hand, ATP, allocation, safety stock, reorder point, age, accuracy, holding cost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L0-175-L0-201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Warehousing and internal movement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M-08/M-14/M-17 for slotting, waves, labor, queues, docks, and movement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Capacity, utilization, queue, dwell, labor, pick rate, dock/yard, conditions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J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L0-202-L0-240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Transport, carriers, cargo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M-05/M-10/M-11 for routes and loads; M-20/M-22 for variability/disruption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Mode, asset capacity, availability, rate, route, transit, delay, tracking, damage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L0-241-L0-264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Logistics nodes, infrastructure, borders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M-14/M-17 for congestion; M-05/M-06/M-22 for path and border feasibility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Node capacity, slots, dwell, access, closure, border queue, release, connectivity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L0-265-L0-286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Orders, fulfilment, distribution, reverse flow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M-06/M-10/M-13/M-17 for promise, allocation, delivery, returns, and recovery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Order accuracy, backlog, promise, fill, last mile, return, repair, recovery yield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L0-287-L0-312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Cost, cash, credit, insurance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M-06/M-20/M-23/M-24 for cost, liquidity, risk transfer, and tail loss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Cost-to-serve, working capital, rates, FX, credit, policy limit, claim recovery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L0-313-L0-346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Data, software, visibility, decisions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M-01/M-04/M-26 for state estimation and re-planning; M-22 for digital risk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Accuracy, latency, sensor/event coverage, model error, scenario, approval, interface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L0-347-L0-370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Security, cyber, continuity, recovery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M-16/M-19/M-22/M-23 for attack/disruption and recovery portfolios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Vulnerability, threat, detection, controls, alternatives, RTO, restoration, tests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L0-371-L0-398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Environment, circularity, climate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M-20/M-22/M-24 for emissions, resource, reverse-flow, and adaptation trade-offs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Emissions, energy/water, waste, recovery, permit, hazard exposure, adaptation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Q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L0-399-L0-423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Law, regulation, tax, trade, access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M-06/M-21 hard feasibility; M-20/M-22 time-phased policy scenarios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Status, license, sanctions, origin, quota, duty, privacy, procurement rule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L0-424-L0-446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Network, policy, governance, partners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M-05/M-06/M-20/M-24 for footprint; M-25/M-29 for governance and collaboration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Nodes, lanes, capacity, redundancy, decision rights, risk tolerance, partner trust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L0-447-L0-475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Society, macroeconomics, geopolitics, innovation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M-02/M-04/M-18/M-20 for regimes and scenarios; M-24 for options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Population, labor, GDP, inflation, health, unrest, conflict, policy, technology readiness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L0-476-L0-481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Human rights and community relations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M-21 hard thresholds plus M-24/M-25 transparent trade-offs; never reduce solely to cost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Due diligence, forced/child labor, living wage, grievance, consultation</w:t>
            </w:r>
          </w:p>
        </w:tc>
      </w:tr>
    </w:tbl>
    <w:p>
      <w:pPr>
        <w:spacing w:after="40"/>
      </w:pPr>
    </w:p>
    <w:p>
      <w:pPr>
        <w:pStyle w:val="SourceText"/>
        <w:spacing w:before="80" w:after="80"/>
      </w:pPr>
      <w:r>
        <w:rPr>
          <w:rFonts w:ascii="Calibri" w:hAnsi="Calibri" w:eastAsia="Calibri"/>
          <w:i/>
          <w:sz w:val="18"/>
        </w:rPr>
        <w:t>Table 4. Complete L0-category utilization map. Each local variable inherits its canonical L0 parent and required grain.</w:t>
      </w:r>
    </w:p>
    <w:p>
      <w:pPr>
        <w:pStyle w:val="Heading2"/>
      </w:pPr>
      <w:r>
        <w:t>9.1 Data-to-decision registration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Field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Required content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Decision 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Stable identifier and owner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Question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Specific action and target outcome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Horizon/cadence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Strategic/tactical/operational/real time; replan trigger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L0 inputs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Canonical IDs, grain, unit, source, timestamp, quality, uncertainty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L1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Operated function that owns the decision and execution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L2 stresses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Named forces decomposed into L0 scenarios and recovery paths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Method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Primary and fallback method codes; solver/simulator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Objective/constraints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Units, priority hierarchy, hard/soft classification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Evidence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Benchmark, bound/gap, confidence interval, out-of-sample tests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Approval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Human approver, override reason, audit trail, expiry/review date</w:t>
            </w:r>
          </w:p>
        </w:tc>
      </w:tr>
    </w:tbl>
    <w:p>
      <w:pPr>
        <w:spacing w:after="40"/>
      </w:pPr>
    </w:p>
    <w:p>
      <w:pPr>
        <w:pStyle w:val="Heading1"/>
      </w:pPr>
      <w:r>
        <w:t>10. Decision governance, validation, and operating controls</w:t>
      </w:r>
    </w:p>
    <w:p>
      <w:pPr>
        <w:pStyle w:val="Lead"/>
      </w:pPr>
      <w:r>
        <w:rPr>
          <w:rFonts w:ascii="Calibri" w:hAnsi="Calibri" w:eastAsia="Calibri"/>
        </w:rPr>
        <w:t>A technically correct model can still fail through wrong scope, stale data, hidden objectives, unexecutable recommendations, or unsafe automation. Governance must cover the full decision system.</w:t>
      </w:r>
    </w:p>
    <w:p>
      <w:pPr>
        <w:pStyle w:val="Heading2"/>
      </w:pPr>
      <w:r>
        <w:t>10.1 Four validation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Gate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Pass condition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Semantic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All variables use canonical L0 IDs, defined grain/units, and no conflated concepts.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Mathematical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Dimensions balance; conservation holds; big-M bounds are tight; integrality, sign, and time lags are correct.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Empirical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Rolling-origin/out-of-sample tests, calibration, scenario coverage, and sensitivity are acceptable.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Operational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Actions are executable within calendars, freeze zones, approvals, contracts, systems, and human capacity.</w:t>
            </w:r>
          </w:p>
        </w:tc>
      </w:tr>
    </w:tbl>
    <w:p>
      <w:pPr>
        <w:spacing w:after="40"/>
      </w:pPr>
    </w:p>
    <w:p>
      <w:pPr>
        <w:pStyle w:val="Heading2"/>
      </w:pPr>
      <w:r>
        <w:t>10.2 Model-risk controls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Champion-challenger: compare the new method with current policy, a simple baseline, and at least one alternative formulation.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Shadow mode: run recommendations without execution; measure feasibility, stability, value, and operator acceptance.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Fallback policy: retain a deterministic, tested rule for solver timeout, missing data, interface loss, or extreme state.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Change control: version data, assumptions, formulas, code, solver settings, scenario library, and approvals.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Monitoring: track data drift, forecast calibration, constraint violations, objective realization, overrides, and model-induced inequity.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Sunset/review: define when model scope, weights, thresholds, or legal rules expire and require reapproval.</w:t>
      </w:r>
    </w:p>
    <w:p>
      <w:pPr>
        <w:pStyle w:val="Callout"/>
        <w:shd w:fill="F4F6F9"/>
        <w:pBdr>
          <w:left w:val="single" w:sz="18" w:space="6" w:color="9B1C1C"/>
        </w:pBdr>
      </w:pPr>
      <w:r>
        <w:rPr>
          <w:rFonts w:ascii="Calibri" w:hAnsi="Calibri" w:eastAsia="Calibri"/>
          <w:b/>
          <w:color w:val="9B1C1C"/>
          <w:sz w:val="19"/>
        </w:rPr>
        <w:t xml:space="preserve">NORMATIVE BOUNDARY  </w:t>
      </w:r>
      <w:r>
        <w:rPr>
          <w:rFonts w:ascii="Calibri" w:hAnsi="Calibri" w:eastAsia="Calibri"/>
          <w:sz w:val="21"/>
        </w:rPr>
        <w:t>Human rights, safety, legal authorization, privacy, critical product availability, and community obligations require governed thresholds and human accountability. They must not be silently traded away by a cost coefficient.</w:t>
      </w:r>
    </w:p>
    <w:p>
      <w:pPr>
        <w:pStyle w:val="Heading2"/>
      </w:pPr>
      <w:r>
        <w:t>10.3 KPI hierarchy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Layer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Measures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Decision-system health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Feasibility rate, runtime/SLA, data freshness, scenario completion, override rate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Economic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Total landed cost, cost-to-serve, margin, working capital, capex, overtime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Service/flow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Fill, OTIF, lateness, backlog, WIP, dwell, throughput, recovery time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Risk/resilience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Expected loss, P95/P99, CVaR, named-stress survival, time to recover, backlog clearance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Quality/safety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Defect/escape, recall exposure, incident/exposure, temperature excursion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Environmental/social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Emissions/resource use, waste/recovery, rights threshold violations, grievances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Stability/adoption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7"/>
              </w:rPr>
              <w:t>Plan churn, action reversals, exception count, user acceptance, realized-vs-predicted value</w:t>
            </w:r>
          </w:p>
        </w:tc>
      </w:tr>
    </w:tbl>
    <w:p>
      <w:pPr>
        <w:spacing w:after="40"/>
      </w:pPr>
    </w:p>
    <w:p>
      <w:pPr>
        <w:pStyle w:val="Heading1"/>
      </w:pPr>
      <w:r>
        <w:t>11. Worked model blueprints</w:t>
      </w:r>
    </w:p>
    <w:p>
      <w:pPr>
        <w:pStyle w:val="Heading2"/>
      </w:pPr>
      <w:r>
        <w:t>11.1 Blueprint A - sourcing, production, inventory, and resilience</w:t>
      </w:r>
    </w:p>
    <w:p>
      <w:r>
        <w:rPr>
          <w:rFonts w:ascii="Calibri" w:hAnsi="Calibri" w:eastAsia="Calibri"/>
        </w:rPr>
        <w:t>Decision: choose primary/backup suppliers, contracted volumes, production, inter-node flows, and safety stocks for a multi-week horizon under demand, lead-time, capacity, and disruption uncertainty.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Block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Blueprint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L0 inputs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Demand/forecast error L0-001/L0-016; supplier capacity/lead time/variability L0-044/L0-046/L0-047; source count/concentration L0-043/L0-051; production capacity L0-071; inventory L0-155-L0-173; costs L0-287-L0-299; redundancy L0-428; recovery L0-359-L0-370.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L1 owners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L1-006 sourcing, L1-008 procurement, L1-010 production planning, L1-019 inventory policy, L1-047 decision support, L1-050 continuity, L1-055 network design.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L2 stresses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L2-001 demand volatility, L2-002 scarcity, L2-003 capacity pressure, L2-008 cost pressure, L2-013 geopolitics, L2-027 resilience.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Formulation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MILP baseline; two-stage stochastic recourse for production/flows/backlog; budgeted robust supplier capacity; CVaR on shortage and disruption cost; Pareto frontier for cost vs resilience.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Solution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Benders by design vs scenario recourse; rolling horizon; warm-start from approved plan; greedy criticality-first allocation fallback.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Validation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Historical replay, blocked-supplier tests, lead-time tail stress, out-of-sample scenarios, service/cost/CVaR, solution gap, plan churn, and operator shadow run.</w:t>
            </w:r>
          </w:p>
        </w:tc>
      </w:tr>
    </w:tbl>
    <w:p>
      <w:pPr>
        <w:spacing w:after="40"/>
      </w:pPr>
    </w:p>
    <w:p>
      <w:pPr>
        <w:pStyle w:val="Formula"/>
        <w:shd w:fill="F2F4F7"/>
        <w:pBdr>
          <w:left w:val="single" w:sz="18" w:space="6" w:color="1F4D78"/>
        </w:pBdr>
      </w:pPr>
      <w:r>
        <w:rPr>
          <w:rFonts w:ascii="Consolas" w:hAnsi="Consolas" w:eastAsia="Consolas"/>
          <w:sz w:val="18"/>
        </w:rPr>
        <w:t>Objective = expected_total_cost + lambda * CVaR_0.95(shortage_and_disruption_loss)</w:t>
      </w:r>
      <w:r>
        <w:rPr>
          <w:rFonts w:ascii="Calibri" w:hAnsi="Calibri" w:eastAsia="Calibri"/>
          <w:color w:val="5A6673"/>
          <w:sz w:val="17"/>
        </w:rPr>
        <w:br/>
        <w:t>Keep protected critical demand as a hard service constraint; tune lambda using an explicit efficient frontier, not analyst preference.</w:t>
      </w:r>
    </w:p>
    <w:p>
      <w:pPr>
        <w:pStyle w:val="Heading2"/>
      </w:pPr>
      <w:r>
        <w:t>11.2 Blueprint B - same-day routing and warehouse dispatch</w:t>
      </w:r>
    </w:p>
    <w:p>
      <w:r>
        <w:rPr>
          <w:rFonts w:ascii="Calibri" w:hAnsi="Calibri" w:eastAsia="Calibri"/>
        </w:rPr>
        <w:t>Decision: continuously assign released orders to waves, pickers, docks, vehicles, and routes while new orders, travel conditions, absence, and failures arrive.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Block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Blueprint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L0 inputs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Orders/promises L0-265-L0-270; inventory/ATP L0-155-L0-162; warehouse labor/queues L0-180-L0-188; dock/yard L0-181/L0-182/L0-197/L0-198; vehicle/route/transit L0-203-L0-227; system/events L0-315-L0-325.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Formulation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CP-SAT for wave/resource/precedence; VRP with capacity/time windows; penalties for dropped noncritical visits; frozen executed work and bounded plan change.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Fast start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Criticality and due-time sort; cheapest feasible insertion; nearest compatible dock/vehicle; reserve capacity for protected orders.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Improve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Relocate/exchange/2-opt, time-window repair, adaptive large-neighborhood search, and short MIP neighborhoods.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Simulate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DES for queue, pick variability, dock contention, traffic, absence, failure, and recovery; common random numbers across candidate dispatch policies.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Operate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Publish best feasible plan by SLA; retain greedy fallback; re-solve on state change; monitor service, lateness, route cost, WIP, churn, and overrides.</w:t>
            </w:r>
          </w:p>
        </w:tc>
      </w:tr>
    </w:tbl>
    <w:p>
      <w:pPr>
        <w:spacing w:after="40"/>
      </w:pPr>
    </w:p>
    <w:p>
      <w:pPr>
        <w:pStyle w:val="Heading2"/>
      </w:pPr>
      <w:r>
        <w:t>11.3 Blueprint C - climate-resilient network adaptation</w:t>
      </w:r>
    </w:p>
    <w:p>
      <w:r>
        <w:rPr>
          <w:rFonts w:ascii="Calibri" w:hAnsi="Calibri" w:eastAsia="Calibri"/>
        </w:rPr>
        <w:t>Decision: select facility/lane hardening, backup utilities, alternate routes, inventory buffers, insurance, and phased relocation under physical climate and resource scarcity.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Translate L2-017 and L2-034 into hazard frequency/intensity, asset/lane exposure, vulnerability, outage duration, resource availability, and recovery curves using L0-392-L0-398 plus operating capacities and dependencies.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Use multi-stage stochastic or robust network-design MILP with CVaR and named survivability constraints; expose cost, emissions, service, and resilience on a Pareto frontier.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Simulate compound flood/utility/supplier/route events, correlated geography, adaptation failure, insurance recovery, and backlog clearance.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Stage investments by option value and trigger; require legal, environmental, community, and human-rights feasibility before economic ranking.</w:t>
      </w:r>
    </w:p>
    <w:p>
      <w:pPr>
        <w:pStyle w:val="Heading1"/>
      </w:pPr>
      <w:r>
        <w:t>12. Implementation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500"/>
        <w:gridCol w:w="62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Stage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Indicative timing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Exit artifact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0. Charter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Week 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Decision, owner, horizon, baseline, value/risk hypothesis, non-negotiable constraints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1. Variable contract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Weeks 1-2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Canonical L0 IDs, grain, units, lineage, uncertainty class, L1 owner, L2 stresses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2. Baseline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Weeks 2-3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Current policy and simple transparent rule; reproducible metrics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3. Minimum viable model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Weeks 3-6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Small deterministic model, conservation/feasibility tests, benchmark data set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4. Uncertainty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Weeks 5-7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Forecast distributions, scenario library, robust/chance/CVaR choice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5. Simulation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Weeks 6-8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Policy stress test, calibration, replications, confidence intervals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6. Scale and solve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Weeks 7-9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Decomposition, warm starts, heuristics, SLA and fallback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7. Shadow pilot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Weeks 9-11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Parallel run, operator review, overrides, realized value and risk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8. Governed launch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Week 12+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Approval, integration, monitoring, change control, review/sunset</w:t>
            </w:r>
          </w:p>
        </w:tc>
      </w:tr>
    </w:tbl>
    <w:p>
      <w:pPr>
        <w:spacing w:after="40"/>
      </w:pPr>
    </w:p>
    <w:p>
      <w:pPr>
        <w:pStyle w:val="Heading2"/>
      </w:pPr>
      <w:r>
        <w:t>12.1 Minimum viable OR product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One consequential decision with a named owner and measurable baseline.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 governed subset of canonical variables, not an attempt to perfect all 481 at once.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 deterministic formulation and a transparent heuristic fallback.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At least one uncertainty treatment and out-of-sample stress test.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 reproducible solution report, audit trail, and human approval rule.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 monitoring dashboard that compares recommendation, execution, outcome, and override.</w:t>
      </w:r>
    </w:p>
    <w:p>
      <w:pPr>
        <w:pStyle w:val="Callout"/>
        <w:shd w:fill="F4F6F9"/>
        <w:pBdr>
          <w:left w:val="single" w:sz="18" w:space="6" w:color="2F6B4F"/>
        </w:pBdr>
      </w:pPr>
      <w:r>
        <w:rPr>
          <w:rFonts w:ascii="Calibri" w:hAnsi="Calibri" w:eastAsia="Calibri"/>
          <w:b/>
          <w:color w:val="2F6B4F"/>
          <w:sz w:val="19"/>
        </w:rPr>
        <w:t xml:space="preserve">SCALE RULE  </w:t>
      </w:r>
      <w:r>
        <w:rPr>
          <w:rFonts w:ascii="Calibri" w:hAnsi="Calibri" w:eastAsia="Calibri"/>
          <w:sz w:val="21"/>
        </w:rPr>
        <w:t>Expand scope only after the current decision loop is feasible, calibrated, operationally adopted, and demonstrably better than its baseline.</w:t>
      </w:r>
    </w:p>
    <w:p>
      <w:pPr>
        <w:pStyle w:val="Heading2"/>
      </w:pPr>
      <w:r>
        <w:t>12.2 Production-readiness and scale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Gate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Evidence required before expansion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Feasibility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Zero hard violations on representative, boundary, and degraded-data cases.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Value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Beats current policy and transparent baseline on held-out realized business loss.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Robustness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Meets approved service, tail-risk, and recovery thresholds across named stresses.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Stability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Replanning churn, action reversals, and frozen-zone changes remain within tolerance.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Operability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End-to-end latency, integration, observability, timeout, and fallback are tested.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Governance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6"/>
              </w:rPr>
              <w:t>Owner, approval, override, audit, access, monitoring, review, and sunset controls are live.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Appendix A. L1-to-methodology crosswalk</w:t>
      </w:r>
    </w:p>
    <w:p>
      <w:pPr>
        <w:pStyle w:val="Lead"/>
      </w:pPr>
      <w:r>
        <w:rPr>
          <w:rFonts w:ascii="Calibri" w:hAnsi="Calibri" w:eastAsia="Calibri"/>
        </w:rPr>
        <w:t>Every L1 operating function is paired with a primary OR method, supporting methods, and the decision artifact it should own. Method codes are defined in Appendix 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010"/>
        <w:gridCol w:w="563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ID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Operational grouping</w:t>
            </w:r>
          </w:p>
        </w:tc>
        <w:tc>
          <w:tcPr>
            <w:tcW w:type="dxa" w:w="5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Decision utilization and method stack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L1-001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Demand sensing and forecasting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Coherent demand distributions by item-location-time and forecast horizon</w:t>
              <w:br/>
              <w:t>Primary: M-02; Supporting: M-03, M-04, M-16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L1-002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Customer and market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Segment, price, promise, and service-policy trade-offs</w:t>
              <w:br/>
              <w:t>Primary: M-24; Supporting: M-02, M-25, M-29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L1-003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Product portfolio and lifecycle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SKU launch, retention, substitution, and rationalization choices</w:t>
              <w:br/>
              <w:t>Primary: M-06; Supporting: M-07, M-24, M-25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L1-004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Product, material, and specification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Feasible BOM, recipe, grade, origin, and substitution decisions</w:t>
              <w:br/>
              <w:t>Primary: M-06; Supporting: M-08, M-25, M-30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L1-005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Packaging engineering and supply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Pack design, pack availability, palletization, protection, and recovery</w:t>
              <w:br/>
              <w:t>Primary: M-06; Supporting: M-08, M-15, M-24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L1-006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Strategic sourcing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Supplier selection and volume allocation under cost, policy, and disruption risk</w:t>
              <w:br/>
              <w:t>Primary: M-06; Supporting: M-22, M-24, M-25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L1-007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Supplier qualification and performance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Qualification, scorecards, audit prioritization, and improvement portfolios</w:t>
              <w:br/>
              <w:t>Primary: M-25; Supporting: M-01, M-22, M-30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L1-008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Procurement and contracting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Bid, contract, order, MOQ, flexibility, and approval decisions</w:t>
              <w:br/>
              <w:t>Primary: M-06; Supporting: M-22, M-29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L1-009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Inbound supply coordination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Inbound allocation, appointments, expedite, and material-availability control</w:t>
              <w:br/>
              <w:t>Primary: M-05; Supporting: M-17, M-20, M-26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Production planning and control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Feasible master schedule, batch, sequence, capacity, and release plan</w:t>
              <w:br/>
              <w:t>Primary: M-06; Supporting: M-07, M-08, M-20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L1-011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Manufacturing and service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Dispatch, throughput, yield, WIP, and bottleneck control</w:t>
              <w:br/>
              <w:t>Primary: M-08; Supporting: M-05, M-17, M-30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Equipment reliability and maintenance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Preventive work, repair priority, spare placement, and replacement</w:t>
              <w:br/>
              <w:t>Primary: M-15; Supporting: M-06, M-17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L1-013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Automation, robotics, and tooling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Tooling, robot, AGV, and automation task assignment</w:t>
              <w:br/>
              <w:t>Primary: M-08; Supporting: M-11, M-17, M-26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L1-014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Workforce planning and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Shift, skill, overtime, training, and workload allocation</w:t>
              <w:br/>
              <w:t>Primary: M-08; Supporting: M-06, M-16, M-24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Occupational health and safety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Exposure controls, staffing guardrails, fatigue, and safety thresholds</w:t>
              <w:br/>
              <w:t>Primary: M-30; Supporting: M-15, M-17, M-21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L1-016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Energy, water, and utility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Utility procurement, dispatch, backup capacity, and outage policy</w:t>
              <w:br/>
              <w:t>Primary: M-06; Supporting: M-20, M-22, M-24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L1-017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Quality assurance and process control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Inspection, process control, containment, and CAPA priority</w:t>
              <w:br/>
              <w:t>Primary: M-30; Supporting: M-01, M-16, M-21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L1-018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Product release, safety, recall, and genealogy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Release, quarantine, genealogy, recall scope, and retrieval</w:t>
              <w:br/>
              <w:t>Primary: M-06; Supporting: M-04, M-17, M-23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L1-019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Inventory policy and replenishment planning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Safety stock, reorder, allocation, ageing, and replenishment policy</w:t>
              <w:br/>
              <w:t>Primary: M-13; Supporting: M-07, M-20, M-22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Inventory control and accounting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Count, record, status, ownership, ageing, and reconciliation control</w:t>
              <w:br/>
              <w:t>Primary: M-01; Supporting: M-17, M-30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L1-021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Receiving and put-away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Dock, unload, receive, inspection, and put-away sequencing</w:t>
              <w:br/>
              <w:t>Primary: M-08; Supporting: M-09, M-14, M-17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Storage and preservation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Slotting, capacity, compatibility, preservation, and storage policy</w:t>
              <w:br/>
              <w:t>Primary: M-06; Supporting: M-15, M-17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L1-023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Internal material movement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Internal routes, vehicle dispatch, congestion, and material handoff</w:t>
              <w:br/>
              <w:t>Primary: M-09; Supporting: M-08, M-17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L1-024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Picking, packing, staging, and loading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Wave, batch, picker, pack, stage, and load assignment</w:t>
              <w:br/>
              <w:t>Primary: M-08; Supporting: M-10, M-17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Yard, appointment, dock, and gate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Appointment, yard, gate, dock, and temporary-staging flow</w:t>
              <w:br/>
              <w:t>Primary: M-08; Supporting: M-14, M-17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L1-026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Road freight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Road routes, loads, drivers, time windows, and replanning</w:t>
              <w:br/>
              <w:t>Primary: M-10; Supporting: M-11, M-20, M-26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L1-027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Rail freight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Rail paths, train/railcar allocation, terminals, and interchange</w:t>
              <w:br/>
              <w:t>Primary: M-05; Supporting: M-10, M-17, M-22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L1-028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Ocean and inland-water freight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Vessel, port, container, schedule, and disruption decisions</w:t>
              <w:br/>
              <w:t>Primary: M-05; Supporting: M-10, M-17, M-22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L1-029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Air-cargo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Air capacity, flight/airport assignment, priority, and recovery</w:t>
              <w:br/>
              <w:t>Primary: M-05; Supporting: M-10, M-17, M-23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Temperature-controlled logistics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Temperature validation, capacity, packaging, and excursion response</w:t>
              <w:br/>
              <w:t>Primary: M-17; Supporting: M-15, M-20, M-21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L1-031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Fleet, carrier, and freight procurement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Carrier selection, tendering, fleet mix, rate, and capacity</w:t>
              <w:br/>
              <w:t>Primary: M-06; Supporting: M-22, M-24, M-25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Multimodal transport planning and control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Mode, route, consolidation, booking, handoff, and replanning</w:t>
              <w:br/>
              <w:t>Primary: M-10; Supporting: M-05, M-20, M-26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L1-033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Port, airport, rail-terminal, and transfer-node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Slot, berth/gate, labor, equipment, throughput, and dwell control</w:t>
              <w:br/>
              <w:t>Primary: M-14; Supporting: M-08, M-17, M-22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L1-034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Transport infrastructure access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Infrastructure-constrained path, clearance, access, and investment</w:t>
              <w:br/>
              <w:t>Primary: M-05; Supporting: M-16, M-22, M-24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Customs and border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Declaration, license, duty, inspection, release, and queue decisions</w:t>
              <w:br/>
              <w:t>Primary: M-06; Supporting: M-05, M-21, M-22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L1-036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Customer-order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Order validation, priority, promise, allocation, and backlog release</w:t>
              <w:br/>
              <w:t>Primary: M-06; Supporting: M-08, M-13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L1-037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Fulfilment and distribution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Inventory/node allocation, consolidation, dispatch, and delivery</w:t>
              <w:br/>
              <w:t>Primary: M-05; Supporting: M-06, M-17, M-20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L1-038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Last-mile delivery and service completion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Last-mile assignment, sequencing, access, and failed-delivery recovery</w:t>
              <w:br/>
              <w:t>Primary: M-10; Supporting: M-11, M-17, M-26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L1-039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Returns, recall retrieval, and reverse flow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Return authorization, collection, routing, receipt, and triage</w:t>
              <w:br/>
              <w:t>Primary: M-05; Supporting: M-10, M-17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Repair, refurbishment, remanufacture, and recovery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Repair, refurbishment, remanufacture, recovery, and disposition</w:t>
              <w:br/>
              <w:t>Primary: M-06; Supporting: M-08, M-17, M-24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L1-041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Supply-chain cost, pricing, and profitability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Landed cost, cost-to-serve, margin, and pricing trade-offs</w:t>
              <w:br/>
              <w:t>Primary: M-06; Supporting: M-05, M-24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Working capital, treasury, and credit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Working capital, payment, borrowing, currency, and credit policy</w:t>
              <w:br/>
              <w:t>Primary: M-06; Supporting: M-20, M-23, M-24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L1-043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Supply-chain insurance and claims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Retention, limit, deductible, premium, and claim strategy</w:t>
              <w:br/>
              <w:t>Primary: M-23; Supporting: M-16, M-24, M-25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L1-044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Master data and data governance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Data ownership, quality thresholds, semantic controls, and fitness scoring</w:t>
              <w:br/>
              <w:t>Primary: M-01; Supporting: M-25, M-28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Enterprise systems and integration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Integration, interface, backup, capacity, and restoration control</w:t>
              <w:br/>
              <w:t>Primary: M-08; Supporting: M-15, M-22, M-26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L1-046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Identification, traceability, and control-tower visibility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Event reconciliation, genealogy, status inference, and dependency visibility</w:t>
              <w:br/>
              <w:t>Primary: M-05; Supporting: M-01, M-04, M-26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L1-047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Integrated planning, analytics, and decision support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Integrated scenario, optimization, approval, and replanning</w:t>
              <w:br/>
              <w:t>Primary: M-20; Supporting: M-06, M-22, M-24, M-26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L1-048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Site, personnel, asset, and cargo security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Security-control placement, safe route, and asset/cargo protection</w:t>
              <w:br/>
              <w:t>Primary: M-05; Supporting: M-16, M-23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L1-049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Supply-chain cybersecurity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Cyber control portfolio, segmentation, response, and restoration</w:t>
              <w:br/>
              <w:t>Primary: M-22; Supporting: M-16, M-19, M-23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Risk, resilience, continuity, and recovery operations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Buffers, alternatives, response, continuity, and recovery portfolio</w:t>
              <w:br/>
              <w:t>Primary: M-22; Supporting: M-16, M-20, M-23, M-26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L1-051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Energy, emissions, water, pollution, and environmental compliance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Energy, emissions, water, pollution, permit, and compliance trade-offs</w:t>
              <w:br/>
              <w:t>Primary: M-24; Supporting: M-05, M-06, M-21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Waste, reuse, recycling, and circular-flow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Waste, return, reuse, recycling, and recovery-network decisions</w:t>
              <w:br/>
              <w:t>Primary: M-06; Supporting: M-05, M-17, M-24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L1-053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Physical climate-risk and adaptation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Climate stress, adaptation, hardening, route, and relocation</w:t>
              <w:br/>
              <w:t>Primary: M-22; Supporting: M-16, M-20, M-23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L1-054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Regulatory, tax, trade, and market-access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Legal feasibility, tax/trade scenarios, market access, and control evidence</w:t>
              <w:br/>
              <w:t>Primary: M-06; Supporting: M-21, M-22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Supply-chain network and infrastructure design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Facility, role, capacity, lane, echelon, and redundancy design</w:t>
              <w:br/>
              <w:t>Primary: M-06; Supporting: M-05, M-20, M-22, M-24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L1-056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Governance, policy, performance, and service design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Decision rights, KPI architecture, policy, service, and risk appetite</w:t>
              <w:br/>
              <w:t>Primary: M-24; Supporting: M-25, M-29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L1-057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Partner collaboration and outsourced-operations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Shared planning, incentives, outsourcing, and partner governance</w:t>
              <w:br/>
              <w:t>Primary: M-29; Supporting: M-20, M-25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L1-058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Macroeconomic, societal, health, and geopolitical monitoring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External-regime sensing, belief updates, scenario triggers, and alerts</w:t>
              <w:br/>
              <w:t>Primary: M-04; Supporting: M-16, M-18, M-22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L1-059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Research, innovation, and technology adoption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Pilot selection, scale-up, adoption, option value, and learning policy</w:t>
              <w:br/>
              <w:t>Primary: M-24; Supporting: M-25, M-26, M-27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L1-060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Human-rights and community-relations management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Rights and community thresholds, due diligence, consultation, and remedy</w:t>
              <w:br/>
              <w:t>Primary: M-24; Supporting: M-21, M-22, M-25</w:t>
            </w:r>
          </w:p>
        </w:tc>
      </w:tr>
    </w:tbl>
    <w:p>
      <w:pPr>
        <w:spacing w:after="40"/>
      </w:pPr>
    </w:p>
    <w:p>
      <w:pPr>
        <w:pStyle w:val="SourceText"/>
        <w:spacing w:before="80" w:after="80"/>
      </w:pPr>
      <w:r>
        <w:rPr>
          <w:rFonts w:ascii="Calibri" w:hAnsi="Calibri" w:eastAsia="Calibri"/>
          <w:i/>
          <w:sz w:val="18"/>
        </w:rPr>
        <w:t>Table A1. Complete mapping of L1-001 through L1-060; names are parsed directly from the validated taxonomy [R1].</w:t>
      </w:r>
    </w:p>
    <w:p>
      <w:r>
        <w:br w:type="page"/>
      </w:r>
    </w:p>
    <w:p>
      <w:pPr>
        <w:pStyle w:val="Heading1"/>
      </w:pPr>
      <w:r>
        <w:t>Appendix B. L2 scenario and risk crosswalk</w:t>
      </w:r>
    </w:p>
    <w:p>
      <w:pPr>
        <w:pStyle w:val="Lead"/>
      </w:pPr>
      <w:r>
        <w:rPr>
          <w:rFonts w:ascii="Calibri" w:hAnsi="Calibri" w:eastAsia="Calibri"/>
        </w:rPr>
        <w:t>Each L2 force is represented as a correlated scenario family or risk lens. The stress encoding must be decomposed into governed L0 variables before use.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2210"/>
        <w:gridCol w:w="4620"/>
        <w:gridCol w:w="1850"/>
      </w:tblGrid>
      <w:tr>
        <w:trPr>
          <w:tblHeader w:val="true"/>
          <w:cantSplit w:val="true"/>
        </w:trPr>
        <w:tc>
          <w:tcPr>
            <w:tcW w:type="dxa" w:w="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ID</w:t>
            </w:r>
          </w:p>
        </w:tc>
        <w:tc>
          <w:tcPr>
            <w:tcW w:type="dxa" w:w="2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Composite force</w:t>
            </w:r>
          </w:p>
        </w:tc>
        <w:tc>
          <w:tcPr>
            <w:tcW w:type="dxa" w:w="4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Scenario/stress encoding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Primary treatment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L2-001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Demand and market volatility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Correlated shocks to level, mix, channel, price response, and forecast error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M-02 + M-20 + M-16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L2-002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Supply scarcity and concentration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Supplier outage, capacity derating, allocation, lead-time tails, and geographic correlation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M-22 + M-20 + M-23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L2-003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End-to-end capacity pressure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Demand surge plus multi-resource capacity derating and utilization-dependent delay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M-14 + M-17 + M-20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L2-004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Network congestion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Correlated queue, dwell, handling, and travel-time shocks across nodes and corridors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M-17 + M-14 + M-22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L2-005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Operational reliability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Failure, downtime, rework, worker absence, utility and system-reliability states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M-15 + M-17 + M-22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L2-006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End-to-end service performance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Priority demand, service targets, penalty functions, and late/damaged delivery states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M-21 + M-23 + M-24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L2-007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Product quality and safety risk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Defect, contamination, mislabel, release, detection, escape, and recall severity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M-04 + M-16 + M-23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L2-008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Cost inflation and margin pressure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Correlated input, labor, energy, freight, tax, financing, and inefficiency cost shocks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M-20 + M-22 + M-24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L2-009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Working-capital and liquidity pressure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Inventory, payment delay, receivable, credit-limit, rate, and liquidity stress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M-20 + M-23 + M-16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L2-010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Financial instability and credit contagion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Counterparty default states and cascading financial dependencies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M-19 + M-16 + M-23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L2-011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Macroeconomic conditions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Regime paths for output, employment, inflation, rates, currency, and confidence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M-04 + M-20 + M-18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L2-012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Commodity and energy market volatility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Commodity and energy price/availability paths with spikes, correlation, and substitution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M-04 + M-20 + M-22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L2-013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Geopolitics, conflict, and sanctions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Conflict, sanctions, party blocks, border closures, route loss, and payment restrictions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M-20 + M-22 + M-23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L2-014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Trade policy and regulatory complexity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Time-phased tariff, rule-of-origin, license, tax, privacy, and implementation scenarios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M-20 + M-21 + M-22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L2-015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Government action and industrial policy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Incentive, procurement, local-content, permit, restriction, and infrastructure-policy paths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M-20 + M-24 + M-22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L2-016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Infrastructure maturity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Infrastructure capacity, access, outage, interoperability, and restoration distributions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M-05 + M-17 + M-22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L2-017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Physical climate risk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Spatially correlated hazard frequency, intensity, vulnerability, downtime, and recovery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M-16 + M-20 + M-23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L2-018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Decarbonization and energy transition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Carbon price, technology cost/performance, renewable supply, and asset-retirement paths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M-20 + M-24 + M-22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L2-019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Sustainability and ESG performance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Lifecycle impacts, rights thresholds, governance states, and stakeholder preferences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M-24 + M-21 + M-25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L2-020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Circular-economy maturity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Return quantity, condition, recovery yield, secondary-market price, and waste capacity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M-17 + M-20 + M-24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L2-021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Workforce transformation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Availability, skill, productivity, wage, fatigue, mobility, and automation adoption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M-17 + M-20 + M-24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L2-022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Public-health disruption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Disease spread, absence, mobility control, health capacity, and demand substitution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M-18 + M-19 + M-16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L2-023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Technology disruption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Technology performance, cost, adoption, substitution, failure, and learning curves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M-20 + M-24 + M-16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L2-024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Digital ecosystem maturity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Data accuracy, latency, coverage, interoperability, system outage, and decision-use states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M-16 + M-22 + M-26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L2-025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Systemic cybersecurity risk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Attack paths, compromise states, propagation, detection, containment, and restoration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M-19 + M-16 + M-23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L2-026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Physical security, crime, and terrorism risk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Route/node crime, theft, violence, sabotage, closure, loss severity, and deterrence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M-05 + M-16 + M-23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L2-027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Supply-chain resilience and continuity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Portfolio of disruption, buffer, alternative, response, recovery, and learning scenarios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M-22 + M-20 + M-23 + M-26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L2-028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Innovation ecosystem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Innovation option arrival, technical success, scaling time, cost, and adoption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M-20 + M-24 + M-25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L2-029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Startup ecosystem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Venture formation, funding, pilot success, partner access, survival, and scale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M-04 + M-16 + M-25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L2-030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Demographic and consumption transition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Population, aging, urbanization, migration, participation, skill, and preference trends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M-02 + M-18 + M-20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L2-031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Human rights and social license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Rights breach, grievance, consultation, community acceptance, remedy, and permit states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M-21 + M-24 + M-25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L2-032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Network structural complexity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Topology, tier, node, lane, jurisdiction, product, and interdependency complexity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M-05 + M-22 + M-16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L2-033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Inter-organizational collaboration maturity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Information-sharing, trust, incentive alignment, response speed, and coordination states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M-29 + M-18 + M-16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L2-034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Environmental resource scarcity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Resource availability, price, yield, legal access, hazard, substitution, and recovery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M-22 + M-20 + M-24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L2-035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Market-access conditions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Authorization, standard, channel, infrastructure, price, and service-feasibility states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M-06 + M-21 + M-22</w:t>
            </w:r>
          </w:p>
        </w:tc>
      </w:tr>
    </w:tbl>
    <w:p>
      <w:pPr>
        <w:spacing w:after="40"/>
      </w:pPr>
    </w:p>
    <w:p>
      <w:pPr>
        <w:pStyle w:val="SourceText"/>
        <w:spacing w:before="80" w:after="80"/>
      </w:pPr>
      <w:r>
        <w:rPr>
          <w:rFonts w:ascii="Calibri" w:hAnsi="Calibri" w:eastAsia="Calibri"/>
          <w:i/>
          <w:sz w:val="18"/>
        </w:rPr>
        <w:t>Table B1. Complete mapping of L2-001 through L2-035 [R1].</w:t>
      </w:r>
    </w:p>
    <w:p>
      <w:r>
        <w:br w:type="page"/>
      </w:r>
    </w:p>
    <w:p>
      <w:pPr>
        <w:pStyle w:val="Heading1"/>
      </w:pPr>
      <w:r>
        <w:t>Appendix C. Method catalogue</w:t>
      </w:r>
    </w:p>
    <w:p>
      <w:pPr>
        <w:pStyle w:val="Lead"/>
      </w:pPr>
      <w:r>
        <w:rPr>
          <w:rFonts w:ascii="Calibri" w:hAnsi="Calibri" w:eastAsia="Calibri"/>
        </w:rPr>
        <w:t>The method catalogue gives stable codes for model registration, solution reporting, and the L1/L2 crosswalks.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370"/>
        <w:gridCol w:w="5140"/>
      </w:tblGrid>
      <w:tr>
        <w:trPr>
          <w:tblHeader w:val="true"/>
          <w:cantSplit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Code</w:t>
            </w:r>
          </w:p>
        </w:tc>
        <w:tc>
          <w:tcPr>
            <w:tcW w:type="dxa" w:w="33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Method</w:t>
            </w:r>
          </w:p>
        </w:tc>
        <w:tc>
          <w:tcPr>
            <w:tcW w:type="dxa" w:w="5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6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5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M-01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Exploratory diagnostics and statistical process control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Profile distributions, shifts, bias, outliers, control limits, and data-quality failure modes before prescribing decisions.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M-02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Time-series, causal, and hierarchical forecasting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Estimate coherent point and probabilistic demand, price, workload, or capacity signals across product, geography, and time hierarchies.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M-03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Intermittent-demand forecasting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Model occurrence and positive demand size separately for sparse service parts, slow movers, and rare demand.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M-04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Bayesian inference and state estimation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Combine prior knowledge with new evidence; update disruption, failure, and demand beliefs as signals arrive.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M-05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Linear programming and min-cost network flow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Allocate continuous flows through nodes and lanes at minimum cost subject to supply, demand, and capacity conservation.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M-06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Mixed-integer linear programming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Add yes/no choices, setup logic, minimum lots, facility activation, assignments, and contractual rules to linear flow models.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M-07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Dynamic programming and lot sizing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Exploit sequential state structure for replenishment, inventory, maintenance, and finite-horizon control.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M-08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Constraint programming and CP-SAT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Represent precedence, non-overlap, calendars, compatibility, and combinatorial scheduling constraints directly.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M-09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Greedy graph and dispatch algorithms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Produce explainable feasible decisions quickly using shortest path, cheapest arc, earliest due date, critical ratio, or marginal allocation.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M-10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Vehicle-routing heuristics and local search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Construct and improve routes using savings, insertion, 2-opt/3-opt, exchange, relocate, and time-window repair.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M-11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Metaheuristics and adaptive large-neighborhood search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Search large discrete spaces with tabu search, simulated annealing, genetic or memetic methods, and ruin-and-recreate operators.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M-12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Decomposition, column generation, and Lagrangian relaxation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Separate design from recourse, time periods, commodities, routes, or scenarios so large models can be solved in coordinated pieces.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M-13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Single- and multi-echelon inventory optimization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Set reorder points, base stocks, service times, and buffers across stages rather than independently at each location.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M-14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Queueing and flow analysis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Relate arrivals, work in process, throughput, utilization, waiting, and congestion; expose nonlinear delay near capacity.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M-15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Reliability, survival, and maintenance optimization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Estimate failure and restoration processes and choose inspection, preventive work, spares, and replacement policies.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M-16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Monte Carlo simulation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Propagate uncertain inputs through a model to estimate distributions of service, cost, delay, loss, and recovery.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M-17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Discrete-event simulation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Represent queues, resources, calendars, routings, failures, and stochastic cycle times at operational process level.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M-18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System-dynamics simulation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Model aggregate stocks, flows, delays, feedback loops, policy responses, and bullwhip over longer horizons.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M-19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Agent-based and network-contagion simulation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Model heterogeneous firms, workers, customers, attackers, or governments whose local behavior creates system effects.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M-20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Two-stage and multistage stochastic programming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Choose here-and-now decisions, then optimize scenario-dependent recourse while respecting non-anticipativity.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M-21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Chance-constrained optimization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Require selected service, capacity, quality, or compliance constraints to hold with a declared probability.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M-22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Robust and distributionally robust optimization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Protect feasibility against bounded parameter sets or ambiguity sets when probability distributions are weak or unstable.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M-23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CVaR and risk-averse optimization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Control expected tail loss, not only average cost, for disruptions, shortages, recalls, cyber events, and liquidity stress.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M-24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Multiobjective and Pareto optimization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Expose trade-offs among cost, service, resilience, emissions, cash, safety, and social constraints without hiding weights.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M-25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Multicriteria decision analysis and DEA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Structure judgment and benchmark peers for supplier, location, technology, and policy choices; use as preference evidence, not feasibility proof.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M-26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Simulation-optimization, rolling horizon, and digital twins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Re-solve with current state, test candidate policies in simulation, execute approved actions, and monitor drift.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M-27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Approximate dynamic programming and reinforcement learning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Learn policies for repeated high-dimensional decisions when a faithful simulator exists and exact dynamic programming is impractical.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M-28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Design of experiments, sensitivity, and causal analysis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Identify influential variables, quantify interactions, and distinguish prediction from intervention.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M-29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Game theory, auctions, and contract mechanism design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Model strategic suppliers, carriers, customers, and partners where incentives change behavior and data.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M-30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Statistical quality and acceptance sampling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30"/>
              <w:jc w:val="left"/>
            </w:pPr>
            <w:r>
              <w:rPr>
                <w:rFonts w:ascii="Calibri" w:hAnsi="Calibri" w:eastAsia="Calibri"/>
                <w:sz w:val="15"/>
              </w:rPr>
              <w:t>Detect process drift, control defect risk, and design inspection or release rules at governed error rates.</w:t>
            </w:r>
          </w:p>
        </w:tc>
      </w:tr>
    </w:tbl>
    <w:p>
      <w:pPr>
        <w:spacing w:after="40"/>
      </w:pPr>
    </w:p>
    <w:p>
      <w:pPr>
        <w:pStyle w:val="Callout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2E74B5"/>
          <w:sz w:val="19"/>
        </w:rPr>
        <w:t xml:space="preserve">SELECTION DISCIPLINE  </w:t>
      </w:r>
      <w:r>
        <w:rPr>
          <w:rFonts w:ascii="Calibri" w:hAnsi="Calibri" w:eastAsia="Calibri"/>
          <w:sz w:val="21"/>
        </w:rPr>
        <w:t>A method code does not authorize automation. Each implementation still requires the decision record, validation gates, fallback, owner approval, and monitoring defined in Sections 9-10.</w:t>
      </w:r>
    </w:p>
    <w:p>
      <w:r>
        <w:br w:type="page"/>
      </w:r>
    </w:p>
    <w:p>
      <w:pPr>
        <w:pStyle w:val="Heading1"/>
      </w:pPr>
      <w:r>
        <w:t>Appendix D. Research sources</w:t>
      </w:r>
    </w:p>
    <w:p>
      <w:pPr>
        <w:pStyle w:val="Lead"/>
      </w:pPr>
      <w:r>
        <w:rPr>
          <w:rFonts w:ascii="Calibri" w:hAnsi="Calibri" w:eastAsia="Calibri"/>
        </w:rPr>
        <w:t>Sources were selected to combine foundational operations-research papers, primary supply-chain applications, official solver documentation, simulation evidence, and statistical guidance. Web sources were reviewed 28 August 2026.</w:t>
      </w:r>
    </w:p>
    <w:p>
      <w:pPr>
        <w:pStyle w:val="SourceText"/>
      </w:pPr>
      <w:r>
        <w:rPr>
          <w:rFonts w:ascii="Calibri" w:hAnsi="Calibri" w:eastAsia="Calibri"/>
          <w:sz w:val="18"/>
        </w:rPr>
        <w:t>R1. Global End-to-End Supply-Chain Variable Taxonomy, Version 1.0. Local companion source in this workspace; 481 L0 variables, 60 L1 groupings, and 35 L2 forces.</w:t>
      </w:r>
    </w:p>
    <w:p>
      <w:pPr>
        <w:pStyle w:val="SourceText"/>
      </w:pPr>
      <w:r>
        <w:rPr>
          <w:rFonts w:ascii="Calibri" w:hAnsi="Calibri" w:eastAsia="Calibri"/>
          <w:sz w:val="18"/>
        </w:rPr>
        <w:t>R2. Lee, H. L., Padmanabhan, V., and Whang, S. (1997). Information Distortion in a Supply Chain: The Bullwhip Effect. Management Science 43(4):546-558.</w:t>
      </w:r>
      <w:r>
        <w:t xml:space="preserve"> </w:t>
      </w:r>
      <w:hyperlink r:id="rId11">
        <w:r>
          <w:rPr>
            <w:rFonts w:ascii="Calibri" w:hAnsi="Calibri" w:eastAsia="Calibri"/>
            <w:color w:val="2E74B5"/>
            <w:u w:val="single"/>
          </w:rPr>
          <w:t>https://doi.org/10.1287/mnsc.43.4.546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R3. Croston, J. D. (1972). Forecasting and Stock Control for Intermittent Demands. Operational Research Quarterly 23(3):289-303.</w:t>
      </w:r>
      <w:r>
        <w:t xml:space="preserve"> </w:t>
      </w:r>
      <w:hyperlink r:id="rId12">
        <w:r>
          <w:rPr>
            <w:rFonts w:ascii="Calibri" w:hAnsi="Calibri" w:eastAsia="Calibri"/>
            <w:color w:val="2E74B5"/>
            <w:u w:val="single"/>
          </w:rPr>
          <w:t>https://doi.org/10.1057/jors.1972.50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R4. Makridakis, S., Spiliotis, E., and Assimakopoulos, V. (2022). M5 accuracy competition: Results, findings, and conclusions. International Journal of Forecasting 38(4):1346-1364.</w:t>
      </w:r>
      <w:r>
        <w:t xml:space="preserve"> </w:t>
      </w:r>
      <w:hyperlink r:id="rId13">
        <w:r>
          <w:rPr>
            <w:rFonts w:ascii="Calibri" w:hAnsi="Calibri" w:eastAsia="Calibri"/>
            <w:color w:val="2E74B5"/>
            <w:u w:val="single"/>
          </w:rPr>
          <w:t>https://doi.org/10.1016/j.ijforecast.2021.11.013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R5. Hyndman, R. J., Ahmed, R. A., Athanasopoulos, G., and Shang, H. L. (2011). Optimal combination forecasts for hierarchical time series. Computational Statistics &amp; Data Analysis 55(9):2579-2589.</w:t>
      </w:r>
      <w:r>
        <w:t xml:space="preserve"> </w:t>
      </w:r>
      <w:hyperlink r:id="rId14">
        <w:r>
          <w:rPr>
            <w:rFonts w:ascii="Calibri" w:hAnsi="Calibri" w:eastAsia="Calibri"/>
            <w:color w:val="2E74B5"/>
            <w:u w:val="single"/>
          </w:rPr>
          <w:t>https://doi.org/10.1016/j.csda.2011.03.006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R6. Wagner, H. M., and Whitin, T. M. (1958). Dynamic Version of the Economic Lot Size Model. Management Science 5(1):89-96.</w:t>
      </w:r>
      <w:r>
        <w:t xml:space="preserve"> </w:t>
      </w:r>
      <w:hyperlink r:id="rId15">
        <w:r>
          <w:rPr>
            <w:rFonts w:ascii="Calibri" w:hAnsi="Calibri" w:eastAsia="Calibri"/>
            <w:color w:val="2E74B5"/>
            <w:u w:val="single"/>
          </w:rPr>
          <w:t>https://doi.org/10.1287/mnsc.5.1.89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R7. Graves, S. C., and Willems, S. P. (2000). Optimizing Strategic Safety Stock Placement in Supply Chains. Manufacturing &amp; Service Operations Management 2(1):68-83.</w:t>
      </w:r>
      <w:r>
        <w:t xml:space="preserve"> </w:t>
      </w:r>
      <w:hyperlink r:id="rId16">
        <w:r>
          <w:rPr>
            <w:rFonts w:ascii="Calibri" w:hAnsi="Calibri" w:eastAsia="Calibri"/>
            <w:color w:val="2E74B5"/>
            <w:u w:val="single"/>
          </w:rPr>
          <w:t>https://doi.org/10.1287/msom.2.1.68.23267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R8. Little, J. D. C. (1961). A Proof for the Queuing Formula: L = lambda W. Operations Research 9(3):383-387.</w:t>
      </w:r>
      <w:r>
        <w:t xml:space="preserve"> </w:t>
      </w:r>
      <w:hyperlink r:id="rId17">
        <w:r>
          <w:rPr>
            <w:rFonts w:ascii="Calibri" w:hAnsi="Calibri" w:eastAsia="Calibri"/>
            <w:color w:val="2E74B5"/>
            <w:u w:val="single"/>
          </w:rPr>
          <w:t>https://doi.org/10.1287/opre.9.3.383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R9. Clarke, G., and Wright, J. W. (1964). Scheduling of Vehicles from a Central Depot to a Number of Delivery Points. Operations Research 12(4):568-581.</w:t>
      </w:r>
      <w:r>
        <w:t xml:space="preserve"> </w:t>
      </w:r>
      <w:hyperlink r:id="rId18">
        <w:r>
          <w:rPr>
            <w:rFonts w:ascii="Calibri" w:hAnsi="Calibri" w:eastAsia="Calibri"/>
            <w:color w:val="2E74B5"/>
            <w:u w:val="single"/>
          </w:rPr>
          <w:t>https://doi.org/10.1287/opre.12.4.568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R10. Bertsimas, D., and Sim, M. (2004). The Price of Robustness. Operations Research 52(1):35-53.</w:t>
      </w:r>
      <w:r>
        <w:t xml:space="preserve"> </w:t>
      </w:r>
      <w:hyperlink r:id="rId19">
        <w:r>
          <w:rPr>
            <w:rFonts w:ascii="Calibri" w:hAnsi="Calibri" w:eastAsia="Calibri"/>
            <w:color w:val="2E74B5"/>
            <w:u w:val="single"/>
          </w:rPr>
          <w:t>https://doi.org/10.1287/opre.1030.0065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R11. Charnes, A., and Cooper, W. W. (1959). Chance-Constrained Programming. Management Science 6(1):73-79.</w:t>
      </w:r>
      <w:r>
        <w:t xml:space="preserve"> </w:t>
      </w:r>
      <w:hyperlink r:id="rId20">
        <w:r>
          <w:rPr>
            <w:rFonts w:ascii="Calibri" w:hAnsi="Calibri" w:eastAsia="Calibri"/>
            <w:color w:val="2E74B5"/>
            <w:u w:val="single"/>
          </w:rPr>
          <w:t>https://doi.org/10.1287/mnsc.6.1.73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R12. Rockafellar, R. T., and Uryasev, S. (2000). Optimization of Conditional Value-at-Risk. Journal of Risk 2(3):21-41.</w:t>
      </w:r>
      <w:r>
        <w:t xml:space="preserve"> </w:t>
      </w:r>
      <w:hyperlink r:id="rId21">
        <w:r>
          <w:rPr>
            <w:rFonts w:ascii="Calibri" w:hAnsi="Calibri" w:eastAsia="Calibri"/>
            <w:color w:val="2E74B5"/>
            <w:u w:val="single"/>
          </w:rPr>
          <w:t>https://doi.org/10.21314/JOR.2000.038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R13. Charnes, A., Cooper, W. W., and Rhodes, E. (1981). Evaluating Program and Managerial Efficiency: An Application of Data Envelopment Analysis to Program Follow Through. Management Science 27(6):668-697.</w:t>
      </w:r>
      <w:r>
        <w:t xml:space="preserve"> </w:t>
      </w:r>
      <w:hyperlink r:id="rId22">
        <w:r>
          <w:rPr>
            <w:rFonts w:ascii="Calibri" w:hAnsi="Calibri" w:eastAsia="Calibri"/>
            <w:color w:val="2E74B5"/>
            <w:u w:val="single"/>
          </w:rPr>
          <w:t>https://doi.org/10.1287/mnsc.27.6.668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R14. Saaty, T. L. (1986). Axiomatic Foundation of the Analytic Hierarchy Process. Management Science 32(7):841-855.</w:t>
      </w:r>
      <w:r>
        <w:t xml:space="preserve"> </w:t>
      </w:r>
      <w:hyperlink r:id="rId23">
        <w:r>
          <w:rPr>
            <w:rFonts w:ascii="Calibri" w:hAnsi="Calibri" w:eastAsia="Calibri"/>
            <w:color w:val="2E74B5"/>
            <w:u w:val="single"/>
          </w:rPr>
          <w:t>https://doi.org/10.1287/mnsc.32.7.841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R15. Google OR-Tools. Minimum Cost Flows: official model and solver guide.</w:t>
      </w:r>
      <w:r>
        <w:t xml:space="preserve"> </w:t>
      </w:r>
      <w:hyperlink r:id="rId24">
        <w:r>
          <w:rPr>
            <w:rFonts w:ascii="Calibri" w:hAnsi="Calibri" w:eastAsia="Calibri"/>
            <w:color w:val="2E74B5"/>
            <w:u w:val="single"/>
          </w:rPr>
          <w:t>https://developers.google.com/optimization/flow/mincostflow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R16. Google OR-Tools. Vehicle Routing: official guide, problem variants, and limitations on optimality for large instances.</w:t>
      </w:r>
      <w:r>
        <w:t xml:space="preserve"> </w:t>
      </w:r>
      <w:hyperlink r:id="rId25">
        <w:r>
          <w:rPr>
            <w:rFonts w:ascii="Calibri" w:hAnsi="Calibri" w:eastAsia="Calibri"/>
            <w:color w:val="2E74B5"/>
            <w:u w:val="single"/>
          </w:rPr>
          <w:t>https://developers.google.com/optimization/routing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R17. Google OR-Tools. The Job Shop Problem: precedence, non-overlap, and CP-SAT scheduling example.</w:t>
      </w:r>
      <w:r>
        <w:t xml:space="preserve"> </w:t>
      </w:r>
      <w:hyperlink r:id="rId26">
        <w:r>
          <w:rPr>
            <w:rFonts w:ascii="Calibri" w:hAnsi="Calibri" w:eastAsia="Calibri"/>
            <w:color w:val="2E74B5"/>
            <w:u w:val="single"/>
          </w:rPr>
          <w:t>https://developers.google.com/optimization/scheduling/job_shop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R18. IBM CPLEX Optimization Studio. Benders strategy and model-decomposition documentation.</w:t>
      </w:r>
      <w:r>
        <w:t xml:space="preserve"> </w:t>
      </w:r>
      <w:hyperlink r:id="rId27">
        <w:r>
          <w:rPr>
            <w:rFonts w:ascii="Calibri" w:hAnsi="Calibri" w:eastAsia="Calibri"/>
            <w:color w:val="2E74B5"/>
            <w:u w:val="single"/>
          </w:rPr>
          <w:t>https://www.ibm.com/docs/en/icos/22.1.2?topic=parameters-benders-strategy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R19. Pires, B. et al. (2017). A Bayesian Simulation Approach for Supply Chain Synchronization. Winter Simulation Conference; industrial application with Procter &amp; Gamble data.</w:t>
      </w:r>
      <w:r>
        <w:t xml:space="preserve"> </w:t>
      </w:r>
      <w:hyperlink r:id="rId28">
        <w:r>
          <w:rPr>
            <w:rFonts w:ascii="Calibri" w:hAnsi="Calibri" w:eastAsia="Calibri"/>
            <w:color w:val="2E74B5"/>
            <w:u w:val="single"/>
          </w:rPr>
          <w:t>https://www.informs-sim.org/wsc17papers/at_a_glance.html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R20. Lugaresi, G., Jemai, Z., and Sahin, E. (2023). Digital Twins for Supply Chains: Main Functions, Existing Applications, and Research Opportunities. Winter Simulation Conference.</w:t>
      </w:r>
      <w:r>
        <w:t xml:space="preserve"> </w:t>
      </w:r>
      <w:hyperlink r:id="rId29">
        <w:r>
          <w:rPr>
            <w:rFonts w:ascii="Calibri" w:hAnsi="Calibri" w:eastAsia="Calibri"/>
            <w:color w:val="2E74B5"/>
            <w:u w:val="single"/>
          </w:rPr>
          <w:t>https://www.informs-sim.org/wsc23papers/173.pdf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R21. NIST/SEMATECH. e-Handbook of Statistical Methods: Weibull distribution and reliability modeling.</w:t>
      </w:r>
      <w:r>
        <w:t xml:space="preserve"> </w:t>
      </w:r>
      <w:hyperlink r:id="rId30">
        <w:r>
          <w:rPr>
            <w:rFonts w:ascii="Calibri" w:hAnsi="Calibri" w:eastAsia="Calibri"/>
            <w:color w:val="2E74B5"/>
            <w:u w:val="single"/>
          </w:rPr>
          <w:t>https://www.itl.nist.gov/div898/handbook/apr/section1/apr162.htm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R22. NIST/SEMATECH. e-Handbook of Statistical Methods: probability plots for checking distributional assumptions.</w:t>
      </w:r>
      <w:r>
        <w:t xml:space="preserve"> </w:t>
      </w:r>
      <w:hyperlink r:id="rId31">
        <w:r>
          <w:rPr>
            <w:rFonts w:ascii="Calibri" w:hAnsi="Calibri" w:eastAsia="Calibri"/>
            <w:color w:val="2E74B5"/>
            <w:u w:val="single"/>
          </w:rPr>
          <w:t>https://www.itl.nist.gov/div898/handbook/eda/section3/probplot.htm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R23. Borumand, A., Marandi, A., Nookabadi, A. S., and Atan, Z. (2024). Oracle-based robust planning for production routing in a closed-loop bottle supply chain. Omega 122:102939.</w:t>
      </w:r>
      <w:r>
        <w:t xml:space="preserve"> </w:t>
      </w:r>
      <w:hyperlink r:id="rId32">
        <w:r>
          <w:rPr>
            <w:rFonts w:ascii="Calibri" w:hAnsi="Calibri" w:eastAsia="Calibri"/>
            <w:color w:val="2E74B5"/>
            <w:u w:val="single"/>
          </w:rPr>
          <w:t>https://optimization-online.org/2022/06/8967/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R24. Cheon, M.-S., Keha, A., Nemhauser, G. L., Sokol, J., and Zhang, C. (2013). Flexible Solutions to Maritime Inventory Routing Problems with Delivery Time Windows. Optimization Online.</w:t>
      </w:r>
      <w:r>
        <w:t xml:space="preserve"> </w:t>
      </w:r>
      <w:hyperlink r:id="rId33">
        <w:r>
          <w:rPr>
            <w:rFonts w:ascii="Calibri" w:hAnsi="Calibri" w:eastAsia="Calibri"/>
            <w:color w:val="2E74B5"/>
            <w:u w:val="single"/>
          </w:rPr>
          <w:t>https://optimization-online.org/2013/08/3993/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R25. Crainic, T. G., Gendreau, M., and Dejax, P. (1998). A Two-Stage Stochastic Network Model and Solution Methods for the Dynamic Empty Container Allocation Problem. Transportation Science 32(2):142-162.</w:t>
      </w:r>
      <w:r>
        <w:t xml:space="preserve"> </w:t>
      </w:r>
      <w:hyperlink r:id="rId34">
        <w:r>
          <w:rPr>
            <w:rFonts w:ascii="Calibri" w:hAnsi="Calibri" w:eastAsia="Calibri"/>
            <w:color w:val="2E74B5"/>
            <w:u w:val="single"/>
          </w:rPr>
          <w:t>https://doi.org/10.1287/trsc.32.2.142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R26. Morrice, D. J. et al. (2005). Discrete Event Simulation in Supply Chain Planning and Inventory Control at Freescale Semiconductor, Inc. Winter Simulation Conference.</w:t>
      </w:r>
      <w:r>
        <w:t xml:space="preserve"> </w:t>
      </w:r>
      <w:hyperlink r:id="rId35">
        <w:r>
          <w:rPr>
            <w:rFonts w:ascii="Calibri" w:hAnsi="Calibri" w:eastAsia="Calibri"/>
            <w:color w:val="2E74B5"/>
            <w:u w:val="single"/>
          </w:rPr>
          <w:t>https://www.informs-sim.org/wsc05papers/abstracts05/LTD.htm</w:t>
        </w:r>
      </w:hyperlink>
    </w:p>
    <w:p>
      <w:pPr>
        <w:pStyle w:val="SourceText"/>
      </w:pPr>
      <w:r>
        <w:rPr>
          <w:rFonts w:ascii="Calibri" w:hAnsi="Calibri" w:eastAsia="Calibri"/>
          <w:sz w:val="18"/>
        </w:rPr>
        <w:t>R27. Gurobi Optimization. Optimization in supply-chain management: practitioner overview of sourcing, production, inventory, logistics, and network design.</w:t>
      </w:r>
      <w:r>
        <w:t xml:space="preserve"> </w:t>
      </w:r>
      <w:hyperlink r:id="rId36">
        <w:r>
          <w:rPr>
            <w:rFonts w:ascii="Calibri" w:hAnsi="Calibri" w:eastAsia="Calibri"/>
            <w:color w:val="2E74B5"/>
            <w:u w:val="single"/>
          </w:rPr>
          <w:t>https://www.gurobi.com/resources/blog/optimization-in-supply-chain-management-with-gurobi</w:t>
        </w:r>
      </w:hyperlink>
    </w:p>
    <w:p>
      <w:pPr>
        <w:pStyle w:val="Heading2"/>
      </w:pPr>
      <w:r>
        <w:t>Research interpretation notes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Foundational results are not universal operating rules; each theorem or algorithm depends on its assumptions and data contract.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Official solver pages demonstrate implementable structures, but a solver does not supply the business formulation, variable semantics, or validation policy.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Reported industrial examples establish feasibility and learning value, not guaranteed transfer to another network.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This handbook is a design and governance guide, not legal, financial, safety, environmental, or human-rights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Calibri"/>
        <w:color w:val="5A6673"/>
        <w:sz w:val="17"/>
      </w:rPr>
      <w:t>Research-grounded field guide | Version 1.0</w:t>
      <w:tab/>
    </w:r>
    <w:r>
      <w:rPr>
        <w:rFonts w:ascii="Calibri" w:hAnsi="Calibri" w:eastAsia="Calibri"/>
        <w:color w:val="5A66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A6673"/>
        <w:sz w:val="17"/>
      </w:rPr>
      <w:t xml:space="preserve"> / </w:t>
    </w:r>
    <w:r>
      <w:rPr>
        <w:rFonts w:ascii="Calibri" w:hAnsi="Calibri" w:eastAsia="Calibri"/>
        <w:color w:val="5A66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Calibri"/>
        <w:b/>
        <w:color w:val="5A6673"/>
        <w:sz w:val="17"/>
      </w:rPr>
      <w:t>SUPPLY-CHAIN OPERATIONS RESEARCH</w:t>
      <w:tab/>
      <w:t>METHOD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360"/>
      <w:jc w:val="center"/>
    </w:pPr>
    <w:rPr>
      <w:rFonts w:ascii="Calibri" w:hAnsi="Calibri"/>
      <w:b/>
      <w:color w:val="A56A00"/>
      <w:sz w:val="20"/>
    </w:rPr>
  </w:style>
  <w:style w:type="paragraph" w:customStyle="1" w:styleId="Lead">
    <w:name w:val="Lead"/>
    <w:pPr>
      <w:keepLines/>
      <w:spacing w:after="200" w:line="288" w:lineRule="auto"/>
    </w:pPr>
    <w:rPr>
      <w:rFonts w:ascii="Calibri" w:hAnsi="Calibri"/>
      <w:color w:val="203748"/>
      <w:sz w:val="24"/>
    </w:rPr>
  </w:style>
  <w:style w:type="paragraph" w:customStyle="1" w:styleId="Callout">
    <w:name w:val="Callout"/>
    <w:pPr>
      <w:keepLines/>
      <w:spacing w:before="140" w:after="180" w:line="276" w:lineRule="auto"/>
      <w:ind w:left="230" w:right="173"/>
    </w:pPr>
    <w:rPr>
      <w:rFonts w:ascii="Calibri" w:hAnsi="Calibri"/>
      <w:color w:val="243447"/>
      <w:sz w:val="21"/>
    </w:rPr>
  </w:style>
  <w:style w:type="paragraph" w:customStyle="1" w:styleId="Formula">
    <w:name w:val="Formula"/>
    <w:pPr>
      <w:keepLines/>
      <w:spacing w:before="100" w:after="160" w:line="252" w:lineRule="auto"/>
      <w:ind w:left="230" w:right="173"/>
    </w:pPr>
    <w:rPr>
      <w:rFonts w:ascii="Consolas" w:hAnsi="Consolas"/>
      <w:color w:val="203748"/>
      <w:sz w:val="18"/>
    </w:rPr>
  </w:style>
  <w:style w:type="paragraph" w:customStyle="1" w:styleId="SourceText">
    <w:name w:val="SourceText"/>
    <w:pPr>
      <w:keepLines/>
      <w:spacing w:after="80" w:line="252" w:lineRule="auto"/>
    </w:pPr>
    <w:rPr>
      <w:rFonts w:ascii="Calibri" w:hAnsi="Calibri"/>
      <w:color w:val="5A6673"/>
      <w:sz w:val="18"/>
    </w:rPr>
  </w:style>
  <w:style w:type="paragraph" w:customStyle="1" w:styleId="TableText">
    <w:name w:val="TableText"/>
    <w:pPr>
      <w:spacing w:before="0" w:after="40" w:line="240" w:lineRule="auto"/>
    </w:pPr>
    <w:rPr>
      <w:rFonts w:ascii="Calibri" w:hAnsi="Calibri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287/mnsc.43.4.546" TargetMode="External"/><Relationship Id="rId12" Type="http://schemas.openxmlformats.org/officeDocument/2006/relationships/hyperlink" Target="https://doi.org/10.1057/jors.1972.50" TargetMode="External"/><Relationship Id="rId13" Type="http://schemas.openxmlformats.org/officeDocument/2006/relationships/hyperlink" Target="https://doi.org/10.1016/j.ijforecast.2021.11.013" TargetMode="External"/><Relationship Id="rId14" Type="http://schemas.openxmlformats.org/officeDocument/2006/relationships/hyperlink" Target="https://doi.org/10.1016/j.csda.2011.03.006" TargetMode="External"/><Relationship Id="rId15" Type="http://schemas.openxmlformats.org/officeDocument/2006/relationships/hyperlink" Target="https://doi.org/10.1287/mnsc.5.1.89" TargetMode="External"/><Relationship Id="rId16" Type="http://schemas.openxmlformats.org/officeDocument/2006/relationships/hyperlink" Target="https://doi.org/10.1287/msom.2.1.68.23267" TargetMode="External"/><Relationship Id="rId17" Type="http://schemas.openxmlformats.org/officeDocument/2006/relationships/hyperlink" Target="https://doi.org/10.1287/opre.9.3.383" TargetMode="External"/><Relationship Id="rId18" Type="http://schemas.openxmlformats.org/officeDocument/2006/relationships/hyperlink" Target="https://doi.org/10.1287/opre.12.4.568" TargetMode="External"/><Relationship Id="rId19" Type="http://schemas.openxmlformats.org/officeDocument/2006/relationships/hyperlink" Target="https://doi.org/10.1287/opre.1030.0065" TargetMode="External"/><Relationship Id="rId20" Type="http://schemas.openxmlformats.org/officeDocument/2006/relationships/hyperlink" Target="https://doi.org/10.1287/mnsc.6.1.73" TargetMode="External"/><Relationship Id="rId21" Type="http://schemas.openxmlformats.org/officeDocument/2006/relationships/hyperlink" Target="https://doi.org/10.21314/JOR.2000.038" TargetMode="External"/><Relationship Id="rId22" Type="http://schemas.openxmlformats.org/officeDocument/2006/relationships/hyperlink" Target="https://doi.org/10.1287/mnsc.27.6.668" TargetMode="External"/><Relationship Id="rId23" Type="http://schemas.openxmlformats.org/officeDocument/2006/relationships/hyperlink" Target="https://doi.org/10.1287/mnsc.32.7.841" TargetMode="External"/><Relationship Id="rId24" Type="http://schemas.openxmlformats.org/officeDocument/2006/relationships/hyperlink" Target="https://developers.google.com/optimization/flow/mincostflow" TargetMode="External"/><Relationship Id="rId25" Type="http://schemas.openxmlformats.org/officeDocument/2006/relationships/hyperlink" Target="https://developers.google.com/optimization/routing" TargetMode="External"/><Relationship Id="rId26" Type="http://schemas.openxmlformats.org/officeDocument/2006/relationships/hyperlink" Target="https://developers.google.com/optimization/scheduling/job_shop" TargetMode="External"/><Relationship Id="rId27" Type="http://schemas.openxmlformats.org/officeDocument/2006/relationships/hyperlink" Target="https://www.ibm.com/docs/en/icos/22.1.2?topic=parameters-benders-strategy" TargetMode="External"/><Relationship Id="rId28" Type="http://schemas.openxmlformats.org/officeDocument/2006/relationships/hyperlink" Target="https://www.informs-sim.org/wsc17papers/at_a_glance.html" TargetMode="External"/><Relationship Id="rId29" Type="http://schemas.openxmlformats.org/officeDocument/2006/relationships/hyperlink" Target="https://www.informs-sim.org/wsc23papers/173.pdf" TargetMode="External"/><Relationship Id="rId30" Type="http://schemas.openxmlformats.org/officeDocument/2006/relationships/hyperlink" Target="https://www.itl.nist.gov/div898/handbook/apr/section1/apr162.htm" TargetMode="External"/><Relationship Id="rId31" Type="http://schemas.openxmlformats.org/officeDocument/2006/relationships/hyperlink" Target="https://www.itl.nist.gov/div898/handbook/eda/section3/probplot.htm" TargetMode="External"/><Relationship Id="rId32" Type="http://schemas.openxmlformats.org/officeDocument/2006/relationships/hyperlink" Target="https://optimization-online.org/2022/06/8967/" TargetMode="External"/><Relationship Id="rId33" Type="http://schemas.openxmlformats.org/officeDocument/2006/relationships/hyperlink" Target="https://optimization-online.org/2013/08/3993/" TargetMode="External"/><Relationship Id="rId34" Type="http://schemas.openxmlformats.org/officeDocument/2006/relationships/hyperlink" Target="https://doi.org/10.1287/trsc.32.2.142" TargetMode="External"/><Relationship Id="rId35" Type="http://schemas.openxmlformats.org/officeDocument/2006/relationships/hyperlink" Target="https://www.informs-sim.org/wsc05papers/abstracts05/LTD.htm" TargetMode="External"/><Relationship Id="rId36" Type="http://schemas.openxmlformats.org/officeDocument/2006/relationships/hyperlink" Target="https://www.gurobi.com/resources/blog/optimization-in-supply-chain-management-with-guro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Supply-Chain Operations Research Methodology Handbook</dc:title>
  <dc:subject>Using the L0/L1/L2 variable taxonomy in optimization, simulation, probability, and decision workflows</dc:subject>
  <dc:creator>python-docx</dc:creator>
  <cp:keywords>supply chain, operations research, optimization, simulation, probability, heuristics, taxonomy</cp:keywords>
  <dc:description>Research-grounded field guide; generated 28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