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C0E3" w14:textId="77777777" w:rsidR="005F4E1F" w:rsidRPr="005F4E1F" w:rsidRDefault="005F4E1F" w:rsidP="005F4E1F">
      <w:pPr>
        <w:rPr>
          <w:b/>
          <w:bCs/>
        </w:rPr>
      </w:pPr>
      <w:r w:rsidRPr="005F4E1F">
        <w:rPr>
          <w:rFonts w:ascii="Segoe UI Emoji" w:hAnsi="Segoe UI Emoji" w:cs="Segoe UI Emoji"/>
          <w:b/>
          <w:bCs/>
        </w:rPr>
        <w:t>📘</w:t>
      </w:r>
      <w:r w:rsidRPr="005F4E1F">
        <w:rPr>
          <w:b/>
          <w:bCs/>
        </w:rPr>
        <w:t xml:space="preserve"> Reporte de Desarrollo y Aprendizaje: Sistema INYMO</w:t>
      </w:r>
    </w:p>
    <w:p w14:paraId="4519868D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1. Módulo de Detalle de Proyecto (El Cerebro EVM)</w:t>
      </w:r>
    </w:p>
    <w:p w14:paraId="7F4BB100" w14:textId="77777777" w:rsidR="005F4E1F" w:rsidRPr="005F4E1F" w:rsidRDefault="005F4E1F" w:rsidP="005F4E1F">
      <w:r w:rsidRPr="005F4E1F">
        <w:t>Este es el núcleo del sistema. Aquí transformamos datos simples en métricas de ingeniería de costos.</w:t>
      </w:r>
    </w:p>
    <w:p w14:paraId="15D24EC7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A. Lógica del Valor Ganado (EVM)</w:t>
      </w:r>
    </w:p>
    <w:p w14:paraId="4024F2D9" w14:textId="77777777" w:rsidR="005F4E1F" w:rsidRPr="005F4E1F" w:rsidRDefault="005F4E1F" w:rsidP="005F4E1F">
      <w:r w:rsidRPr="005F4E1F">
        <w:t xml:space="preserve">Implementamos un cálculo en tiempo real que no solo lee la base de datos, sino que </w:t>
      </w:r>
      <w:r w:rsidRPr="005F4E1F">
        <w:rPr>
          <w:b/>
          <w:bCs/>
        </w:rPr>
        <w:t>interpreta</w:t>
      </w:r>
      <w:r w:rsidRPr="005F4E1F">
        <w:t xml:space="preserve"> la salud del proyecto:</w:t>
      </w:r>
    </w:p>
    <w:p w14:paraId="64853E67" w14:textId="77777777" w:rsidR="005F4E1F" w:rsidRPr="005F4E1F" w:rsidRDefault="005F4E1F" w:rsidP="005F4E1F">
      <w:pPr>
        <w:numPr>
          <w:ilvl w:val="0"/>
          <w:numId w:val="1"/>
        </w:numPr>
      </w:pPr>
      <w:r w:rsidRPr="005F4E1F">
        <w:rPr>
          <w:b/>
          <w:bCs/>
        </w:rPr>
        <w:t>Re-Línea Base Automática:</w:t>
      </w:r>
      <w:r w:rsidRPr="005F4E1F">
        <w:t xml:space="preserve"> El sistema detecta los "Cambios Aprobados" (Control de Cambios) y recalcula el Presupuesto Total (BAC) y la Fecha de Fin Estimada antes de medir el desempeño.</w:t>
      </w:r>
    </w:p>
    <w:p w14:paraId="66B7F1DF" w14:textId="77777777" w:rsidR="005F4E1F" w:rsidRPr="005F4E1F" w:rsidRDefault="005F4E1F" w:rsidP="005F4E1F">
      <w:pPr>
        <w:numPr>
          <w:ilvl w:val="1"/>
          <w:numId w:val="1"/>
        </w:numPr>
      </w:pPr>
      <w:r w:rsidRPr="005F4E1F">
        <w:rPr>
          <w:i/>
          <w:iCs/>
        </w:rPr>
        <w:t>Si apruebas +$50,000:</w:t>
      </w:r>
      <w:r w:rsidRPr="005F4E1F">
        <w:t xml:space="preserve"> El BAC sube, lo que ajusta el Valor Planeado (PV).</w:t>
      </w:r>
    </w:p>
    <w:p w14:paraId="39C6ECE7" w14:textId="77777777" w:rsidR="005F4E1F" w:rsidRPr="005F4E1F" w:rsidRDefault="005F4E1F" w:rsidP="005F4E1F">
      <w:pPr>
        <w:numPr>
          <w:ilvl w:val="1"/>
          <w:numId w:val="1"/>
        </w:numPr>
      </w:pPr>
      <w:r w:rsidRPr="005F4E1F">
        <w:rPr>
          <w:i/>
          <w:iCs/>
        </w:rPr>
        <w:t>Si apruebas +3 días:</w:t>
      </w:r>
      <w:r w:rsidRPr="005F4E1F">
        <w:t xml:space="preserve"> La curva S se "estira", relajando la presión sobre el SPI.</w:t>
      </w:r>
    </w:p>
    <w:p w14:paraId="1F7B1B2F" w14:textId="77777777" w:rsidR="005F4E1F" w:rsidRPr="005F4E1F" w:rsidRDefault="005F4E1F" w:rsidP="005F4E1F">
      <w:pPr>
        <w:numPr>
          <w:ilvl w:val="0"/>
          <w:numId w:val="1"/>
        </w:numPr>
      </w:pPr>
      <w:r w:rsidRPr="005F4E1F">
        <w:rPr>
          <w:b/>
          <w:bCs/>
        </w:rPr>
        <w:t>Fórmulas Implementadas:</w:t>
      </w:r>
    </w:p>
    <w:p w14:paraId="50CE9591" w14:textId="77777777" w:rsidR="005F4E1F" w:rsidRPr="005F4E1F" w:rsidRDefault="005F4E1F" w:rsidP="005F4E1F">
      <w:pPr>
        <w:numPr>
          <w:ilvl w:val="1"/>
          <w:numId w:val="1"/>
        </w:numPr>
      </w:pPr>
      <w:r w:rsidRPr="005F4E1F">
        <w:t>SPI (Eficiencia de Tiempo) = EV / PV</w:t>
      </w:r>
    </w:p>
    <w:p w14:paraId="204CBE0F" w14:textId="77777777" w:rsidR="005F4E1F" w:rsidRPr="005F4E1F" w:rsidRDefault="005F4E1F" w:rsidP="005F4E1F">
      <w:pPr>
        <w:numPr>
          <w:ilvl w:val="1"/>
          <w:numId w:val="1"/>
        </w:numPr>
      </w:pPr>
      <w:r w:rsidRPr="005F4E1F">
        <w:t>CPI (Eficiencia de Costo) = EV / AC</w:t>
      </w:r>
    </w:p>
    <w:p w14:paraId="3B240BE2" w14:textId="77777777" w:rsidR="005F4E1F" w:rsidRPr="005F4E1F" w:rsidRDefault="005F4E1F" w:rsidP="005F4E1F">
      <w:pPr>
        <w:numPr>
          <w:ilvl w:val="1"/>
          <w:numId w:val="1"/>
        </w:numPr>
      </w:pPr>
      <w:r w:rsidRPr="005F4E1F">
        <w:t>EAC (Estimado a la Conclusión) = BAC / CPI</w:t>
      </w:r>
    </w:p>
    <w:p w14:paraId="70E8AD0C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B. Matriz de Alcance (WBS Interactivo)</w:t>
      </w:r>
    </w:p>
    <w:p w14:paraId="29439E4C" w14:textId="77777777" w:rsidR="005F4E1F" w:rsidRPr="005F4E1F" w:rsidRDefault="005F4E1F" w:rsidP="005F4E1F">
      <w:pPr>
        <w:numPr>
          <w:ilvl w:val="0"/>
          <w:numId w:val="2"/>
        </w:numPr>
      </w:pPr>
      <w:r w:rsidRPr="005F4E1F">
        <w:rPr>
          <w:b/>
          <w:bCs/>
        </w:rPr>
        <w:t>Problema:</w:t>
      </w:r>
      <w:r w:rsidRPr="005F4E1F">
        <w:t xml:space="preserve"> Necesitábamos actualizar el progreso de un entregable sin recargar toda la página ni ir a otra vista.</w:t>
      </w:r>
    </w:p>
    <w:p w14:paraId="221C83AE" w14:textId="77777777" w:rsidR="005F4E1F" w:rsidRPr="005F4E1F" w:rsidRDefault="005F4E1F" w:rsidP="005F4E1F">
      <w:pPr>
        <w:numPr>
          <w:ilvl w:val="0"/>
          <w:numId w:val="2"/>
        </w:numPr>
      </w:pPr>
      <w:r w:rsidRPr="005F4E1F">
        <w:rPr>
          <w:b/>
          <w:bCs/>
        </w:rPr>
        <w:t>Solución:</w:t>
      </w:r>
      <w:r w:rsidRPr="005F4E1F">
        <w:t xml:space="preserve"> Incrustamos formularios individuales (&lt;form&gt;) en cada fila de la tabla.</w:t>
      </w:r>
    </w:p>
    <w:p w14:paraId="3AF47B49" w14:textId="77777777" w:rsidR="005F4E1F" w:rsidRPr="005F4E1F" w:rsidRDefault="005F4E1F" w:rsidP="005F4E1F">
      <w:pPr>
        <w:numPr>
          <w:ilvl w:val="0"/>
          <w:numId w:val="2"/>
        </w:numPr>
      </w:pPr>
      <w:r w:rsidRPr="005F4E1F">
        <w:rPr>
          <w:b/>
          <w:bCs/>
        </w:rPr>
        <w:t>Corrección Visual:</w:t>
      </w:r>
      <w:r w:rsidRPr="005F4E1F">
        <w:t xml:space="preserve"> Usamos un emoji universal (</w:t>
      </w:r>
      <w:r w:rsidRPr="005F4E1F">
        <w:rPr>
          <w:rFonts w:ascii="Segoe UI Emoji" w:hAnsi="Segoe UI Emoji" w:cs="Segoe UI Emoji"/>
        </w:rPr>
        <w:t>💾</w:t>
      </w:r>
      <w:r w:rsidRPr="005F4E1F">
        <w:t>) para el botón de guardar, ya que los iconos de fuentes externas (boxicons) a veces fallaban dentro de las tablas dinámicas.</w:t>
      </w:r>
    </w:p>
    <w:p w14:paraId="502A6786" w14:textId="77777777" w:rsidR="005F4E1F" w:rsidRPr="005F4E1F" w:rsidRDefault="005F4E1F" w:rsidP="005F4E1F">
      <w:pPr>
        <w:numPr>
          <w:ilvl w:val="0"/>
          <w:numId w:val="2"/>
        </w:numPr>
      </w:pPr>
      <w:r w:rsidRPr="005F4E1F">
        <w:rPr>
          <w:b/>
          <w:bCs/>
        </w:rPr>
        <w:t>Sincronización:</w:t>
      </w:r>
      <w:r w:rsidRPr="005F4E1F">
        <w:t xml:space="preserve"> Al guardar un entregable individual, el Backend dispara una actualización automática (UPDATE) al promedio general del proyecto en la tabla padre.</w:t>
      </w:r>
    </w:p>
    <w:p w14:paraId="05D26EE1" w14:textId="77777777" w:rsidR="005F4E1F" w:rsidRPr="005F4E1F" w:rsidRDefault="005F4E1F" w:rsidP="005F4E1F">
      <w:r w:rsidRPr="005F4E1F">
        <w:pict w14:anchorId="74590C9E">
          <v:rect id="_x0000_i1049" style="width:0;height:1.5pt" o:hralign="center" o:hrstd="t" o:hr="t" fillcolor="#a0a0a0" stroked="f"/>
        </w:pict>
      </w:r>
    </w:p>
    <w:p w14:paraId="74F45021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lastRenderedPageBreak/>
        <w:t>2. Librerías y Tecnologías Clave</w:t>
      </w:r>
    </w:p>
    <w:p w14:paraId="5BB2EA23" w14:textId="77777777" w:rsidR="005F4E1F" w:rsidRPr="005F4E1F" w:rsidRDefault="005F4E1F" w:rsidP="005F4E1F">
      <w:r w:rsidRPr="005F4E1F">
        <w:t>Para que el sistema sea robusto y escalable, hemos estandarizado las siguientes herramientas: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686"/>
        <w:gridCol w:w="5347"/>
      </w:tblGrid>
      <w:tr w:rsidR="005F4E1F" w:rsidRPr="005F4E1F" w14:paraId="30EB22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CD2D22" w14:textId="77777777" w:rsidR="005F4E1F" w:rsidRPr="005F4E1F" w:rsidRDefault="005F4E1F" w:rsidP="005F4E1F">
            <w:r w:rsidRPr="005F4E1F">
              <w:rPr>
                <w:b/>
                <w:bCs/>
              </w:rPr>
              <w:t>Librería / Tech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96B2F" w14:textId="77777777" w:rsidR="005F4E1F" w:rsidRPr="005F4E1F" w:rsidRDefault="005F4E1F" w:rsidP="005F4E1F">
            <w:r w:rsidRPr="005F4E1F">
              <w:rPr>
                <w:b/>
                <w:bCs/>
              </w:rPr>
              <w:t>Uso en el Proyecto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1D166" w14:textId="77777777" w:rsidR="005F4E1F" w:rsidRPr="005F4E1F" w:rsidRDefault="005F4E1F" w:rsidP="005F4E1F">
            <w:r w:rsidRPr="005F4E1F">
              <w:rPr>
                <w:b/>
                <w:bCs/>
              </w:rPr>
              <w:t>Por qué es importante</w:t>
            </w:r>
          </w:p>
        </w:tc>
      </w:tr>
      <w:tr w:rsidR="005F4E1F" w:rsidRPr="005F4E1F" w14:paraId="6FF137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395EB" w14:textId="77777777" w:rsidR="005F4E1F" w:rsidRPr="005F4E1F" w:rsidRDefault="005F4E1F" w:rsidP="005F4E1F">
            <w:r w:rsidRPr="005F4E1F">
              <w:rPr>
                <w:b/>
                <w:bCs/>
              </w:rPr>
              <w:t>Node.js + Express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B43AC" w14:textId="77777777" w:rsidR="005F4E1F" w:rsidRPr="005F4E1F" w:rsidRDefault="005F4E1F" w:rsidP="005F4E1F">
            <w:r w:rsidRPr="005F4E1F">
              <w:t>Servidor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FD527" w14:textId="77777777" w:rsidR="005F4E1F" w:rsidRPr="005F4E1F" w:rsidRDefault="005F4E1F" w:rsidP="005F4E1F">
            <w:r w:rsidRPr="005F4E1F">
              <w:t>Maneja todas las rutas y la lógica del backend.</w:t>
            </w:r>
          </w:p>
        </w:tc>
      </w:tr>
      <w:tr w:rsidR="005F4E1F" w:rsidRPr="005F4E1F" w14:paraId="3F66B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6660D" w14:textId="77777777" w:rsidR="005F4E1F" w:rsidRPr="005F4E1F" w:rsidRDefault="005F4E1F" w:rsidP="005F4E1F">
            <w:r w:rsidRPr="005F4E1F">
              <w:rPr>
                <w:b/>
                <w:bCs/>
              </w:rPr>
              <w:t>PostgreSQL (Neon)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5CB93" w14:textId="77777777" w:rsidR="005F4E1F" w:rsidRPr="005F4E1F" w:rsidRDefault="005F4E1F" w:rsidP="005F4E1F">
            <w:r w:rsidRPr="005F4E1F">
              <w:t>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FB1D9" w14:textId="77777777" w:rsidR="005F4E1F" w:rsidRPr="005F4E1F" w:rsidRDefault="005F4E1F" w:rsidP="005F4E1F">
            <w:r w:rsidRPr="005F4E1F">
              <w:t>Almacena datos relacionales complejos (Proyectos &lt;-&gt; Entregables &lt;-&gt; Bitácora).</w:t>
            </w:r>
          </w:p>
        </w:tc>
      </w:tr>
      <w:tr w:rsidR="005F4E1F" w:rsidRPr="005F4E1F" w14:paraId="6F05F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21799" w14:textId="77777777" w:rsidR="005F4E1F" w:rsidRPr="005F4E1F" w:rsidRDefault="005F4E1F" w:rsidP="005F4E1F">
            <w:r w:rsidRPr="005F4E1F">
              <w:rPr>
                <w:b/>
                <w:bCs/>
              </w:rPr>
              <w:t>Pug (Jade)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0403D" w14:textId="77777777" w:rsidR="005F4E1F" w:rsidRPr="005F4E1F" w:rsidRDefault="005F4E1F" w:rsidP="005F4E1F">
            <w:r w:rsidRPr="005F4E1F">
              <w:t>Motor de Plantillas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D676E" w14:textId="77777777" w:rsidR="005F4E1F" w:rsidRPr="005F4E1F" w:rsidRDefault="005F4E1F" w:rsidP="005F4E1F">
            <w:r w:rsidRPr="005F4E1F">
              <w:t>Genera el HTML dinámico. Nos permite usar lógica (if, each) dentro del HTML.</w:t>
            </w:r>
          </w:p>
        </w:tc>
      </w:tr>
      <w:tr w:rsidR="005F4E1F" w:rsidRPr="005F4E1F" w14:paraId="1B5F9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AF87C" w14:textId="77777777" w:rsidR="005F4E1F" w:rsidRPr="005F4E1F" w:rsidRDefault="005F4E1F" w:rsidP="005F4E1F">
            <w:r w:rsidRPr="005F4E1F">
              <w:rPr>
                <w:b/>
                <w:bCs/>
              </w:rPr>
              <w:t>Multer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B91AD" w14:textId="77777777" w:rsidR="005F4E1F" w:rsidRPr="005F4E1F" w:rsidRDefault="005F4E1F" w:rsidP="005F4E1F">
            <w:r w:rsidRPr="005F4E1F">
              <w:t>Carga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907184" w14:textId="77777777" w:rsidR="005F4E1F" w:rsidRPr="005F4E1F" w:rsidRDefault="005F4E1F" w:rsidP="005F4E1F">
            <w:r w:rsidRPr="005F4E1F">
              <w:rPr>
                <w:b/>
                <w:bCs/>
              </w:rPr>
              <w:t>Vital para la Bitácora.</w:t>
            </w:r>
            <w:r w:rsidRPr="005F4E1F">
              <w:t xml:space="preserve"> Procesa las imágenes (evidencias) que subimos al servidor.</w:t>
            </w:r>
          </w:p>
        </w:tc>
      </w:tr>
      <w:tr w:rsidR="005F4E1F" w:rsidRPr="005F4E1F" w14:paraId="6116B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E533C" w14:textId="77777777" w:rsidR="005F4E1F" w:rsidRPr="005F4E1F" w:rsidRDefault="005F4E1F" w:rsidP="005F4E1F">
            <w:r w:rsidRPr="005F4E1F">
              <w:rPr>
                <w:b/>
                <w:bCs/>
              </w:rPr>
              <w:t>html-pdf-node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BE828" w14:textId="77777777" w:rsidR="005F4E1F" w:rsidRPr="005F4E1F" w:rsidRDefault="005F4E1F" w:rsidP="005F4E1F">
            <w:r w:rsidRPr="005F4E1F">
              <w:t>Generador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62BB0" w14:textId="77777777" w:rsidR="005F4E1F" w:rsidRPr="005F4E1F" w:rsidRDefault="005F4E1F" w:rsidP="005F4E1F">
            <w:r w:rsidRPr="005F4E1F">
              <w:t>Convierte nuestras vistas Pug en documentos PDF descargables.</w:t>
            </w:r>
          </w:p>
        </w:tc>
      </w:tr>
      <w:tr w:rsidR="005F4E1F" w:rsidRPr="005F4E1F" w14:paraId="510127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38FF4" w14:textId="77777777" w:rsidR="005F4E1F" w:rsidRPr="005F4E1F" w:rsidRDefault="005F4E1F" w:rsidP="005F4E1F">
            <w:r w:rsidRPr="005F4E1F">
              <w:rPr>
                <w:b/>
                <w:bCs/>
              </w:rPr>
              <w:t>FileSystem (fs)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66412" w14:textId="77777777" w:rsidR="005F4E1F" w:rsidRPr="005F4E1F" w:rsidRDefault="005F4E1F" w:rsidP="005F4E1F">
            <w:r w:rsidRPr="005F4E1F">
              <w:t>Manejo de Archivos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9FDF9" w14:textId="77777777" w:rsidR="005F4E1F" w:rsidRPr="005F4E1F" w:rsidRDefault="005F4E1F" w:rsidP="005F4E1F">
            <w:r w:rsidRPr="005F4E1F">
              <w:t xml:space="preserve">Lo usamos para leer el Logo y convertirlo a </w:t>
            </w:r>
            <w:r w:rsidRPr="005F4E1F">
              <w:rPr>
                <w:b/>
                <w:bCs/>
              </w:rPr>
              <w:t>Base64</w:t>
            </w:r>
            <w:r w:rsidRPr="005F4E1F">
              <w:t xml:space="preserve"> para que salga en el PDF.</w:t>
            </w:r>
          </w:p>
        </w:tc>
      </w:tr>
    </w:tbl>
    <w:p w14:paraId="3461B8D9" w14:textId="77777777" w:rsidR="005F4E1F" w:rsidRPr="005F4E1F" w:rsidRDefault="005F4E1F" w:rsidP="005F4E1F">
      <w:r w:rsidRPr="005F4E1F">
        <w:pict w14:anchorId="1745F273">
          <v:rect id="_x0000_i1050" style="width:0;height:1.5pt" o:hralign="center" o:hrstd="t" o:hr="t" fillcolor="#a0a0a0" stroked="f"/>
        </w:pict>
      </w:r>
    </w:p>
    <w:p w14:paraId="23FD2597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3. Módulo de Reportes PDF (Nivel Ejecutivo)</w:t>
      </w:r>
    </w:p>
    <w:p w14:paraId="4197D3A5" w14:textId="77777777" w:rsidR="005F4E1F" w:rsidRPr="005F4E1F" w:rsidRDefault="005F4E1F" w:rsidP="005F4E1F">
      <w:r w:rsidRPr="005F4E1F">
        <w:t>Pasamos de un PDF simple a un documento oficial de entrega.</w:t>
      </w:r>
    </w:p>
    <w:p w14:paraId="789F26D9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A. Retos Superados</w:t>
      </w:r>
    </w:p>
    <w:p w14:paraId="0CA23EBB" w14:textId="77777777" w:rsidR="005F4E1F" w:rsidRPr="005F4E1F" w:rsidRDefault="005F4E1F" w:rsidP="005F4E1F">
      <w:pPr>
        <w:numPr>
          <w:ilvl w:val="0"/>
          <w:numId w:val="3"/>
        </w:numPr>
      </w:pPr>
      <w:r w:rsidRPr="005F4E1F">
        <w:rPr>
          <w:b/>
          <w:bCs/>
        </w:rPr>
        <w:t>Imágenes Rotas:</w:t>
      </w:r>
      <w:r w:rsidRPr="005F4E1F">
        <w:t xml:space="preserve"> Los generadores de PDF a menudo no pueden descargar imágenes de internet.</w:t>
      </w:r>
    </w:p>
    <w:p w14:paraId="474D54FD" w14:textId="77777777" w:rsidR="005F4E1F" w:rsidRPr="005F4E1F" w:rsidRDefault="005F4E1F" w:rsidP="005F4E1F">
      <w:pPr>
        <w:numPr>
          <w:ilvl w:val="1"/>
          <w:numId w:val="3"/>
        </w:numPr>
      </w:pPr>
      <w:r w:rsidRPr="005F4E1F">
        <w:rPr>
          <w:i/>
          <w:iCs/>
        </w:rPr>
        <w:t>Solución:</w:t>
      </w:r>
      <w:r w:rsidRPr="005F4E1F">
        <w:t xml:space="preserve"> Convertimos el logo a </w:t>
      </w:r>
      <w:r w:rsidRPr="005F4E1F">
        <w:rPr>
          <w:b/>
          <w:bCs/>
        </w:rPr>
        <w:t>Base64</w:t>
      </w:r>
      <w:r w:rsidRPr="005F4E1F">
        <w:t xml:space="preserve"> (una cadena de texto larga) directamente en el backend antes de enviarlo al PDF.</w:t>
      </w:r>
    </w:p>
    <w:p w14:paraId="7CC24B91" w14:textId="77777777" w:rsidR="005F4E1F" w:rsidRPr="005F4E1F" w:rsidRDefault="005F4E1F" w:rsidP="005F4E1F">
      <w:pPr>
        <w:numPr>
          <w:ilvl w:val="0"/>
          <w:numId w:val="3"/>
        </w:numPr>
      </w:pPr>
      <w:r w:rsidRPr="005F4E1F">
        <w:rPr>
          <w:b/>
          <w:bCs/>
        </w:rPr>
        <w:t>Estilos Perdidos:</w:t>
      </w:r>
      <w:r w:rsidRPr="005F4E1F">
        <w:t xml:space="preserve"> Los navegadores y convertidores PDF suelen quitar los colores de fondo para "ahorrar tinta".</w:t>
      </w:r>
    </w:p>
    <w:p w14:paraId="44D9FBD4" w14:textId="77777777" w:rsidR="005F4E1F" w:rsidRPr="005F4E1F" w:rsidRDefault="005F4E1F" w:rsidP="005F4E1F">
      <w:pPr>
        <w:numPr>
          <w:ilvl w:val="1"/>
          <w:numId w:val="3"/>
        </w:numPr>
      </w:pPr>
      <w:r w:rsidRPr="005F4E1F">
        <w:rPr>
          <w:i/>
          <w:iCs/>
        </w:rPr>
        <w:lastRenderedPageBreak/>
        <w:t>Solución:</w:t>
      </w:r>
      <w:r w:rsidRPr="005F4E1F">
        <w:t xml:space="preserve"> Forzamos la impresión exacta con CSS: -webkit-print-color-adjust: exact;.</w:t>
      </w:r>
    </w:p>
    <w:p w14:paraId="799EBB1F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B. Estructura del Reporte</w:t>
      </w:r>
    </w:p>
    <w:p w14:paraId="597D7C90" w14:textId="77777777" w:rsidR="005F4E1F" w:rsidRPr="005F4E1F" w:rsidRDefault="005F4E1F" w:rsidP="005F4E1F">
      <w:r w:rsidRPr="005F4E1F">
        <w:t>El reporte ahora incluye 5 secciones dinámicas:</w:t>
      </w:r>
    </w:p>
    <w:p w14:paraId="3E207428" w14:textId="77777777" w:rsidR="005F4E1F" w:rsidRPr="005F4E1F" w:rsidRDefault="005F4E1F" w:rsidP="005F4E1F">
      <w:pPr>
        <w:numPr>
          <w:ilvl w:val="0"/>
          <w:numId w:val="4"/>
        </w:numPr>
      </w:pPr>
      <w:r w:rsidRPr="005F4E1F">
        <w:rPr>
          <w:b/>
          <w:bCs/>
        </w:rPr>
        <w:t>Header:</w:t>
      </w:r>
      <w:r w:rsidRPr="005F4E1F">
        <w:t xml:space="preserve"> Datos clave y fecha de generación automática.</w:t>
      </w:r>
    </w:p>
    <w:p w14:paraId="7E15062F" w14:textId="77777777" w:rsidR="005F4E1F" w:rsidRPr="005F4E1F" w:rsidRDefault="005F4E1F" w:rsidP="005F4E1F">
      <w:pPr>
        <w:numPr>
          <w:ilvl w:val="0"/>
          <w:numId w:val="4"/>
        </w:numPr>
      </w:pPr>
      <w:r w:rsidRPr="005F4E1F">
        <w:rPr>
          <w:b/>
          <w:bCs/>
        </w:rPr>
        <w:t>EVM:</w:t>
      </w:r>
      <w:r w:rsidRPr="005F4E1F">
        <w:t xml:space="preserve"> Tabla financiera con semáforos (Rojo/Verde) automáticos según el CPI/SPI.</w:t>
      </w:r>
    </w:p>
    <w:p w14:paraId="079B293F" w14:textId="77777777" w:rsidR="005F4E1F" w:rsidRPr="005F4E1F" w:rsidRDefault="005F4E1F" w:rsidP="005F4E1F">
      <w:pPr>
        <w:numPr>
          <w:ilvl w:val="0"/>
          <w:numId w:val="4"/>
        </w:numPr>
      </w:pPr>
      <w:r w:rsidRPr="005F4E1F">
        <w:rPr>
          <w:b/>
          <w:bCs/>
        </w:rPr>
        <w:t>Alcance:</w:t>
      </w:r>
      <w:r w:rsidRPr="005F4E1F">
        <w:t xml:space="preserve"> Barras de progreso visuales simuladas con divs de colores dentro de la tabla.</w:t>
      </w:r>
    </w:p>
    <w:p w14:paraId="668A0637" w14:textId="77777777" w:rsidR="005F4E1F" w:rsidRPr="005F4E1F" w:rsidRDefault="005F4E1F" w:rsidP="005F4E1F">
      <w:pPr>
        <w:numPr>
          <w:ilvl w:val="0"/>
          <w:numId w:val="4"/>
        </w:numPr>
      </w:pPr>
      <w:r w:rsidRPr="005F4E1F">
        <w:rPr>
          <w:b/>
          <w:bCs/>
        </w:rPr>
        <w:t>Gestión de Riesgos y Cambios:</w:t>
      </w:r>
      <w:r w:rsidRPr="005F4E1F">
        <w:t xml:space="preserve"> Tablas que muestran impactos positivos (verde) o negativos (rojo) en dinero y tiempo.</w:t>
      </w:r>
    </w:p>
    <w:p w14:paraId="581D4BE3" w14:textId="77777777" w:rsidR="005F4E1F" w:rsidRPr="005F4E1F" w:rsidRDefault="005F4E1F" w:rsidP="005F4E1F">
      <w:pPr>
        <w:numPr>
          <w:ilvl w:val="0"/>
          <w:numId w:val="4"/>
        </w:numPr>
      </w:pPr>
      <w:r w:rsidRPr="005F4E1F">
        <w:rPr>
          <w:b/>
          <w:bCs/>
        </w:rPr>
        <w:t>Bitácora Reciente:</w:t>
      </w:r>
      <w:r w:rsidRPr="005F4E1F">
        <w:t xml:space="preserve"> Un resumen de los últimos movimientos para dar contexto.</w:t>
      </w:r>
    </w:p>
    <w:p w14:paraId="76F5307C" w14:textId="77777777" w:rsidR="005F4E1F" w:rsidRPr="005F4E1F" w:rsidRDefault="005F4E1F" w:rsidP="005F4E1F">
      <w:r w:rsidRPr="005F4E1F">
        <w:pict w14:anchorId="7172F2BA">
          <v:rect id="_x0000_i1051" style="width:0;height:1.5pt" o:hralign="center" o:hrstd="t" o:hr="t" fillcolor="#a0a0a0" stroked="f"/>
        </w:pict>
      </w:r>
    </w:p>
    <w:p w14:paraId="3751E9E7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4. Bitácora Digital (Centro de Comando)</w:t>
      </w:r>
    </w:p>
    <w:p w14:paraId="5C870946" w14:textId="77777777" w:rsidR="005F4E1F" w:rsidRPr="005F4E1F" w:rsidRDefault="005F4E1F" w:rsidP="005F4E1F">
      <w:r w:rsidRPr="005F4E1F">
        <w:t>Esta fue la última gran actualización. Transformamos un listado simple en un "Feed de Obra" tipo red social.</w:t>
      </w:r>
    </w:p>
    <w:p w14:paraId="437BB1C6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A. Arquitectura Limpia</w:t>
      </w:r>
    </w:p>
    <w:p w14:paraId="7B5FCF9E" w14:textId="77777777" w:rsidR="005F4E1F" w:rsidRPr="005F4E1F" w:rsidRDefault="005F4E1F" w:rsidP="005F4E1F">
      <w:pPr>
        <w:numPr>
          <w:ilvl w:val="0"/>
          <w:numId w:val="5"/>
        </w:numPr>
      </w:pPr>
      <w:r w:rsidRPr="005F4E1F">
        <w:rPr>
          <w:b/>
          <w:bCs/>
        </w:rPr>
        <w:t>Separación de Rutas:</w:t>
      </w:r>
      <w:r w:rsidRPr="005F4E1F">
        <w:t xml:space="preserve"> Al principio teníamos código mezclado en index.js. Lo movimos a routes/bitacora.js. Esto evita errores de conflicto y mantiene el código ordenado.</w:t>
      </w:r>
    </w:p>
    <w:p w14:paraId="25ACE6AC" w14:textId="77777777" w:rsidR="005F4E1F" w:rsidRPr="005F4E1F" w:rsidRDefault="005F4E1F" w:rsidP="005F4E1F">
      <w:pPr>
        <w:numPr>
          <w:ilvl w:val="0"/>
          <w:numId w:val="5"/>
        </w:numPr>
      </w:pPr>
      <w:r w:rsidRPr="005F4E1F">
        <w:rPr>
          <w:b/>
          <w:bCs/>
        </w:rPr>
        <w:t>SQL Joins:</w:t>
      </w:r>
      <w:r w:rsidRPr="005F4E1F">
        <w:t xml:space="preserve"> La consulta SQL ahora une la tabla bitacora con la tabla proyectos para que, en el feed global, sepas exactamente de qué obra es cada foto.</w:t>
      </w:r>
    </w:p>
    <w:p w14:paraId="751A1B24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B. Funcionalidades "Power User"</w:t>
      </w:r>
    </w:p>
    <w:p w14:paraId="059018EF" w14:textId="77777777" w:rsidR="005F4E1F" w:rsidRPr="005F4E1F" w:rsidRDefault="005F4E1F" w:rsidP="005F4E1F">
      <w:pPr>
        <w:numPr>
          <w:ilvl w:val="0"/>
          <w:numId w:val="6"/>
        </w:numPr>
      </w:pPr>
      <w:r w:rsidRPr="005F4E1F">
        <w:rPr>
          <w:b/>
          <w:bCs/>
        </w:rPr>
        <w:t>Timeline Vertical:</w:t>
      </w:r>
      <w:r w:rsidRPr="005F4E1F">
        <w:t xml:space="preserve"> Diseño CSS avanzado usando ::before y ::after para dibujar la línea y los puntos de colores según el tipo de evento (Incidente = Rojo, Avance = Verde).</w:t>
      </w:r>
    </w:p>
    <w:p w14:paraId="04194F30" w14:textId="77777777" w:rsidR="005F4E1F" w:rsidRPr="005F4E1F" w:rsidRDefault="005F4E1F" w:rsidP="005F4E1F">
      <w:pPr>
        <w:numPr>
          <w:ilvl w:val="0"/>
          <w:numId w:val="6"/>
        </w:numPr>
      </w:pPr>
      <w:r w:rsidRPr="005F4E1F">
        <w:rPr>
          <w:b/>
          <w:bCs/>
        </w:rPr>
        <w:t>Registro Rápido (Modal):</w:t>
      </w:r>
      <w:r w:rsidRPr="005F4E1F">
        <w:t xml:space="preserve"> Implementamos un botón flotante que abre una ventana emergente. Esto permite registrar incidentes en 5 segundos sin salir de la pantalla principal.</w:t>
      </w:r>
    </w:p>
    <w:p w14:paraId="59FF870E" w14:textId="77777777" w:rsidR="005F4E1F" w:rsidRPr="005F4E1F" w:rsidRDefault="005F4E1F" w:rsidP="005F4E1F">
      <w:pPr>
        <w:numPr>
          <w:ilvl w:val="0"/>
          <w:numId w:val="6"/>
        </w:numPr>
      </w:pPr>
      <w:r w:rsidRPr="005F4E1F">
        <w:rPr>
          <w:b/>
          <w:bCs/>
        </w:rPr>
        <w:lastRenderedPageBreak/>
        <w:t>Evidencia Fotográfica:</w:t>
      </w:r>
    </w:p>
    <w:p w14:paraId="3AECFAC7" w14:textId="77777777" w:rsidR="005F4E1F" w:rsidRPr="005F4E1F" w:rsidRDefault="005F4E1F" w:rsidP="005F4E1F">
      <w:pPr>
        <w:numPr>
          <w:ilvl w:val="1"/>
          <w:numId w:val="6"/>
        </w:numPr>
      </w:pPr>
      <w:r w:rsidRPr="005F4E1F">
        <w:t>Configuramos multer para guardar archivos en public/uploads.</w:t>
      </w:r>
    </w:p>
    <w:p w14:paraId="305D8434" w14:textId="77777777" w:rsidR="005F4E1F" w:rsidRPr="005F4E1F" w:rsidRDefault="005F4E1F" w:rsidP="005F4E1F">
      <w:pPr>
        <w:numPr>
          <w:ilvl w:val="1"/>
          <w:numId w:val="6"/>
        </w:numPr>
      </w:pPr>
      <w:r w:rsidRPr="005F4E1F">
        <w:t>Actualizamos la base de datos con ALTER TABLE para tener una columna imagen_url.</w:t>
      </w:r>
    </w:p>
    <w:p w14:paraId="0EA5858D" w14:textId="77777777" w:rsidR="005F4E1F" w:rsidRPr="005F4E1F" w:rsidRDefault="005F4E1F" w:rsidP="005F4E1F">
      <w:pPr>
        <w:numPr>
          <w:ilvl w:val="1"/>
          <w:numId w:val="6"/>
        </w:numPr>
      </w:pPr>
      <w:r w:rsidRPr="005F4E1F">
        <w:t>Ahora la bitácora muestra miniaturas que se pueden abrir.</w:t>
      </w:r>
    </w:p>
    <w:p w14:paraId="7F0130B6" w14:textId="77777777" w:rsidR="005F4E1F" w:rsidRPr="005F4E1F" w:rsidRDefault="005F4E1F" w:rsidP="005F4E1F">
      <w:r w:rsidRPr="005F4E1F">
        <w:pict w14:anchorId="61D6B850">
          <v:rect id="_x0000_i1052" style="width:0;height:1.5pt" o:hralign="center" o:hrstd="t" o:hr="t" fillcolor="#a0a0a0" stroked="f"/>
        </w:pict>
      </w:r>
    </w:p>
    <w:p w14:paraId="6BB6A2B0" w14:textId="77777777" w:rsidR="005F4E1F" w:rsidRPr="005F4E1F" w:rsidRDefault="005F4E1F" w:rsidP="005F4E1F">
      <w:pPr>
        <w:rPr>
          <w:b/>
          <w:bCs/>
        </w:rPr>
      </w:pPr>
      <w:r w:rsidRPr="005F4E1F">
        <w:rPr>
          <w:b/>
          <w:bCs/>
        </w:rPr>
        <w:t>5. Próximos Pasos Sugeridos (Roadmap)</w:t>
      </w:r>
    </w:p>
    <w:p w14:paraId="588C1B6B" w14:textId="77777777" w:rsidR="005F4E1F" w:rsidRPr="005F4E1F" w:rsidRDefault="005F4E1F" w:rsidP="005F4E1F">
      <w:r w:rsidRPr="005F4E1F">
        <w:t>Basado en lo que llevamos, esto es lo que seguiría para perfeccionar el sistema:</w:t>
      </w:r>
    </w:p>
    <w:p w14:paraId="1204BDDA" w14:textId="77777777" w:rsidR="005F4E1F" w:rsidRPr="005F4E1F" w:rsidRDefault="005F4E1F" w:rsidP="005F4E1F">
      <w:pPr>
        <w:numPr>
          <w:ilvl w:val="0"/>
          <w:numId w:val="7"/>
        </w:numPr>
      </w:pPr>
      <w:r w:rsidRPr="005F4E1F">
        <w:rPr>
          <w:b/>
          <w:bCs/>
        </w:rPr>
        <w:t>Dashboard Global:</w:t>
      </w:r>
      <w:r w:rsidRPr="005F4E1F">
        <w:t xml:space="preserve"> Hacer que la pantalla principal (/app/dashboard) muestre gráficas reales sumando todos los proyectos (ej. "Total Invertido vs. Total Presupuestado").</w:t>
      </w:r>
    </w:p>
    <w:p w14:paraId="5AF40FD6" w14:textId="77777777" w:rsidR="005F4E1F" w:rsidRPr="005F4E1F" w:rsidRDefault="005F4E1F" w:rsidP="005F4E1F">
      <w:pPr>
        <w:numPr>
          <w:ilvl w:val="0"/>
          <w:numId w:val="7"/>
        </w:numPr>
      </w:pPr>
      <w:r w:rsidRPr="005F4E1F">
        <w:rPr>
          <w:b/>
          <w:bCs/>
        </w:rPr>
        <w:t>Usuarios y Roles:</w:t>
      </w:r>
      <w:r w:rsidRPr="005F4E1F">
        <w:t xml:space="preserve"> Diferenciar entre "Administrador" (puede aprobar cambios y borrar) y "Residente" (solo puede registrar bitácora y ver).</w:t>
      </w:r>
    </w:p>
    <w:p w14:paraId="6010750F" w14:textId="77777777" w:rsidR="005F4E1F" w:rsidRPr="005F4E1F" w:rsidRDefault="005F4E1F" w:rsidP="005F4E1F">
      <w:pPr>
        <w:numPr>
          <w:ilvl w:val="0"/>
          <w:numId w:val="7"/>
        </w:numPr>
      </w:pPr>
      <w:r w:rsidRPr="005F4E1F">
        <w:rPr>
          <w:b/>
          <w:bCs/>
        </w:rPr>
        <w:t>Notificaciones:</w:t>
      </w:r>
      <w:r w:rsidRPr="005F4E1F">
        <w:t xml:space="preserve"> Enviar un correo electrónico simple cuando se registre un "Incidente" de prioridad Alta.</w:t>
      </w:r>
    </w:p>
    <w:p w14:paraId="773A5EDE" w14:textId="77777777" w:rsidR="00A836FF" w:rsidRDefault="00A836FF"/>
    <w:sectPr w:rsidR="00A836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33A1"/>
    <w:multiLevelType w:val="multilevel"/>
    <w:tmpl w:val="D28E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54E6"/>
    <w:multiLevelType w:val="multilevel"/>
    <w:tmpl w:val="92D8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96C79"/>
    <w:multiLevelType w:val="multilevel"/>
    <w:tmpl w:val="42E0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A624E"/>
    <w:multiLevelType w:val="multilevel"/>
    <w:tmpl w:val="1780E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FE2CA1"/>
    <w:multiLevelType w:val="multilevel"/>
    <w:tmpl w:val="A3EAD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F811DA"/>
    <w:multiLevelType w:val="multilevel"/>
    <w:tmpl w:val="31D8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BD7A61"/>
    <w:multiLevelType w:val="multilevel"/>
    <w:tmpl w:val="64F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811207">
    <w:abstractNumId w:val="5"/>
  </w:num>
  <w:num w:numId="2" w16cid:durableId="725956771">
    <w:abstractNumId w:val="0"/>
  </w:num>
  <w:num w:numId="3" w16cid:durableId="937639737">
    <w:abstractNumId w:val="4"/>
  </w:num>
  <w:num w:numId="4" w16cid:durableId="307396599">
    <w:abstractNumId w:val="2"/>
  </w:num>
  <w:num w:numId="5" w16cid:durableId="360859279">
    <w:abstractNumId w:val="6"/>
  </w:num>
  <w:num w:numId="6" w16cid:durableId="1972708511">
    <w:abstractNumId w:val="3"/>
  </w:num>
  <w:num w:numId="7" w16cid:durableId="1473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F25"/>
    <w:rsid w:val="002C3F68"/>
    <w:rsid w:val="00562F25"/>
    <w:rsid w:val="005F4E1F"/>
    <w:rsid w:val="00A836FF"/>
    <w:rsid w:val="00B1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42B1F7-9CD0-4B20-A261-2C49A7ACA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745</Words>
  <Characters>4100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Velasco</dc:creator>
  <cp:keywords/>
  <dc:description/>
  <cp:lastModifiedBy>Angel Velasco</cp:lastModifiedBy>
  <cp:revision>2</cp:revision>
  <dcterms:created xsi:type="dcterms:W3CDTF">2025-12-12T20:02:00Z</dcterms:created>
  <dcterms:modified xsi:type="dcterms:W3CDTF">2025-12-12T20:03:00Z</dcterms:modified>
</cp:coreProperties>
</file>