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C758" w14:textId="448B81E4" w:rsidR="009856AD" w:rsidRPr="00C73314" w:rsidRDefault="0065699E" w:rsidP="0064367B">
      <w:pPr>
        <w:shd w:val="clear" w:color="auto" w:fill="FFFFFF"/>
        <w:spacing w:line="240" w:lineRule="auto"/>
        <w:jc w:val="center"/>
        <w:rPr>
          <w:rFonts w:ascii="Britannic Bold" w:eastAsia="Calibri" w:hAnsi="Britannic Bold" w:cs="Times New Roman"/>
          <w:bCs/>
          <w:color w:val="000000" w:themeColor="text1"/>
          <w:sz w:val="40"/>
          <w:szCs w:val="40"/>
        </w:rPr>
      </w:pPr>
      <w:r w:rsidRPr="00C73314">
        <w:rPr>
          <w:rFonts w:ascii="Britannic Bold" w:eastAsia="Calibri" w:hAnsi="Britannic Bold" w:cs="Times New Roman"/>
          <w:bCs/>
          <w:color w:val="000000" w:themeColor="text1"/>
          <w:sz w:val="40"/>
          <w:szCs w:val="40"/>
        </w:rPr>
        <w:t>Communication Skills</w:t>
      </w:r>
      <w:r w:rsidR="0064367B" w:rsidRPr="00C73314">
        <w:rPr>
          <w:rFonts w:ascii="Britannic Bold" w:eastAsia="Calibri" w:hAnsi="Britannic Bold" w:cs="Times New Roman"/>
          <w:bCs/>
          <w:color w:val="000000" w:themeColor="text1"/>
          <w:sz w:val="40"/>
          <w:szCs w:val="40"/>
        </w:rPr>
        <w:t xml:space="preserve"> </w:t>
      </w:r>
      <w:r w:rsidR="00A56B4D" w:rsidRPr="00C73314">
        <w:rPr>
          <w:rFonts w:ascii="Britannic Bold" w:eastAsia="Calibri" w:hAnsi="Britannic Bold" w:cs="Times New Roman"/>
          <w:bCs/>
          <w:color w:val="000000" w:themeColor="text1"/>
          <w:sz w:val="40"/>
          <w:szCs w:val="40"/>
        </w:rPr>
        <w:t xml:space="preserve">Quiz </w:t>
      </w:r>
      <w:r w:rsidR="009856AD" w:rsidRPr="00C73314">
        <w:rPr>
          <w:rFonts w:ascii="Britannic Bold" w:eastAsia="Calibri" w:hAnsi="Britannic Bold" w:cs="Times New Roman"/>
          <w:bCs/>
          <w:color w:val="000000" w:themeColor="text1"/>
          <w:sz w:val="40"/>
          <w:szCs w:val="40"/>
        </w:rPr>
        <w:t xml:space="preserve">No </w:t>
      </w:r>
      <w:r w:rsidR="00A56B4D" w:rsidRPr="00C73314">
        <w:rPr>
          <w:rFonts w:ascii="Britannic Bold" w:eastAsia="Calibri" w:hAnsi="Britannic Bold" w:cs="Times New Roman"/>
          <w:bCs/>
          <w:color w:val="000000" w:themeColor="text1"/>
          <w:sz w:val="40"/>
          <w:szCs w:val="40"/>
        </w:rPr>
        <w:t>0</w:t>
      </w:r>
      <w:r w:rsidR="007172B2">
        <w:rPr>
          <w:rFonts w:ascii="Britannic Bold" w:eastAsia="Calibri" w:hAnsi="Britannic Bold" w:cs="Times New Roman"/>
          <w:bCs/>
          <w:color w:val="000000" w:themeColor="text1"/>
          <w:sz w:val="40"/>
          <w:szCs w:val="40"/>
        </w:rPr>
        <w:t>4</w:t>
      </w:r>
    </w:p>
    <w:p w14:paraId="33B020A6" w14:textId="29DE0399" w:rsidR="0050044F" w:rsidRPr="00C73314" w:rsidRDefault="00A56B4D" w:rsidP="00D2608D">
      <w:pPr>
        <w:shd w:val="clear" w:color="auto" w:fill="FFFFFF"/>
        <w:spacing w:after="240" w:line="240" w:lineRule="auto"/>
        <w:jc w:val="center"/>
        <w:rPr>
          <w:rFonts w:ascii="Britannic Bold" w:eastAsia="Calibri" w:hAnsi="Britannic Bold" w:cs="Times New Roman"/>
          <w:bCs/>
          <w:color w:val="000000" w:themeColor="text1"/>
          <w:sz w:val="40"/>
          <w:szCs w:val="40"/>
        </w:rPr>
      </w:pPr>
      <w:r w:rsidRPr="00C73314">
        <w:rPr>
          <w:rFonts w:ascii="Britannic Bold" w:eastAsia="Calibri" w:hAnsi="Britannic Bold" w:cs="Times New Roman"/>
          <w:bCs/>
          <w:color w:val="000000" w:themeColor="text1"/>
          <w:sz w:val="36"/>
          <w:szCs w:val="36"/>
        </w:rPr>
        <w:t>(</w:t>
      </w:r>
      <w:r w:rsidR="00910A63" w:rsidRPr="00C73314">
        <w:rPr>
          <w:rFonts w:ascii="Britannic Bold" w:eastAsia="Calibri" w:hAnsi="Britannic Bold" w:cs="Times New Roman"/>
          <w:bCs/>
          <w:color w:val="000000" w:themeColor="text1"/>
          <w:sz w:val="36"/>
          <w:szCs w:val="36"/>
        </w:rPr>
        <w:t xml:space="preserve">Spring </w:t>
      </w:r>
      <w:r w:rsidRPr="00C73314">
        <w:rPr>
          <w:rFonts w:ascii="Britannic Bold" w:eastAsia="Calibri" w:hAnsi="Britannic Bold" w:cs="Times New Roman"/>
          <w:bCs/>
          <w:color w:val="000000" w:themeColor="text1"/>
          <w:sz w:val="36"/>
          <w:szCs w:val="36"/>
        </w:rPr>
        <w:t>202</w:t>
      </w:r>
      <w:r w:rsidR="00910A63" w:rsidRPr="00C73314">
        <w:rPr>
          <w:rFonts w:ascii="Britannic Bold" w:eastAsia="Calibri" w:hAnsi="Britannic Bold" w:cs="Times New Roman"/>
          <w:bCs/>
          <w:color w:val="000000" w:themeColor="text1"/>
          <w:sz w:val="36"/>
          <w:szCs w:val="36"/>
        </w:rPr>
        <w:t>3</w:t>
      </w:r>
      <w:r w:rsidRPr="00C73314">
        <w:rPr>
          <w:rFonts w:ascii="Britannic Bold" w:eastAsia="Calibri" w:hAnsi="Britannic Bold" w:cs="Times New Roman"/>
          <w:bCs/>
          <w:color w:val="000000" w:themeColor="text1"/>
          <w:sz w:val="36"/>
          <w:szCs w:val="36"/>
        </w:rPr>
        <w:t>)</w:t>
      </w:r>
    </w:p>
    <w:p w14:paraId="0044E453" w14:textId="4CE63A8A" w:rsidR="00210969" w:rsidRPr="00D05748" w:rsidRDefault="0050044F" w:rsidP="00D05748">
      <w:pPr>
        <w:rPr>
          <w:rFonts w:ascii="Times New Roman" w:hAnsi="Times New Roman" w:cs="Times New Roman"/>
          <w:sz w:val="26"/>
          <w:szCs w:val="26"/>
        </w:rPr>
      </w:pPr>
      <w:r w:rsidRPr="00C36C74">
        <w:rPr>
          <w:rFonts w:ascii="Britannic Bold" w:eastAsia="Calibri" w:hAnsi="Britannic Bold" w:cs="Times New Roman"/>
          <w:bCs/>
          <w:color w:val="000000" w:themeColor="text1"/>
          <w:sz w:val="36"/>
          <w:szCs w:val="36"/>
        </w:rPr>
        <w:t>Question:</w:t>
      </w:r>
      <w:r w:rsidR="00D05748">
        <w:rPr>
          <w:rFonts w:ascii="Britannic Bold" w:eastAsia="Calibri" w:hAnsi="Britannic Bold" w:cs="Times New Roman"/>
          <w:bCs/>
          <w:color w:val="000000" w:themeColor="text1"/>
          <w:sz w:val="36"/>
          <w:szCs w:val="36"/>
        </w:rPr>
        <w:t xml:space="preserve"> </w:t>
      </w:r>
      <w:r w:rsidR="00D05748" w:rsidRPr="00D05748">
        <w:rPr>
          <w:rFonts w:ascii="Times New Roman" w:hAnsi="Times New Roman" w:cs="Times New Roman"/>
          <w:sz w:val="26"/>
          <w:szCs w:val="26"/>
        </w:rPr>
        <w:t>Differentiate the Informational and Analytical Report</w:t>
      </w:r>
      <w:r w:rsidR="00D05748">
        <w:rPr>
          <w:rFonts w:ascii="Times New Roman" w:hAnsi="Times New Roman" w:cs="Times New Roman"/>
          <w:sz w:val="26"/>
          <w:szCs w:val="26"/>
        </w:rPr>
        <w:t>.</w:t>
      </w:r>
    </w:p>
    <w:p w14:paraId="300C63FF" w14:textId="3F61B38A" w:rsidR="00AE66CE" w:rsidRDefault="00202781" w:rsidP="009B2260">
      <w:pPr>
        <w:shd w:val="clear" w:color="auto" w:fill="FFFFFF"/>
        <w:spacing w:line="240" w:lineRule="auto"/>
        <w:rPr>
          <w:rFonts w:ascii="Britannic Bold" w:hAnsi="Britannic Bold" w:cs="Times New Roman"/>
          <w:color w:val="000000" w:themeColor="text1"/>
          <w:sz w:val="36"/>
          <w:szCs w:val="36"/>
        </w:rPr>
      </w:pPr>
      <w:r w:rsidRPr="00C73314">
        <w:rPr>
          <w:rFonts w:ascii="Britannic Bold" w:hAnsi="Britannic Bold" w:cs="Times New Roman"/>
          <w:color w:val="000000" w:themeColor="text1"/>
          <w:sz w:val="36"/>
          <w:szCs w:val="36"/>
        </w:rPr>
        <w:t>Answer:</w:t>
      </w:r>
    </w:p>
    <w:tbl>
      <w:tblPr>
        <w:tblStyle w:val="GridTable4-Accent5"/>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4671"/>
        <w:gridCol w:w="4669"/>
      </w:tblGrid>
      <w:tr w:rsidR="00AD321E" w14:paraId="3204575D" w14:textId="77777777" w:rsidTr="00847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right w:val="none" w:sz="0" w:space="0" w:color="auto"/>
            </w:tcBorders>
          </w:tcPr>
          <w:p w14:paraId="2DAC4673" w14:textId="49D9E4B7" w:rsidR="00AD321E" w:rsidRPr="006C5764" w:rsidRDefault="001B3B89" w:rsidP="0084736A">
            <w:pPr>
              <w:tabs>
                <w:tab w:val="left" w:pos="5190"/>
              </w:tabs>
              <w:jc w:val="center"/>
              <w:rPr>
                <w:rFonts w:ascii="Times New Roman" w:hAnsi="Times New Roman" w:cs="Times New Roman"/>
                <w:b w:val="0"/>
                <w:bCs w:val="0"/>
                <w:sz w:val="32"/>
                <w:szCs w:val="32"/>
              </w:rPr>
            </w:pPr>
            <w:r>
              <w:rPr>
                <w:rFonts w:ascii="Times New Roman" w:hAnsi="Times New Roman" w:cs="Times New Roman"/>
                <w:b w:val="0"/>
                <w:bCs w:val="0"/>
                <w:sz w:val="32"/>
                <w:szCs w:val="32"/>
              </w:rPr>
              <w:t>Informational Report</w:t>
            </w:r>
          </w:p>
        </w:tc>
        <w:tc>
          <w:tcPr>
            <w:tcW w:w="4788" w:type="dxa"/>
            <w:tcBorders>
              <w:top w:val="none" w:sz="0" w:space="0" w:color="auto"/>
              <w:left w:val="none" w:sz="0" w:space="0" w:color="auto"/>
              <w:bottom w:val="none" w:sz="0" w:space="0" w:color="auto"/>
              <w:right w:val="none" w:sz="0" w:space="0" w:color="auto"/>
            </w:tcBorders>
          </w:tcPr>
          <w:p w14:paraId="451782DE" w14:textId="28C80454" w:rsidR="00AD321E" w:rsidRPr="00043F87" w:rsidRDefault="001B3B89" w:rsidP="0084736A">
            <w:pPr>
              <w:tabs>
                <w:tab w:val="left" w:pos="5190"/>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rPr>
            </w:pPr>
            <w:r>
              <w:rPr>
                <w:rFonts w:ascii="Times New Roman" w:hAnsi="Times New Roman" w:cs="Times New Roman"/>
                <w:b w:val="0"/>
                <w:bCs w:val="0"/>
                <w:sz w:val="32"/>
                <w:szCs w:val="32"/>
              </w:rPr>
              <w:t>Analytical Report</w:t>
            </w:r>
          </w:p>
        </w:tc>
      </w:tr>
      <w:tr w:rsidR="00AD321E" w14:paraId="4EF2EB26" w14:textId="77777777" w:rsidTr="0084736A">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6B986705" w14:textId="77777777" w:rsidR="00AD321E" w:rsidRDefault="00AD321E" w:rsidP="0084736A">
            <w:pPr>
              <w:tabs>
                <w:tab w:val="left" w:pos="5190"/>
              </w:tabs>
              <w:rPr>
                <w:rFonts w:ascii="Britannic Bold" w:hAnsi="Britannic Bold"/>
                <w:color w:val="000000" w:themeColor="text1"/>
                <w:sz w:val="36"/>
                <w:szCs w:val="36"/>
              </w:rPr>
            </w:pPr>
          </w:p>
        </w:tc>
        <w:tc>
          <w:tcPr>
            <w:tcW w:w="4788" w:type="dxa"/>
            <w:shd w:val="clear" w:color="auto" w:fill="auto"/>
          </w:tcPr>
          <w:p w14:paraId="50B51BA8" w14:textId="77777777" w:rsidR="00AD321E" w:rsidRDefault="00AD321E" w:rsidP="0084736A">
            <w:pPr>
              <w:tabs>
                <w:tab w:val="left" w:pos="5190"/>
              </w:tabs>
              <w:cnfStyle w:val="000000100000" w:firstRow="0" w:lastRow="0" w:firstColumn="0" w:lastColumn="0" w:oddVBand="0" w:evenVBand="0" w:oddHBand="1" w:evenHBand="0" w:firstRowFirstColumn="0" w:firstRowLastColumn="0" w:lastRowFirstColumn="0" w:lastRowLastColumn="0"/>
              <w:rPr>
                <w:rFonts w:ascii="Britannic Bold" w:hAnsi="Britannic Bold"/>
                <w:color w:val="000000" w:themeColor="text1"/>
                <w:sz w:val="36"/>
                <w:szCs w:val="36"/>
              </w:rPr>
            </w:pPr>
          </w:p>
        </w:tc>
      </w:tr>
      <w:tr w:rsidR="00AD321E" w14:paraId="7B779A8A" w14:textId="77777777" w:rsidTr="004266A3">
        <w:trPr>
          <w:trHeight w:val="1456"/>
        </w:trPr>
        <w:tc>
          <w:tcPr>
            <w:cnfStyle w:val="001000000000" w:firstRow="0" w:lastRow="0" w:firstColumn="1" w:lastColumn="0" w:oddVBand="0" w:evenVBand="0" w:oddHBand="0" w:evenHBand="0" w:firstRowFirstColumn="0" w:firstRowLastColumn="0" w:lastRowFirstColumn="0" w:lastRowLastColumn="0"/>
            <w:tcW w:w="4788" w:type="dxa"/>
            <w:shd w:val="clear" w:color="auto" w:fill="DAEEF3" w:themeFill="accent5" w:themeFillTint="33"/>
          </w:tcPr>
          <w:p w14:paraId="17ABC7AD" w14:textId="77777777" w:rsidR="00A34DBD" w:rsidRPr="00892901" w:rsidRDefault="00A34DBD" w:rsidP="00892901">
            <w:pPr>
              <w:jc w:val="both"/>
              <w:rPr>
                <w:rFonts w:ascii="Times New Roman" w:hAnsi="Times New Roman" w:cs="Times New Roman"/>
                <w:b w:val="0"/>
                <w:bCs w:val="0"/>
                <w:color w:val="000000" w:themeColor="text1"/>
                <w:sz w:val="24"/>
                <w:szCs w:val="24"/>
              </w:rPr>
            </w:pPr>
            <w:r w:rsidRPr="00892901">
              <w:rPr>
                <w:rFonts w:ascii="Times New Roman" w:hAnsi="Times New Roman" w:cs="Times New Roman"/>
                <w:b w:val="0"/>
                <w:bCs w:val="0"/>
                <w:color w:val="000000" w:themeColor="text1"/>
                <w:sz w:val="24"/>
                <w:szCs w:val="24"/>
              </w:rPr>
              <w:t>An informational report is objective and unbiased. It focuses on presenting facts and data accurately without any opinion or analysis.</w:t>
            </w:r>
          </w:p>
          <w:p w14:paraId="5833F8F4" w14:textId="39E15758" w:rsidR="00AD321E" w:rsidRPr="00892901" w:rsidRDefault="00AD321E" w:rsidP="00892901">
            <w:pPr>
              <w:jc w:val="both"/>
              <w:rPr>
                <w:rFonts w:ascii="Times New Roman" w:hAnsi="Times New Roman" w:cs="Times New Roman"/>
                <w:b w:val="0"/>
                <w:bCs w:val="0"/>
                <w:color w:val="000000" w:themeColor="text1"/>
                <w:sz w:val="24"/>
                <w:szCs w:val="24"/>
              </w:rPr>
            </w:pPr>
          </w:p>
        </w:tc>
        <w:tc>
          <w:tcPr>
            <w:tcW w:w="4788" w:type="dxa"/>
            <w:shd w:val="clear" w:color="auto" w:fill="DAEEF3" w:themeFill="accent5" w:themeFillTint="33"/>
          </w:tcPr>
          <w:p w14:paraId="5CE294E9" w14:textId="5AACF423" w:rsidR="00AD321E" w:rsidRPr="00892901" w:rsidRDefault="00A34DBD" w:rsidP="008929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92901">
              <w:rPr>
                <w:rFonts w:ascii="Times New Roman" w:hAnsi="Times New Roman" w:cs="Times New Roman"/>
                <w:color w:val="000000" w:themeColor="text1"/>
                <w:sz w:val="24"/>
                <w:szCs w:val="24"/>
              </w:rPr>
              <w:t>Analytical reports involve a comprehensive analysis of data, facts, or a specific topic. They aim to identify patterns, trends, relationships, and potential implications within the information provided.</w:t>
            </w:r>
          </w:p>
        </w:tc>
      </w:tr>
      <w:tr w:rsidR="00AD321E" w14:paraId="1E05C9C1" w14:textId="77777777" w:rsidTr="003A0D97">
        <w:trPr>
          <w:cnfStyle w:val="000000100000" w:firstRow="0" w:lastRow="0" w:firstColumn="0" w:lastColumn="0" w:oddVBand="0" w:evenVBand="0" w:oddHBand="1" w:evenHBand="0" w:firstRowFirstColumn="0" w:firstRowLastColumn="0" w:lastRowFirstColumn="0" w:lastRowLastColumn="0"/>
          <w:trHeight w:val="1429"/>
        </w:trPr>
        <w:tc>
          <w:tcPr>
            <w:cnfStyle w:val="001000000000" w:firstRow="0" w:lastRow="0" w:firstColumn="1" w:lastColumn="0" w:oddVBand="0" w:evenVBand="0" w:oddHBand="0" w:evenHBand="0" w:firstRowFirstColumn="0" w:firstRowLastColumn="0" w:lastRowFirstColumn="0" w:lastRowLastColumn="0"/>
            <w:tcW w:w="4788" w:type="dxa"/>
            <w:shd w:val="clear" w:color="auto" w:fill="F2F2F2" w:themeFill="background1" w:themeFillShade="F2"/>
          </w:tcPr>
          <w:p w14:paraId="173FF1F6" w14:textId="6F2C0878" w:rsidR="00AD321E" w:rsidRPr="00892901" w:rsidRDefault="00A34DBD" w:rsidP="00C60928">
            <w:pPr>
              <w:jc w:val="both"/>
              <w:rPr>
                <w:rFonts w:ascii="Times New Roman" w:hAnsi="Times New Roman" w:cs="Times New Roman"/>
                <w:b w:val="0"/>
                <w:bCs w:val="0"/>
                <w:color w:val="000000" w:themeColor="text1"/>
                <w:sz w:val="24"/>
                <w:szCs w:val="24"/>
              </w:rPr>
            </w:pPr>
            <w:r w:rsidRPr="00892901">
              <w:rPr>
                <w:rFonts w:ascii="Times New Roman" w:hAnsi="Times New Roman" w:cs="Times New Roman"/>
                <w:b w:val="0"/>
                <w:bCs w:val="0"/>
                <w:color w:val="000000" w:themeColor="text1"/>
                <w:sz w:val="24"/>
                <w:szCs w:val="24"/>
              </w:rPr>
              <w:t>This type of report typically includes raw data, statistics, and other relevant information. It may contain charts, graphs, tables, or other visual aids to present the data in a more understandable format.</w:t>
            </w:r>
          </w:p>
        </w:tc>
        <w:tc>
          <w:tcPr>
            <w:tcW w:w="4788" w:type="dxa"/>
            <w:shd w:val="clear" w:color="auto" w:fill="F2F2F2" w:themeFill="background1" w:themeFillShade="F2"/>
          </w:tcPr>
          <w:p w14:paraId="0B3226C3" w14:textId="57CD0455" w:rsidR="00AD321E" w:rsidRPr="00892901" w:rsidRDefault="00C60928" w:rsidP="008929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92901">
              <w:rPr>
                <w:rFonts w:ascii="Times New Roman" w:hAnsi="Times New Roman" w:cs="Times New Roman"/>
                <w:color w:val="000000" w:themeColor="text1"/>
                <w:sz w:val="24"/>
                <w:szCs w:val="24"/>
              </w:rPr>
              <w:t>Analytical</w:t>
            </w:r>
            <w:r w:rsidR="00A34DBD" w:rsidRPr="00892901">
              <w:rPr>
                <w:rFonts w:ascii="Times New Roman" w:hAnsi="Times New Roman" w:cs="Times New Roman"/>
                <w:color w:val="000000" w:themeColor="text1"/>
                <w:sz w:val="24"/>
                <w:szCs w:val="24"/>
              </w:rPr>
              <w:t xml:space="preserve"> reports can contain the author's subjective interpretation of the data. They often require the author to use their expertise, judgment, and critical thinking skills to analyze the information.</w:t>
            </w:r>
          </w:p>
        </w:tc>
      </w:tr>
      <w:tr w:rsidR="00AD321E" w14:paraId="6A04B0F3" w14:textId="77777777" w:rsidTr="00EF0260">
        <w:trPr>
          <w:trHeight w:val="1780"/>
        </w:trPr>
        <w:tc>
          <w:tcPr>
            <w:cnfStyle w:val="001000000000" w:firstRow="0" w:lastRow="0" w:firstColumn="1" w:lastColumn="0" w:oddVBand="0" w:evenVBand="0" w:oddHBand="0" w:evenHBand="0" w:firstRowFirstColumn="0" w:firstRowLastColumn="0" w:lastRowFirstColumn="0" w:lastRowLastColumn="0"/>
            <w:tcW w:w="4788" w:type="dxa"/>
            <w:shd w:val="clear" w:color="auto" w:fill="DAEEF3" w:themeFill="accent5" w:themeFillTint="33"/>
          </w:tcPr>
          <w:p w14:paraId="5F19AC74" w14:textId="78419CD8" w:rsidR="00AD321E" w:rsidRPr="00892901" w:rsidRDefault="00A34DBD" w:rsidP="00892901">
            <w:pPr>
              <w:jc w:val="both"/>
              <w:rPr>
                <w:rFonts w:ascii="Times New Roman" w:hAnsi="Times New Roman" w:cs="Times New Roman"/>
                <w:b w:val="0"/>
                <w:bCs w:val="0"/>
                <w:color w:val="000000" w:themeColor="text1"/>
                <w:sz w:val="24"/>
                <w:szCs w:val="24"/>
              </w:rPr>
            </w:pPr>
            <w:r w:rsidRPr="00892901">
              <w:rPr>
                <w:rFonts w:ascii="Times New Roman" w:hAnsi="Times New Roman" w:cs="Times New Roman"/>
                <w:b w:val="0"/>
                <w:bCs w:val="0"/>
                <w:color w:val="000000" w:themeColor="text1"/>
                <w:sz w:val="24"/>
                <w:szCs w:val="24"/>
              </w:rPr>
              <w:t xml:space="preserve">Informational reports are typically organized in a straightforward manner. They present information </w:t>
            </w:r>
            <w:r w:rsidR="00EF0260" w:rsidRPr="00892901">
              <w:rPr>
                <w:rFonts w:ascii="Times New Roman" w:hAnsi="Times New Roman" w:cs="Times New Roman"/>
                <w:b w:val="0"/>
                <w:bCs w:val="0"/>
                <w:color w:val="000000" w:themeColor="text1"/>
                <w:sz w:val="24"/>
                <w:szCs w:val="24"/>
              </w:rPr>
              <w:t>concisely</w:t>
            </w:r>
            <w:r w:rsidRPr="00892901">
              <w:rPr>
                <w:rFonts w:ascii="Times New Roman" w:hAnsi="Times New Roman" w:cs="Times New Roman"/>
                <w:b w:val="0"/>
                <w:bCs w:val="0"/>
                <w:color w:val="000000" w:themeColor="text1"/>
                <w:sz w:val="24"/>
                <w:szCs w:val="24"/>
              </w:rPr>
              <w:t>, avoiding unnecessary details or complex explanations.</w:t>
            </w:r>
          </w:p>
        </w:tc>
        <w:tc>
          <w:tcPr>
            <w:tcW w:w="4788" w:type="dxa"/>
            <w:shd w:val="clear" w:color="auto" w:fill="DAEEF3" w:themeFill="accent5" w:themeFillTint="33"/>
          </w:tcPr>
          <w:p w14:paraId="76F9D8F2" w14:textId="01C87C3E" w:rsidR="00AD321E" w:rsidRPr="00892901" w:rsidRDefault="00A34DBD" w:rsidP="0089290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892901">
              <w:rPr>
                <w:rFonts w:ascii="Times New Roman" w:hAnsi="Times New Roman" w:cs="Times New Roman"/>
                <w:color w:val="000000" w:themeColor="text1"/>
                <w:sz w:val="24"/>
                <w:szCs w:val="24"/>
              </w:rPr>
              <w:t>Analytical reports include conclusions drawn from the analysis. These conclusions are typically supported by evidence and logical reasoning. Additionally, analytical reports often provide recommendations based on the findings to guide decision-making or suggest actions.</w:t>
            </w:r>
          </w:p>
        </w:tc>
      </w:tr>
      <w:tr w:rsidR="00AD321E" w14:paraId="01187DC2" w14:textId="77777777" w:rsidTr="00323ADF">
        <w:trPr>
          <w:cnfStyle w:val="000000100000" w:firstRow="0" w:lastRow="0" w:firstColumn="0" w:lastColumn="0" w:oddVBand="0" w:evenVBand="0" w:oddHBand="1" w:evenHBand="0" w:firstRowFirstColumn="0" w:firstRowLastColumn="0" w:lastRowFirstColumn="0" w:lastRowLastColumn="0"/>
          <w:trHeight w:val="1447"/>
        </w:trPr>
        <w:tc>
          <w:tcPr>
            <w:cnfStyle w:val="001000000000" w:firstRow="0" w:lastRow="0" w:firstColumn="1" w:lastColumn="0" w:oddVBand="0" w:evenVBand="0" w:oddHBand="0" w:evenHBand="0" w:firstRowFirstColumn="0" w:firstRowLastColumn="0" w:lastRowFirstColumn="0" w:lastRowLastColumn="0"/>
            <w:tcW w:w="4788" w:type="dxa"/>
            <w:shd w:val="clear" w:color="auto" w:fill="F2F2F2" w:themeFill="background1" w:themeFillShade="F2"/>
          </w:tcPr>
          <w:p w14:paraId="51054FFD" w14:textId="045048BB" w:rsidR="00AD321E" w:rsidRPr="00892901" w:rsidRDefault="00892901" w:rsidP="00892901">
            <w:pPr>
              <w:jc w:val="both"/>
              <w:rPr>
                <w:rFonts w:ascii="Times New Roman" w:hAnsi="Times New Roman" w:cs="Times New Roman"/>
                <w:b w:val="0"/>
                <w:bCs w:val="0"/>
                <w:color w:val="000000" w:themeColor="text1"/>
                <w:sz w:val="24"/>
                <w:szCs w:val="24"/>
              </w:rPr>
            </w:pPr>
            <w:r w:rsidRPr="00892901">
              <w:rPr>
                <w:rFonts w:ascii="Times New Roman" w:hAnsi="Times New Roman" w:cs="Times New Roman"/>
                <w:b w:val="0"/>
                <w:bCs w:val="0"/>
                <w:color w:val="000000" w:themeColor="text1"/>
                <w:sz w:val="24"/>
                <w:szCs w:val="24"/>
              </w:rPr>
              <w:t>informational reports do not offer in-depth analysis or interpretation of the data. They refrain from drawing conclusions or making recommendations based on the information presented.</w:t>
            </w:r>
          </w:p>
        </w:tc>
        <w:tc>
          <w:tcPr>
            <w:tcW w:w="4788" w:type="dxa"/>
            <w:shd w:val="clear" w:color="auto" w:fill="F2F2F2" w:themeFill="background1" w:themeFillShade="F2"/>
          </w:tcPr>
          <w:p w14:paraId="53DA8476" w14:textId="5C88B9E4" w:rsidR="00AD321E" w:rsidRPr="00892901" w:rsidRDefault="00892901" w:rsidP="0089290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892901">
              <w:rPr>
                <w:rFonts w:ascii="Times New Roman" w:hAnsi="Times New Roman" w:cs="Times New Roman"/>
                <w:color w:val="000000" w:themeColor="text1"/>
                <w:sz w:val="24"/>
                <w:szCs w:val="24"/>
              </w:rPr>
              <w:t>Analytical reports consider the needs and interests of the intended audience. They may provide explanations, context, and background information to ensure the reader understands the analysis and conclusions.</w:t>
            </w:r>
          </w:p>
        </w:tc>
      </w:tr>
      <w:tr w:rsidR="00AD321E" w14:paraId="70708179" w14:textId="77777777" w:rsidTr="0084736A">
        <w:trPr>
          <w:trHeight w:val="133"/>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14:paraId="239D3B9E" w14:textId="77777777" w:rsidR="00AD321E" w:rsidRPr="004A64F5" w:rsidRDefault="00AD321E" w:rsidP="0084736A">
            <w:pPr>
              <w:jc w:val="both"/>
              <w:rPr>
                <w:rFonts w:ascii="Times New Roman" w:hAnsi="Times New Roman" w:cs="Times New Roman"/>
                <w:sz w:val="24"/>
                <w:szCs w:val="24"/>
              </w:rPr>
            </w:pPr>
          </w:p>
        </w:tc>
        <w:tc>
          <w:tcPr>
            <w:tcW w:w="4788" w:type="dxa"/>
            <w:shd w:val="clear" w:color="auto" w:fill="auto"/>
          </w:tcPr>
          <w:p w14:paraId="6204E275" w14:textId="77777777" w:rsidR="00AD321E" w:rsidRPr="004A64F5" w:rsidRDefault="00AD321E" w:rsidP="0084736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E369690" w14:textId="77777777" w:rsidR="0053625C" w:rsidRPr="009B2260" w:rsidRDefault="0053625C" w:rsidP="009B2260">
      <w:pPr>
        <w:shd w:val="clear" w:color="auto" w:fill="FFFFFF"/>
        <w:spacing w:line="240" w:lineRule="auto"/>
        <w:rPr>
          <w:rFonts w:ascii="Britannic Bold" w:hAnsi="Britannic Bold" w:cs="Times New Roman"/>
          <w:color w:val="000000" w:themeColor="text1"/>
          <w:sz w:val="36"/>
          <w:szCs w:val="36"/>
        </w:rPr>
      </w:pPr>
    </w:p>
    <w:sectPr w:rsidR="0053625C" w:rsidRPr="009B2260" w:rsidSect="00840D0D">
      <w:headerReference w:type="default" r:id="rId7"/>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11FB8" w14:textId="77777777" w:rsidR="00501497" w:rsidRDefault="00501497" w:rsidP="00276FA0">
      <w:pPr>
        <w:spacing w:line="240" w:lineRule="auto"/>
      </w:pPr>
      <w:r>
        <w:separator/>
      </w:r>
    </w:p>
  </w:endnote>
  <w:endnote w:type="continuationSeparator" w:id="0">
    <w:p w14:paraId="6D257A29" w14:textId="77777777" w:rsidR="00501497" w:rsidRDefault="00501497" w:rsidP="00276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8EFD8" w14:textId="77777777" w:rsidR="00501497" w:rsidRDefault="00501497" w:rsidP="00276FA0">
      <w:pPr>
        <w:spacing w:line="240" w:lineRule="auto"/>
      </w:pPr>
      <w:r>
        <w:separator/>
      </w:r>
    </w:p>
  </w:footnote>
  <w:footnote w:type="continuationSeparator" w:id="0">
    <w:p w14:paraId="39D02F22" w14:textId="77777777" w:rsidR="00501497" w:rsidRDefault="00501497" w:rsidP="00276F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316A" w14:textId="0CD33B51" w:rsidR="00276FA0" w:rsidRPr="00276FA0" w:rsidRDefault="00276FA0">
    <w:pPr>
      <w:pStyle w:val="Header"/>
      <w:rPr>
        <w:rFonts w:ascii="Times New Roman" w:hAnsi="Times New Roman" w:cs="Times New Roman"/>
        <w:color w:val="000000" w:themeColor="text1"/>
      </w:rPr>
    </w:pPr>
    <w:r w:rsidRPr="00276FA0">
      <w:rPr>
        <w:rFonts w:ascii="Times New Roman" w:hAnsi="Times New Roman" w:cs="Times New Roman"/>
        <w:color w:val="000000" w:themeColor="text1"/>
      </w:rPr>
      <w:t>ABDULLAH [02-131222-099]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06296"/>
    <w:multiLevelType w:val="hybridMultilevel"/>
    <w:tmpl w:val="C9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8E5261"/>
    <w:multiLevelType w:val="hybridMultilevel"/>
    <w:tmpl w:val="433CC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CAC6FEA"/>
    <w:multiLevelType w:val="hybridMultilevel"/>
    <w:tmpl w:val="DE0A9F36"/>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535A01"/>
    <w:multiLevelType w:val="hybridMultilevel"/>
    <w:tmpl w:val="5DB4424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3B4237"/>
    <w:multiLevelType w:val="hybridMultilevel"/>
    <w:tmpl w:val="D63AF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52A624C"/>
    <w:multiLevelType w:val="hybridMultilevel"/>
    <w:tmpl w:val="A9A2389E"/>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59420028"/>
    <w:multiLevelType w:val="hybridMultilevel"/>
    <w:tmpl w:val="6ED0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655807"/>
    <w:multiLevelType w:val="multilevel"/>
    <w:tmpl w:val="9426DF02"/>
    <w:lvl w:ilvl="0">
      <w:start w:val="1"/>
      <w:numFmt w:val="decimal"/>
      <w:lvlText w:val="%1."/>
      <w:lvlJc w:val="left"/>
      <w:pPr>
        <w:ind w:left="360" w:hanging="360"/>
      </w:pPr>
      <w:rPr>
        <w:rFonts w:ascii="Calibri" w:eastAsia="Calibri" w:hAnsi="Calibri" w:cs="Calibri"/>
        <w:sz w:val="29"/>
        <w:szCs w:val="29"/>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16cid:durableId="1795445503">
    <w:abstractNumId w:val="7"/>
  </w:num>
  <w:num w:numId="2" w16cid:durableId="658924831">
    <w:abstractNumId w:val="5"/>
  </w:num>
  <w:num w:numId="3" w16cid:durableId="9966908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26614594">
    <w:abstractNumId w:val="1"/>
  </w:num>
  <w:num w:numId="5" w16cid:durableId="1626424372">
    <w:abstractNumId w:val="1"/>
  </w:num>
  <w:num w:numId="6" w16cid:durableId="951089936">
    <w:abstractNumId w:val="4"/>
  </w:num>
  <w:num w:numId="7" w16cid:durableId="1381516252">
    <w:abstractNumId w:val="0"/>
  </w:num>
  <w:num w:numId="8" w16cid:durableId="699280309">
    <w:abstractNumId w:val="2"/>
  </w:num>
  <w:num w:numId="9" w16cid:durableId="1699425397">
    <w:abstractNumId w:val="3"/>
  </w:num>
  <w:num w:numId="10" w16cid:durableId="79908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53D"/>
    <w:rsid w:val="000A2797"/>
    <w:rsid w:val="000A4E5A"/>
    <w:rsid w:val="000C120A"/>
    <w:rsid w:val="001058FD"/>
    <w:rsid w:val="001128D8"/>
    <w:rsid w:val="001203FF"/>
    <w:rsid w:val="0013650E"/>
    <w:rsid w:val="00184617"/>
    <w:rsid w:val="001B3B89"/>
    <w:rsid w:val="001B59C3"/>
    <w:rsid w:val="001C731C"/>
    <w:rsid w:val="00202781"/>
    <w:rsid w:val="00210969"/>
    <w:rsid w:val="00214DFD"/>
    <w:rsid w:val="00225548"/>
    <w:rsid w:val="00240E3E"/>
    <w:rsid w:val="00276FA0"/>
    <w:rsid w:val="002B249E"/>
    <w:rsid w:val="002E127A"/>
    <w:rsid w:val="002E4653"/>
    <w:rsid w:val="002F7943"/>
    <w:rsid w:val="003115FE"/>
    <w:rsid w:val="00323ADF"/>
    <w:rsid w:val="003A0D97"/>
    <w:rsid w:val="003E416F"/>
    <w:rsid w:val="00411916"/>
    <w:rsid w:val="004266A3"/>
    <w:rsid w:val="0043032D"/>
    <w:rsid w:val="004310BB"/>
    <w:rsid w:val="00442EB4"/>
    <w:rsid w:val="004C41D8"/>
    <w:rsid w:val="004E3C4F"/>
    <w:rsid w:val="004E4649"/>
    <w:rsid w:val="004F6D21"/>
    <w:rsid w:val="0050044F"/>
    <w:rsid w:val="00501497"/>
    <w:rsid w:val="0053625C"/>
    <w:rsid w:val="005970E2"/>
    <w:rsid w:val="005A630A"/>
    <w:rsid w:val="005E64FE"/>
    <w:rsid w:val="005E680D"/>
    <w:rsid w:val="00614304"/>
    <w:rsid w:val="0062259E"/>
    <w:rsid w:val="00626D27"/>
    <w:rsid w:val="0064367B"/>
    <w:rsid w:val="00646697"/>
    <w:rsid w:val="0065699E"/>
    <w:rsid w:val="00666224"/>
    <w:rsid w:val="006C4882"/>
    <w:rsid w:val="006F550D"/>
    <w:rsid w:val="00702394"/>
    <w:rsid w:val="007172B2"/>
    <w:rsid w:val="007752E1"/>
    <w:rsid w:val="00783071"/>
    <w:rsid w:val="0079582E"/>
    <w:rsid w:val="007F1C8E"/>
    <w:rsid w:val="0080532E"/>
    <w:rsid w:val="00812FEE"/>
    <w:rsid w:val="00832CCB"/>
    <w:rsid w:val="00837993"/>
    <w:rsid w:val="00840D0D"/>
    <w:rsid w:val="00845EC7"/>
    <w:rsid w:val="00892901"/>
    <w:rsid w:val="008C0DA5"/>
    <w:rsid w:val="00910A63"/>
    <w:rsid w:val="0096150B"/>
    <w:rsid w:val="009766C7"/>
    <w:rsid w:val="009856AD"/>
    <w:rsid w:val="009A47F7"/>
    <w:rsid w:val="009B2260"/>
    <w:rsid w:val="00A05721"/>
    <w:rsid w:val="00A34DBD"/>
    <w:rsid w:val="00A56B4D"/>
    <w:rsid w:val="00AD1768"/>
    <w:rsid w:val="00AD321E"/>
    <w:rsid w:val="00AE66CE"/>
    <w:rsid w:val="00B45893"/>
    <w:rsid w:val="00B4647E"/>
    <w:rsid w:val="00B861D2"/>
    <w:rsid w:val="00B8692D"/>
    <w:rsid w:val="00B909E2"/>
    <w:rsid w:val="00BC2239"/>
    <w:rsid w:val="00BC3406"/>
    <w:rsid w:val="00BE111A"/>
    <w:rsid w:val="00BE387C"/>
    <w:rsid w:val="00C32EE6"/>
    <w:rsid w:val="00C33CF6"/>
    <w:rsid w:val="00C36C74"/>
    <w:rsid w:val="00C60928"/>
    <w:rsid w:val="00C73314"/>
    <w:rsid w:val="00CA4CEB"/>
    <w:rsid w:val="00CA7D1A"/>
    <w:rsid w:val="00D0253D"/>
    <w:rsid w:val="00D05748"/>
    <w:rsid w:val="00D251F9"/>
    <w:rsid w:val="00D2608D"/>
    <w:rsid w:val="00D37166"/>
    <w:rsid w:val="00D64765"/>
    <w:rsid w:val="00D91D9A"/>
    <w:rsid w:val="00DD5BD4"/>
    <w:rsid w:val="00DD6FB8"/>
    <w:rsid w:val="00E36B6C"/>
    <w:rsid w:val="00E54BC5"/>
    <w:rsid w:val="00E6683A"/>
    <w:rsid w:val="00E718C7"/>
    <w:rsid w:val="00EB51E3"/>
    <w:rsid w:val="00ED26AF"/>
    <w:rsid w:val="00ED65A6"/>
    <w:rsid w:val="00EF0260"/>
    <w:rsid w:val="00F36DA9"/>
    <w:rsid w:val="00F92EF9"/>
    <w:rsid w:val="00FE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9EDA"/>
  <w15:docId w15:val="{C9151867-4A66-4CFE-9EF2-12027623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C33CF6"/>
    <w:pPr>
      <w:ind w:left="720"/>
      <w:contextualSpacing/>
    </w:pPr>
  </w:style>
  <w:style w:type="paragraph" w:styleId="Header">
    <w:name w:val="header"/>
    <w:basedOn w:val="Normal"/>
    <w:link w:val="HeaderChar"/>
    <w:uiPriority w:val="99"/>
    <w:unhideWhenUsed/>
    <w:rsid w:val="00276FA0"/>
    <w:pPr>
      <w:tabs>
        <w:tab w:val="center" w:pos="4680"/>
        <w:tab w:val="right" w:pos="9360"/>
      </w:tabs>
      <w:spacing w:line="240" w:lineRule="auto"/>
    </w:pPr>
  </w:style>
  <w:style w:type="character" w:customStyle="1" w:styleId="HeaderChar">
    <w:name w:val="Header Char"/>
    <w:basedOn w:val="DefaultParagraphFont"/>
    <w:link w:val="Header"/>
    <w:uiPriority w:val="99"/>
    <w:rsid w:val="00276FA0"/>
  </w:style>
  <w:style w:type="paragraph" w:styleId="Footer">
    <w:name w:val="footer"/>
    <w:basedOn w:val="Normal"/>
    <w:link w:val="FooterChar"/>
    <w:uiPriority w:val="99"/>
    <w:unhideWhenUsed/>
    <w:rsid w:val="00276FA0"/>
    <w:pPr>
      <w:tabs>
        <w:tab w:val="center" w:pos="4680"/>
        <w:tab w:val="right" w:pos="9360"/>
      </w:tabs>
      <w:spacing w:line="240" w:lineRule="auto"/>
    </w:pPr>
  </w:style>
  <w:style w:type="character" w:customStyle="1" w:styleId="FooterChar">
    <w:name w:val="Footer Char"/>
    <w:basedOn w:val="DefaultParagraphFont"/>
    <w:link w:val="Footer"/>
    <w:uiPriority w:val="99"/>
    <w:rsid w:val="00276FA0"/>
  </w:style>
  <w:style w:type="table" w:styleId="TableGrid">
    <w:name w:val="Table Grid"/>
    <w:basedOn w:val="TableNormal"/>
    <w:uiPriority w:val="39"/>
    <w:rsid w:val="00ED65A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D321E"/>
    <w:pPr>
      <w:spacing w:line="240" w:lineRule="auto"/>
    </w:pPr>
    <w:rPr>
      <w:rFonts w:asciiTheme="minorHAnsi" w:eastAsiaTheme="minorHAnsi" w:hAnsiTheme="minorHAnsi" w:cstheme="minorBidi"/>
      <w:lang w:val="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566210">
      <w:bodyDiv w:val="1"/>
      <w:marLeft w:val="0"/>
      <w:marRight w:val="0"/>
      <w:marTop w:val="0"/>
      <w:marBottom w:val="0"/>
      <w:divBdr>
        <w:top w:val="none" w:sz="0" w:space="0" w:color="auto"/>
        <w:left w:val="none" w:sz="0" w:space="0" w:color="auto"/>
        <w:bottom w:val="none" w:sz="0" w:space="0" w:color="auto"/>
        <w:right w:val="none" w:sz="0" w:space="0" w:color="auto"/>
      </w:divBdr>
    </w:div>
    <w:div w:id="1239709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Sadiq</cp:lastModifiedBy>
  <cp:revision>106</cp:revision>
  <cp:lastPrinted>2022-12-02T09:23:00Z</cp:lastPrinted>
  <dcterms:created xsi:type="dcterms:W3CDTF">2022-12-01T17:46:00Z</dcterms:created>
  <dcterms:modified xsi:type="dcterms:W3CDTF">2023-06-09T16:56:00Z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36f5a28c396fbd166d277a31111fd40a41aa733522637cdb84227c6e4d28bb69</vt:lpwstr>
  </property>
</Properties>
</file>