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00" w:rsidRDefault="00736671" w:rsidP="00295200">
      <w:pPr>
        <w:ind w:left="-360"/>
        <w:outlineLvl w:val="0"/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6F1293A1">
            <wp:extent cx="676910" cy="76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Bahria University Karachi Campus</w:t>
      </w:r>
    </w:p>
    <w:p w:rsidR="00295200" w:rsidRDefault="00295200" w:rsidP="00295200">
      <w:pPr>
        <w:jc w:val="center"/>
        <w:rPr>
          <w:b/>
          <w:sz w:val="20"/>
        </w:rPr>
      </w:pPr>
    </w:p>
    <w:p w:rsidR="00295200" w:rsidRDefault="00295200" w:rsidP="00295200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SPRING-2018</w:t>
      </w:r>
    </w:p>
    <w:p w:rsidR="00295200" w:rsidRPr="00262277" w:rsidRDefault="004668D8" w:rsidP="00295200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Linear Algebra</w:t>
      </w:r>
    </w:p>
    <w:p w:rsidR="00295200" w:rsidRPr="00262277" w:rsidRDefault="00295200" w:rsidP="00295200">
      <w:pPr>
        <w:spacing w:line="360" w:lineRule="auto"/>
        <w:rPr>
          <w:b/>
          <w:sz w:val="20"/>
          <w:szCs w:val="20"/>
        </w:rPr>
      </w:pPr>
      <w:r w:rsidRPr="00262277">
        <w:rPr>
          <w:b/>
          <w:sz w:val="20"/>
          <w:szCs w:val="20"/>
        </w:rPr>
        <w:t>__________________________________________________</w:t>
      </w:r>
      <w:r>
        <w:rPr>
          <w:b/>
          <w:sz w:val="20"/>
          <w:szCs w:val="20"/>
        </w:rPr>
        <w:t>________________________________________________</w:t>
      </w:r>
      <w:r w:rsidRPr="00262277">
        <w:rPr>
          <w:b/>
          <w:sz w:val="20"/>
          <w:szCs w:val="20"/>
        </w:rPr>
        <w:t>__</w:t>
      </w:r>
    </w:p>
    <w:p w:rsidR="00295200" w:rsidRPr="00DF6AA5" w:rsidRDefault="00295200" w:rsidP="00295200">
      <w:pPr>
        <w:pStyle w:val="Title"/>
        <w:spacing w:line="360" w:lineRule="auto"/>
        <w:jc w:val="left"/>
        <w:rPr>
          <w:b/>
          <w:sz w:val="20"/>
          <w:szCs w:val="20"/>
          <w:u w:val="none"/>
        </w:rPr>
      </w:pPr>
      <w:r w:rsidRPr="00DF6AA5">
        <w:rPr>
          <w:b/>
          <w:sz w:val="20"/>
          <w:szCs w:val="20"/>
          <w:u w:val="none"/>
        </w:rPr>
        <w:t>Instru</w:t>
      </w:r>
      <w:r w:rsidR="004668D8">
        <w:rPr>
          <w:b/>
          <w:sz w:val="20"/>
          <w:szCs w:val="20"/>
          <w:u w:val="none"/>
        </w:rPr>
        <w:t xml:space="preserve">ctor: </w:t>
      </w:r>
      <w:r w:rsidR="004668D8">
        <w:rPr>
          <w:b/>
          <w:sz w:val="20"/>
          <w:szCs w:val="20"/>
          <w:u w:val="none"/>
        </w:rPr>
        <w:tab/>
      </w:r>
      <w:r w:rsidR="004668D8">
        <w:rPr>
          <w:b/>
          <w:sz w:val="20"/>
          <w:szCs w:val="20"/>
          <w:u w:val="none"/>
        </w:rPr>
        <w:tab/>
      </w:r>
      <w:r w:rsidR="00FC1470">
        <w:rPr>
          <w:b/>
          <w:sz w:val="20"/>
          <w:szCs w:val="20"/>
          <w:u w:val="none"/>
        </w:rPr>
        <w:t>Muhammad Imran Afridi</w:t>
      </w:r>
      <w:r w:rsidR="004668D8">
        <w:rPr>
          <w:b/>
          <w:sz w:val="20"/>
          <w:szCs w:val="20"/>
          <w:u w:val="none"/>
        </w:rPr>
        <w:t xml:space="preserve"> </w:t>
      </w:r>
    </w:p>
    <w:p w:rsidR="00295200" w:rsidRPr="00DF6AA5" w:rsidRDefault="004668D8" w:rsidP="00295200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 Address: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36671">
        <w:rPr>
          <w:b/>
          <w:sz w:val="20"/>
          <w:szCs w:val="20"/>
        </w:rPr>
        <w:t>Muhammad</w:t>
      </w:r>
      <w:r w:rsidR="00FC1470">
        <w:rPr>
          <w:b/>
          <w:sz w:val="20"/>
          <w:szCs w:val="20"/>
        </w:rPr>
        <w:t>imran</w:t>
      </w:r>
      <w:r w:rsidR="00736671">
        <w:rPr>
          <w:b/>
          <w:sz w:val="20"/>
          <w:szCs w:val="20"/>
        </w:rPr>
        <w:t>.bukc</w:t>
      </w:r>
      <w:r w:rsidR="00FC1470">
        <w:rPr>
          <w:b/>
          <w:sz w:val="20"/>
          <w:szCs w:val="20"/>
        </w:rPr>
        <w:t>@</w:t>
      </w:r>
      <w:r w:rsidR="00736671">
        <w:rPr>
          <w:b/>
          <w:sz w:val="20"/>
          <w:szCs w:val="20"/>
        </w:rPr>
        <w:t>Bahria.edu.pk</w:t>
      </w:r>
    </w:p>
    <w:p w:rsidR="00295200" w:rsidRPr="00DF6AA5" w:rsidRDefault="004668D8" w:rsidP="00295200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Code: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36671">
        <w:rPr>
          <w:b/>
          <w:sz w:val="20"/>
          <w:szCs w:val="20"/>
        </w:rPr>
        <w:t>GSC-121</w:t>
      </w:r>
    </w:p>
    <w:p w:rsidR="00295200" w:rsidRPr="00DF6AA5" w:rsidRDefault="00295200" w:rsidP="00295200">
      <w:pPr>
        <w:spacing w:line="360" w:lineRule="auto"/>
        <w:rPr>
          <w:b/>
          <w:sz w:val="20"/>
          <w:szCs w:val="20"/>
        </w:rPr>
      </w:pPr>
      <w:r w:rsidRPr="00DF6AA5">
        <w:rPr>
          <w:b/>
          <w:sz w:val="20"/>
          <w:szCs w:val="20"/>
        </w:rPr>
        <w:t>Credit Hours :</w:t>
      </w:r>
      <w:r w:rsidR="00930A9B" w:rsidRPr="00DF6AA5">
        <w:rPr>
          <w:b/>
          <w:sz w:val="20"/>
          <w:szCs w:val="20"/>
        </w:rPr>
        <w:tab/>
      </w:r>
      <w:r w:rsidR="00930A9B" w:rsidRPr="00DF6AA5">
        <w:rPr>
          <w:b/>
          <w:sz w:val="20"/>
          <w:szCs w:val="20"/>
        </w:rPr>
        <w:tab/>
      </w:r>
      <w:r w:rsidR="004668D8">
        <w:rPr>
          <w:b/>
          <w:sz w:val="20"/>
          <w:szCs w:val="20"/>
        </w:rPr>
        <w:t>3</w:t>
      </w:r>
    </w:p>
    <w:p w:rsidR="00295200" w:rsidRPr="00DF6AA5" w:rsidRDefault="00295200" w:rsidP="00295200">
      <w:pPr>
        <w:spacing w:line="360" w:lineRule="auto"/>
        <w:rPr>
          <w:b/>
          <w:sz w:val="20"/>
          <w:szCs w:val="20"/>
        </w:rPr>
      </w:pPr>
      <w:r w:rsidRPr="00DF6AA5">
        <w:rPr>
          <w:b/>
          <w:sz w:val="20"/>
          <w:szCs w:val="20"/>
        </w:rPr>
        <w:t>Pre</w:t>
      </w:r>
      <w:r w:rsidR="004668D8">
        <w:rPr>
          <w:b/>
          <w:sz w:val="20"/>
          <w:szCs w:val="20"/>
        </w:rPr>
        <w:t xml:space="preserve">-requisite(s):  </w:t>
      </w:r>
      <w:r w:rsidR="004668D8">
        <w:rPr>
          <w:b/>
          <w:sz w:val="20"/>
          <w:szCs w:val="20"/>
        </w:rPr>
        <w:tab/>
      </w:r>
      <w:r w:rsidR="004A617E">
        <w:rPr>
          <w:b/>
          <w:sz w:val="20"/>
          <w:szCs w:val="20"/>
        </w:rPr>
        <w:t>Calculus</w:t>
      </w:r>
    </w:p>
    <w:p w:rsidR="00295200" w:rsidRPr="00DF6AA5" w:rsidRDefault="00295200" w:rsidP="00295200">
      <w:pPr>
        <w:spacing w:line="360" w:lineRule="auto"/>
        <w:rPr>
          <w:b/>
          <w:sz w:val="20"/>
          <w:szCs w:val="20"/>
        </w:rPr>
      </w:pPr>
      <w:r w:rsidRPr="00DF6AA5">
        <w:rPr>
          <w:b/>
          <w:sz w:val="20"/>
          <w:szCs w:val="20"/>
        </w:rPr>
        <w:t>Faculty Cont</w:t>
      </w:r>
      <w:r w:rsidR="004A617E">
        <w:rPr>
          <w:b/>
          <w:sz w:val="20"/>
          <w:szCs w:val="20"/>
        </w:rPr>
        <w:t>act Hours:</w:t>
      </w:r>
      <w:r w:rsidR="004A617E">
        <w:rPr>
          <w:b/>
          <w:sz w:val="20"/>
          <w:szCs w:val="20"/>
        </w:rPr>
        <w:tab/>
      </w:r>
      <w:r w:rsidR="00736671">
        <w:rPr>
          <w:b/>
          <w:sz w:val="20"/>
          <w:szCs w:val="20"/>
        </w:rPr>
        <w:t>Tuesday 09</w:t>
      </w:r>
      <w:r w:rsidR="00FC1470">
        <w:rPr>
          <w:b/>
          <w:sz w:val="20"/>
          <w:szCs w:val="20"/>
        </w:rPr>
        <w:t xml:space="preserve">:00 am – </w:t>
      </w:r>
      <w:r w:rsidR="00736671">
        <w:rPr>
          <w:b/>
          <w:sz w:val="20"/>
          <w:szCs w:val="20"/>
        </w:rPr>
        <w:t>01</w:t>
      </w:r>
      <w:r w:rsidRPr="00DF6AA5">
        <w:rPr>
          <w:b/>
          <w:sz w:val="20"/>
          <w:szCs w:val="20"/>
        </w:rPr>
        <w:t xml:space="preserve"> </w:t>
      </w:r>
      <w:r w:rsidR="004A617E">
        <w:rPr>
          <w:b/>
          <w:sz w:val="20"/>
          <w:szCs w:val="20"/>
        </w:rPr>
        <w:t>p</w:t>
      </w:r>
      <w:r w:rsidRPr="00DF6AA5">
        <w:rPr>
          <w:b/>
          <w:sz w:val="20"/>
          <w:szCs w:val="20"/>
        </w:rPr>
        <w:t xml:space="preserve">m </w:t>
      </w:r>
    </w:p>
    <w:p w:rsidR="00295200" w:rsidRPr="00DF6AA5" w:rsidRDefault="00295200" w:rsidP="00295200">
      <w:pPr>
        <w:spacing w:line="360" w:lineRule="auto"/>
        <w:rPr>
          <w:b/>
          <w:sz w:val="20"/>
          <w:szCs w:val="20"/>
        </w:rPr>
      </w:pPr>
      <w:r w:rsidRPr="00DF6AA5">
        <w:rPr>
          <w:b/>
          <w:sz w:val="20"/>
          <w:szCs w:val="20"/>
        </w:rPr>
        <w:t>____________________________________________________________________________________________________</w:t>
      </w:r>
    </w:p>
    <w:p w:rsidR="004A617E" w:rsidRPr="004A617E" w:rsidRDefault="002B6A48" w:rsidP="004A617E">
      <w:pPr>
        <w:rPr>
          <w:sz w:val="20"/>
          <w:szCs w:val="20"/>
        </w:rPr>
      </w:pPr>
      <w:r w:rsidRPr="004A617E">
        <w:rPr>
          <w:b/>
          <w:sz w:val="20"/>
          <w:szCs w:val="20"/>
        </w:rPr>
        <w:t xml:space="preserve">Course </w:t>
      </w:r>
      <w:r w:rsidR="00CD2060" w:rsidRPr="004A617E">
        <w:rPr>
          <w:b/>
          <w:sz w:val="20"/>
          <w:szCs w:val="20"/>
        </w:rPr>
        <w:t>Objective</w:t>
      </w:r>
      <w:r w:rsidR="004A617E" w:rsidRPr="004A617E">
        <w:rPr>
          <w:b/>
          <w:sz w:val="20"/>
          <w:szCs w:val="20"/>
        </w:rPr>
        <w:t>:</w:t>
      </w:r>
      <w:r w:rsidR="004A617E" w:rsidRPr="004A617E">
        <w:rPr>
          <w:rFonts w:ascii="Cambria Math" w:hAnsi="Cambria Math"/>
        </w:rPr>
        <w:t xml:space="preserve"> </w:t>
      </w:r>
      <w:r w:rsidR="004A617E" w:rsidRPr="004A617E">
        <w:rPr>
          <w:sz w:val="20"/>
          <w:szCs w:val="20"/>
        </w:rPr>
        <w:t>Introduction to techniques of Linear Algebra for applications in Engineering.</w:t>
      </w:r>
    </w:p>
    <w:p w:rsidR="004A617E" w:rsidRPr="004A617E" w:rsidRDefault="004F0088" w:rsidP="004A617E">
      <w:pPr>
        <w:rPr>
          <w:sz w:val="20"/>
          <w:szCs w:val="20"/>
        </w:rPr>
      </w:pPr>
      <w:r>
        <w:rPr>
          <w:b/>
          <w:sz w:val="20"/>
          <w:szCs w:val="20"/>
        </w:rPr>
        <w:t>Contents</w:t>
      </w:r>
      <w:r w:rsidR="004A617E">
        <w:rPr>
          <w:sz w:val="20"/>
          <w:szCs w:val="20"/>
        </w:rPr>
        <w:t>:</w:t>
      </w:r>
      <w:r w:rsidR="004A617E" w:rsidRPr="004A617E">
        <w:rPr>
          <w:rFonts w:ascii="Cambria Math" w:hAnsi="Cambria Math"/>
        </w:rPr>
        <w:t xml:space="preserve"> </w:t>
      </w:r>
      <w:r w:rsidR="004A617E" w:rsidRPr="004A617E">
        <w:rPr>
          <w:sz w:val="20"/>
          <w:szCs w:val="20"/>
        </w:rPr>
        <w:t xml:space="preserve">Introduction to complex numbers, geometrical representation and simple mathematical operations; polar and exponential forms,  DeMoivre’s theorem, powers and roots. </w:t>
      </w:r>
    </w:p>
    <w:p w:rsidR="004A617E" w:rsidRPr="004A617E" w:rsidRDefault="004A617E" w:rsidP="004A617E">
      <w:pPr>
        <w:rPr>
          <w:sz w:val="20"/>
          <w:szCs w:val="20"/>
        </w:rPr>
      </w:pPr>
    </w:p>
    <w:p w:rsidR="004A617E" w:rsidRPr="004A617E" w:rsidRDefault="004A617E" w:rsidP="004A617E">
      <w:pPr>
        <w:rPr>
          <w:sz w:val="20"/>
          <w:szCs w:val="20"/>
        </w:rPr>
      </w:pPr>
      <w:r w:rsidRPr="004A617E">
        <w:rPr>
          <w:sz w:val="20"/>
          <w:szCs w:val="20"/>
        </w:rPr>
        <w:t>Introduction to matrices and determinants , simple mathematical operations and special matrices. Simple row operations; Gauss elimination , echelon form , rank,  linear independence and  system of linear equation ; Gauss-Jordan elimination , matrix inversion and Cramer rule. Vector spaces, basis and dimensions;</w:t>
      </w:r>
      <w:r w:rsidR="00F07FD5" w:rsidRPr="00F07FD5">
        <w:rPr>
          <w:sz w:val="20"/>
          <w:szCs w:val="20"/>
        </w:rPr>
        <w:t xml:space="preserve"> </w:t>
      </w:r>
      <w:r w:rsidR="00F07FD5" w:rsidRPr="004A617E">
        <w:rPr>
          <w:sz w:val="20"/>
          <w:szCs w:val="20"/>
        </w:rPr>
        <w:t>; eigen values and vect</w:t>
      </w:r>
      <w:r w:rsidR="00F07FD5">
        <w:rPr>
          <w:sz w:val="20"/>
          <w:szCs w:val="20"/>
        </w:rPr>
        <w:t>ors,</w:t>
      </w:r>
      <w:r w:rsidRPr="004A617E">
        <w:rPr>
          <w:sz w:val="20"/>
          <w:szCs w:val="20"/>
        </w:rPr>
        <w:t xml:space="preserve"> inner products, Gram- Schmidt process and orthogonalization</w:t>
      </w:r>
      <w:r w:rsidR="00401C90">
        <w:rPr>
          <w:sz w:val="20"/>
          <w:szCs w:val="20"/>
        </w:rPr>
        <w:t>, Least Square Problems</w:t>
      </w:r>
      <w:r w:rsidR="00E312D3">
        <w:rPr>
          <w:sz w:val="20"/>
          <w:szCs w:val="20"/>
        </w:rPr>
        <w:t>.</w:t>
      </w:r>
    </w:p>
    <w:p w:rsidR="004F0088" w:rsidRPr="00262277" w:rsidRDefault="004F0088" w:rsidP="004A617E">
      <w:pPr>
        <w:pStyle w:val="Heading1"/>
        <w:jc w:val="both"/>
        <w:rPr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5772"/>
        <w:gridCol w:w="1766"/>
        <w:gridCol w:w="1619"/>
      </w:tblGrid>
      <w:tr w:rsidR="00930A9B" w:rsidRPr="00DF6AA5" w:rsidTr="00A40AD1">
        <w:tc>
          <w:tcPr>
            <w:tcW w:w="10296" w:type="dxa"/>
            <w:gridSpan w:val="4"/>
            <w:shd w:val="pct15" w:color="auto" w:fill="auto"/>
            <w:vAlign w:val="center"/>
          </w:tcPr>
          <w:p w:rsidR="00930A9B" w:rsidRPr="00DF6AA5" w:rsidRDefault="00930A9B" w:rsidP="00A40AD1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Mapping of CLOs and PLOs</w:t>
            </w:r>
          </w:p>
        </w:tc>
      </w:tr>
      <w:tr w:rsidR="00930A9B" w:rsidRPr="00DF6AA5" w:rsidTr="00A40AD1">
        <w:tc>
          <w:tcPr>
            <w:tcW w:w="918" w:type="dxa"/>
            <w:vAlign w:val="center"/>
          </w:tcPr>
          <w:p w:rsidR="00930A9B" w:rsidRPr="00DF6AA5" w:rsidRDefault="00930A9B" w:rsidP="00A40AD1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5940" w:type="dxa"/>
            <w:vAlign w:val="center"/>
          </w:tcPr>
          <w:p w:rsidR="00930A9B" w:rsidRPr="00DF6AA5" w:rsidRDefault="00930A9B" w:rsidP="00A40AD1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Course Learning Outcomes (CLOs)</w:t>
            </w:r>
          </w:p>
        </w:tc>
        <w:tc>
          <w:tcPr>
            <w:tcW w:w="1800" w:type="dxa"/>
            <w:vAlign w:val="center"/>
          </w:tcPr>
          <w:p w:rsidR="00930A9B" w:rsidRPr="00DF6AA5" w:rsidRDefault="00930A9B" w:rsidP="00A40AD1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Program Learning Outcomes (PLOs)</w:t>
            </w:r>
          </w:p>
        </w:tc>
        <w:tc>
          <w:tcPr>
            <w:tcW w:w="1638" w:type="dxa"/>
            <w:vAlign w:val="center"/>
          </w:tcPr>
          <w:p w:rsidR="00930A9B" w:rsidRPr="00DF6AA5" w:rsidRDefault="00930A9B" w:rsidP="00A40AD1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Bloom’s Taxonomy</w:t>
            </w:r>
          </w:p>
        </w:tc>
      </w:tr>
      <w:tr w:rsidR="00930A9B" w:rsidRPr="00DF6AA5" w:rsidTr="00A40AD1">
        <w:tc>
          <w:tcPr>
            <w:tcW w:w="918" w:type="dxa"/>
            <w:vAlign w:val="center"/>
          </w:tcPr>
          <w:p w:rsidR="00930A9B" w:rsidRPr="00DF6AA5" w:rsidRDefault="00930A9B" w:rsidP="00930A9B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CLO_1</w:t>
            </w:r>
          </w:p>
        </w:tc>
        <w:tc>
          <w:tcPr>
            <w:tcW w:w="5940" w:type="dxa"/>
            <w:vAlign w:val="center"/>
          </w:tcPr>
          <w:p w:rsidR="00930A9B" w:rsidRPr="007E56D4" w:rsidRDefault="007E56D4" w:rsidP="00930A9B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Introduction to complex numbers, polar and exponential form, Demoivre’s theorem, Soloution of system of equation, Gauss Jordon method, Gauss Elemination method, Matrix inversion method, LU factorization method, Introducti</w:t>
            </w:r>
            <w:r w:rsidR="0005501E">
              <w:rPr>
                <w:sz w:val="20"/>
                <w:szCs w:val="20"/>
                <w:shd w:val="clear" w:color="auto" w:fill="FFFFFF"/>
              </w:rPr>
              <w:t>on to matrices and determinents, Matrix transformation,Linear transformation.</w:t>
            </w:r>
          </w:p>
        </w:tc>
        <w:tc>
          <w:tcPr>
            <w:tcW w:w="1800" w:type="dxa"/>
            <w:vAlign w:val="center"/>
          </w:tcPr>
          <w:p w:rsidR="00930A9B" w:rsidRPr="00DF6AA5" w:rsidRDefault="00930A9B" w:rsidP="005C310A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DF6AA5">
              <w:rPr>
                <w:bCs/>
                <w:color w:val="000000"/>
                <w:sz w:val="20"/>
                <w:szCs w:val="20"/>
              </w:rPr>
              <w:t>PLO_</w:t>
            </w:r>
            <w:r w:rsidR="005C310A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930A9B" w:rsidRPr="00DF6AA5" w:rsidRDefault="00930A9B" w:rsidP="00930A9B">
            <w:pPr>
              <w:jc w:val="center"/>
              <w:rPr>
                <w:sz w:val="20"/>
                <w:szCs w:val="20"/>
              </w:rPr>
            </w:pPr>
            <w:r w:rsidRPr="00DF6AA5">
              <w:rPr>
                <w:bCs/>
                <w:color w:val="000000"/>
                <w:sz w:val="20"/>
                <w:szCs w:val="20"/>
              </w:rPr>
              <w:t>C3 (Applying)</w:t>
            </w:r>
          </w:p>
        </w:tc>
      </w:tr>
      <w:tr w:rsidR="00930A9B" w:rsidRPr="00DF6AA5" w:rsidTr="00A40AD1">
        <w:tc>
          <w:tcPr>
            <w:tcW w:w="918" w:type="dxa"/>
            <w:vAlign w:val="center"/>
          </w:tcPr>
          <w:p w:rsidR="00930A9B" w:rsidRPr="00DF6AA5" w:rsidRDefault="00930A9B" w:rsidP="00930A9B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CLO_2</w:t>
            </w:r>
          </w:p>
        </w:tc>
        <w:tc>
          <w:tcPr>
            <w:tcW w:w="5940" w:type="dxa"/>
            <w:vAlign w:val="center"/>
          </w:tcPr>
          <w:p w:rsidR="00930A9B" w:rsidRPr="00766B57" w:rsidRDefault="0005501E" w:rsidP="0005501E">
            <w:pPr>
              <w:pStyle w:val="NoSpacing"/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Cramer’s Rule, Homogenous system of equation, rank, </w:t>
            </w:r>
            <w:r w:rsidR="007E56D4">
              <w:rPr>
                <w:sz w:val="20"/>
                <w:szCs w:val="20"/>
                <w:shd w:val="clear" w:color="auto" w:fill="FFFFFF"/>
              </w:rPr>
              <w:t>vectors,</w:t>
            </w:r>
            <w:r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7E56D4">
              <w:rPr>
                <w:sz w:val="20"/>
                <w:szCs w:val="20"/>
                <w:shd w:val="clear" w:color="auto" w:fill="FFFFFF"/>
              </w:rPr>
              <w:t>Span, linearly dependent and independent vectors, Vector spaces, Subspaces,</w:t>
            </w:r>
            <w:r>
              <w:rPr>
                <w:sz w:val="20"/>
                <w:szCs w:val="20"/>
                <w:shd w:val="clear" w:color="auto" w:fill="FFFFFF"/>
              </w:rPr>
              <w:t>Null Space , Column Space,</w:t>
            </w:r>
            <w:r w:rsidR="007E56D4">
              <w:rPr>
                <w:sz w:val="20"/>
                <w:szCs w:val="20"/>
                <w:shd w:val="clear" w:color="auto" w:fill="FFFFFF"/>
              </w:rPr>
              <w:t xml:space="preserve"> Basis and dimension’ </w:t>
            </w:r>
          </w:p>
        </w:tc>
        <w:tc>
          <w:tcPr>
            <w:tcW w:w="1800" w:type="dxa"/>
            <w:vAlign w:val="center"/>
          </w:tcPr>
          <w:p w:rsidR="00930A9B" w:rsidRPr="00DF6AA5" w:rsidRDefault="00930A9B" w:rsidP="005C310A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6AA5">
              <w:rPr>
                <w:bCs/>
                <w:sz w:val="20"/>
                <w:szCs w:val="20"/>
              </w:rPr>
              <w:t>PLO_</w:t>
            </w:r>
            <w:r w:rsidR="005C310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930A9B" w:rsidRPr="00DF6AA5" w:rsidRDefault="00930A9B" w:rsidP="00930A9B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 xml:space="preserve"> C4 (</w:t>
            </w:r>
            <w:r w:rsidRPr="00DF6AA5">
              <w:rPr>
                <w:bCs/>
                <w:color w:val="000000"/>
                <w:sz w:val="20"/>
                <w:szCs w:val="20"/>
              </w:rPr>
              <w:t>Analyzing</w:t>
            </w:r>
            <w:r w:rsidRPr="00DF6AA5">
              <w:rPr>
                <w:sz w:val="20"/>
                <w:szCs w:val="20"/>
              </w:rPr>
              <w:t>)</w:t>
            </w:r>
          </w:p>
        </w:tc>
      </w:tr>
      <w:tr w:rsidR="00930A9B" w:rsidRPr="00DF6AA5" w:rsidTr="00A40AD1">
        <w:tc>
          <w:tcPr>
            <w:tcW w:w="918" w:type="dxa"/>
            <w:vAlign w:val="center"/>
          </w:tcPr>
          <w:p w:rsidR="00930A9B" w:rsidRPr="00DF6AA5" w:rsidRDefault="00930A9B" w:rsidP="00930A9B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CLO_3</w:t>
            </w:r>
          </w:p>
        </w:tc>
        <w:tc>
          <w:tcPr>
            <w:tcW w:w="5940" w:type="dxa"/>
            <w:vAlign w:val="center"/>
          </w:tcPr>
          <w:p w:rsidR="00930A9B" w:rsidRPr="00DF6AA5" w:rsidRDefault="005C310A" w:rsidP="00930A9B">
            <w:pPr>
              <w:pStyle w:val="NoSpacing"/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Eigenvalues and Eigenvectors, Inner products, Orthogonality,Orthogonal sets, Orthogonal Projections, Gram-schmidt process, </w:t>
            </w:r>
            <w:r w:rsidR="00766B57">
              <w:rPr>
                <w:sz w:val="20"/>
                <w:szCs w:val="20"/>
              </w:rPr>
              <w:t>Evaluate the problems related with engineering.</w:t>
            </w:r>
          </w:p>
        </w:tc>
        <w:tc>
          <w:tcPr>
            <w:tcW w:w="1800" w:type="dxa"/>
            <w:vAlign w:val="center"/>
          </w:tcPr>
          <w:p w:rsidR="00930A9B" w:rsidRPr="00DF6AA5" w:rsidRDefault="00930A9B" w:rsidP="005C310A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6AA5">
              <w:rPr>
                <w:bCs/>
                <w:sz w:val="20"/>
                <w:szCs w:val="20"/>
              </w:rPr>
              <w:t>PLO_</w:t>
            </w:r>
            <w:r w:rsidR="005C310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930A9B" w:rsidRPr="00DF6AA5" w:rsidRDefault="00930A9B" w:rsidP="00930A9B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C5 (Evaluating)</w:t>
            </w:r>
          </w:p>
        </w:tc>
      </w:tr>
    </w:tbl>
    <w:p w:rsidR="004E161E" w:rsidRPr="00DF6AA5" w:rsidRDefault="004E161E" w:rsidP="004E161E">
      <w:pPr>
        <w:rPr>
          <w:bCs/>
          <w:sz w:val="20"/>
          <w:szCs w:val="20"/>
        </w:rPr>
      </w:pPr>
    </w:p>
    <w:p w:rsidR="00D14204" w:rsidRPr="00DF6AA5" w:rsidRDefault="00D14204" w:rsidP="00D14204">
      <w:pPr>
        <w:jc w:val="both"/>
        <w:rPr>
          <w:sz w:val="20"/>
          <w:szCs w:val="20"/>
        </w:rPr>
      </w:pPr>
    </w:p>
    <w:p w:rsidR="00D14204" w:rsidRPr="00DF6AA5" w:rsidRDefault="00D14204" w:rsidP="00D14204">
      <w:pPr>
        <w:rPr>
          <w:b/>
          <w:sz w:val="20"/>
          <w:szCs w:val="20"/>
          <w:u w:val="single"/>
        </w:rPr>
      </w:pPr>
      <w:r w:rsidRPr="00DF6AA5">
        <w:rPr>
          <w:b/>
          <w:sz w:val="20"/>
          <w:szCs w:val="20"/>
          <w:u w:val="single"/>
        </w:rPr>
        <w:t>CLO-PLO Mapping Matrix</w:t>
      </w:r>
    </w:p>
    <w:p w:rsidR="00D14204" w:rsidRPr="00DF6AA5" w:rsidRDefault="00D14204" w:rsidP="00D14204">
      <w:pPr>
        <w:rPr>
          <w:b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6318" w:type="dxa"/>
        <w:tblLayout w:type="fixed"/>
        <w:tblLook w:val="04A0" w:firstRow="1" w:lastRow="0" w:firstColumn="1" w:lastColumn="0" w:noHBand="0" w:noVBand="1"/>
      </w:tblPr>
      <w:tblGrid>
        <w:gridCol w:w="828"/>
        <w:gridCol w:w="3240"/>
        <w:gridCol w:w="720"/>
        <w:gridCol w:w="810"/>
        <w:gridCol w:w="720"/>
      </w:tblGrid>
      <w:tr w:rsidR="00D14204" w:rsidRPr="00DF6AA5" w:rsidTr="00D14204">
        <w:tc>
          <w:tcPr>
            <w:tcW w:w="40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204" w:rsidRPr="00DF6AA5" w:rsidRDefault="00D14204" w:rsidP="00A40AD1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PLO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204" w:rsidRPr="00DF6AA5" w:rsidRDefault="00D14204" w:rsidP="00A40AD1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CLO-1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204" w:rsidRPr="00DF6AA5" w:rsidRDefault="00D14204" w:rsidP="00A40AD1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CLO-2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204" w:rsidRPr="00DF6AA5" w:rsidRDefault="00D14204" w:rsidP="00A40AD1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CLO-3</w:t>
            </w:r>
          </w:p>
        </w:tc>
      </w:tr>
      <w:tr w:rsidR="00D14204" w:rsidRPr="00DF6AA5" w:rsidTr="00D14204">
        <w:trPr>
          <w:trHeight w:val="35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Engineering knowledge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sym w:font="Wingdings" w:char="00FC"/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401C90" w:rsidP="00A40AD1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sym w:font="Wingdings" w:char="00FC"/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401C90" w:rsidP="00A40AD1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sym w:font="Wingdings" w:char="00FC"/>
            </w: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Problem Analysis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Design/Development of solution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Investigation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Modern Tool usage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The Engineer &amp; society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Environment &amp; sustainability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Ethics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lastRenderedPageBreak/>
              <w:t>PLO-9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Individual and Team work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PLO-10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Communication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PLO-11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Project Management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  <w:tr w:rsidR="00D14204" w:rsidRPr="00DF6AA5" w:rsidTr="00D1420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ind w:left="-90" w:right="-108"/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PLO-12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4204" w:rsidRPr="00DF6AA5" w:rsidRDefault="00D14204" w:rsidP="00A40AD1">
            <w:pPr>
              <w:jc w:val="both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Lifelong Learning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4204" w:rsidRPr="00DF6AA5" w:rsidRDefault="00D14204" w:rsidP="00A40AD1">
            <w:pPr>
              <w:jc w:val="center"/>
              <w:rPr>
                <w:sz w:val="20"/>
                <w:szCs w:val="20"/>
              </w:rPr>
            </w:pPr>
          </w:p>
        </w:tc>
      </w:tr>
    </w:tbl>
    <w:p w:rsidR="00D14204" w:rsidRPr="00DF6AA5" w:rsidRDefault="00D14204" w:rsidP="00D14204">
      <w:pPr>
        <w:rPr>
          <w:b/>
          <w:sz w:val="20"/>
          <w:szCs w:val="20"/>
          <w:u w:val="single"/>
        </w:rPr>
      </w:pPr>
      <w:r w:rsidRPr="00DF6AA5">
        <w:rPr>
          <w:b/>
          <w:sz w:val="20"/>
          <w:szCs w:val="20"/>
          <w:u w:val="single"/>
        </w:rPr>
        <w:lastRenderedPageBreak/>
        <w:br w:type="textWrapping" w:clear="all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4"/>
        <w:gridCol w:w="2011"/>
        <w:gridCol w:w="1916"/>
        <w:gridCol w:w="1916"/>
      </w:tblGrid>
      <w:tr w:rsidR="004668D8" w:rsidRPr="00B76F5E" w:rsidTr="00A47649">
        <w:trPr>
          <w:trHeight w:val="389"/>
          <w:jc w:val="center"/>
        </w:trPr>
        <w:tc>
          <w:tcPr>
            <w:tcW w:w="4194" w:type="dxa"/>
            <w:vAlign w:val="center"/>
          </w:tcPr>
          <w:p w:rsidR="004668D8" w:rsidRPr="00B76F5E" w:rsidRDefault="004668D8" w:rsidP="00A4764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sz w:val="20"/>
                <w:szCs w:val="20"/>
              </w:rPr>
              <w:t>Assessment tools</w:t>
            </w:r>
          </w:p>
        </w:tc>
        <w:tc>
          <w:tcPr>
            <w:tcW w:w="2011" w:type="dxa"/>
            <w:vAlign w:val="center"/>
          </w:tcPr>
          <w:p w:rsidR="004668D8" w:rsidRPr="00B76F5E" w:rsidRDefault="004668D8" w:rsidP="00A4764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sz w:val="20"/>
                <w:szCs w:val="20"/>
              </w:rPr>
              <w:t>CLO_1</w:t>
            </w:r>
          </w:p>
        </w:tc>
        <w:tc>
          <w:tcPr>
            <w:tcW w:w="1916" w:type="dxa"/>
            <w:vAlign w:val="center"/>
          </w:tcPr>
          <w:p w:rsidR="004668D8" w:rsidRPr="00B76F5E" w:rsidRDefault="004668D8" w:rsidP="00A4764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sz w:val="20"/>
                <w:szCs w:val="20"/>
              </w:rPr>
              <w:t>CLO_2</w:t>
            </w:r>
          </w:p>
        </w:tc>
        <w:tc>
          <w:tcPr>
            <w:tcW w:w="1916" w:type="dxa"/>
          </w:tcPr>
          <w:p w:rsidR="004668D8" w:rsidRPr="00B76F5E" w:rsidRDefault="004668D8" w:rsidP="00A4764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sz w:val="20"/>
                <w:szCs w:val="20"/>
              </w:rPr>
              <w:t>CLO_3</w:t>
            </w:r>
          </w:p>
        </w:tc>
      </w:tr>
      <w:tr w:rsidR="004668D8" w:rsidRPr="00B76F5E" w:rsidTr="00A47649">
        <w:trPr>
          <w:trHeight w:val="389"/>
          <w:jc w:val="center"/>
        </w:trPr>
        <w:tc>
          <w:tcPr>
            <w:tcW w:w="4194" w:type="dxa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Assignment</w:t>
            </w:r>
          </w:p>
        </w:tc>
        <w:tc>
          <w:tcPr>
            <w:tcW w:w="2011" w:type="dxa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3% (</w:t>
            </w: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1</w:t>
            </w:r>
            <w:r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)</w:t>
            </w:r>
          </w:p>
        </w:tc>
        <w:tc>
          <w:tcPr>
            <w:tcW w:w="1916" w:type="dxa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3% (</w:t>
            </w: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1</w:t>
            </w:r>
            <w:r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)</w:t>
            </w:r>
          </w:p>
        </w:tc>
        <w:tc>
          <w:tcPr>
            <w:tcW w:w="1916" w:type="dxa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4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%(1)</w:t>
            </w:r>
          </w:p>
        </w:tc>
      </w:tr>
      <w:tr w:rsidR="004668D8" w:rsidRPr="00B76F5E" w:rsidTr="00A47649">
        <w:trPr>
          <w:trHeight w:val="389"/>
          <w:jc w:val="center"/>
        </w:trPr>
        <w:tc>
          <w:tcPr>
            <w:tcW w:w="4194" w:type="dxa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Quizzes</w:t>
            </w:r>
          </w:p>
        </w:tc>
        <w:tc>
          <w:tcPr>
            <w:tcW w:w="2011" w:type="dxa"/>
            <w:vAlign w:val="center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3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 (</w:t>
            </w:r>
            <w:r w:rsidR="004668D8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1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)</w:t>
            </w:r>
          </w:p>
        </w:tc>
        <w:tc>
          <w:tcPr>
            <w:tcW w:w="1916" w:type="dxa"/>
            <w:vAlign w:val="center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3</w:t>
            </w:r>
            <w:r w:rsidR="004668D8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 (1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)</w:t>
            </w:r>
          </w:p>
        </w:tc>
        <w:tc>
          <w:tcPr>
            <w:tcW w:w="1916" w:type="dxa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4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%(1)</w:t>
            </w:r>
          </w:p>
        </w:tc>
      </w:tr>
      <w:tr w:rsidR="004668D8" w:rsidRPr="00B76F5E" w:rsidTr="00A47649">
        <w:trPr>
          <w:trHeight w:val="389"/>
          <w:jc w:val="center"/>
        </w:trPr>
        <w:tc>
          <w:tcPr>
            <w:tcW w:w="4194" w:type="dxa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Midterm Exam</w:t>
            </w:r>
          </w:p>
        </w:tc>
        <w:tc>
          <w:tcPr>
            <w:tcW w:w="2011" w:type="dxa"/>
            <w:vAlign w:val="center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20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</w:t>
            </w:r>
          </w:p>
        </w:tc>
        <w:tc>
          <w:tcPr>
            <w:tcW w:w="1916" w:type="dxa"/>
            <w:vAlign w:val="center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1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0%</w:t>
            </w:r>
          </w:p>
        </w:tc>
        <w:tc>
          <w:tcPr>
            <w:tcW w:w="1916" w:type="dxa"/>
          </w:tcPr>
          <w:p w:rsidR="004668D8" w:rsidRPr="00B76F5E" w:rsidRDefault="004668D8" w:rsidP="00A47649">
            <w:pPr>
              <w:pStyle w:val="NormalWeb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 xml:space="preserve">              </w:t>
            </w:r>
            <w:r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0%</w:t>
            </w:r>
          </w:p>
        </w:tc>
      </w:tr>
      <w:tr w:rsidR="004668D8" w:rsidRPr="00B76F5E" w:rsidTr="00A47649">
        <w:trPr>
          <w:trHeight w:val="341"/>
          <w:jc w:val="center"/>
        </w:trPr>
        <w:tc>
          <w:tcPr>
            <w:tcW w:w="4194" w:type="dxa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Final Exam</w:t>
            </w:r>
          </w:p>
        </w:tc>
        <w:tc>
          <w:tcPr>
            <w:tcW w:w="2011" w:type="dxa"/>
            <w:vAlign w:val="center"/>
          </w:tcPr>
          <w:p w:rsidR="004668D8" w:rsidRPr="00B76F5E" w:rsidRDefault="00131ED9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15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</w:t>
            </w:r>
          </w:p>
        </w:tc>
        <w:tc>
          <w:tcPr>
            <w:tcW w:w="1916" w:type="dxa"/>
            <w:vAlign w:val="center"/>
          </w:tcPr>
          <w:p w:rsidR="004668D8" w:rsidRPr="00B76F5E" w:rsidRDefault="004668D8" w:rsidP="00A47649">
            <w:pPr>
              <w:pStyle w:val="NormalWeb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 xml:space="preserve">             15%</w:t>
            </w:r>
          </w:p>
        </w:tc>
        <w:tc>
          <w:tcPr>
            <w:tcW w:w="1916" w:type="dxa"/>
          </w:tcPr>
          <w:p w:rsidR="004668D8" w:rsidRPr="00B76F5E" w:rsidRDefault="00131ED9" w:rsidP="00A47649">
            <w:pPr>
              <w:pStyle w:val="NormalWeb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 xml:space="preserve">              20</w:t>
            </w:r>
            <w:r w:rsidR="004668D8" w:rsidRPr="00B76F5E"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  <w:t>%</w:t>
            </w:r>
          </w:p>
        </w:tc>
      </w:tr>
    </w:tbl>
    <w:p w:rsidR="004668D8" w:rsidRPr="00B76F5E" w:rsidRDefault="004668D8" w:rsidP="004668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4"/>
        <w:gridCol w:w="5026"/>
      </w:tblGrid>
      <w:tr w:rsidR="004668D8" w:rsidRPr="00B76F5E" w:rsidTr="00A47649">
        <w:trPr>
          <w:jc w:val="center"/>
        </w:trPr>
        <w:tc>
          <w:tcPr>
            <w:tcW w:w="10296" w:type="dxa"/>
            <w:gridSpan w:val="2"/>
            <w:shd w:val="pct15" w:color="auto" w:fill="auto"/>
          </w:tcPr>
          <w:p w:rsidR="004668D8" w:rsidRPr="00B76F5E" w:rsidRDefault="004668D8" w:rsidP="00A4764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F5E">
              <w:rPr>
                <w:rFonts w:asciiTheme="minorHAnsi" w:hAnsiTheme="minorHAnsi" w:cstheme="minorHAnsi"/>
                <w:b/>
                <w:sz w:val="20"/>
                <w:szCs w:val="20"/>
              </w:rPr>
              <w:t>Grading Policy</w:t>
            </w:r>
          </w:p>
        </w:tc>
      </w:tr>
      <w:tr w:rsidR="004668D8" w:rsidRPr="00B76F5E" w:rsidTr="00A47649">
        <w:trPr>
          <w:jc w:val="center"/>
        </w:trPr>
        <w:tc>
          <w:tcPr>
            <w:tcW w:w="5148" w:type="dxa"/>
            <w:shd w:val="clear" w:color="auto" w:fill="auto"/>
          </w:tcPr>
          <w:p w:rsidR="004668D8" w:rsidRPr="00B76F5E" w:rsidRDefault="004668D8" w:rsidP="00A47649">
            <w:pPr>
              <w:pStyle w:val="NormalWeb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 xml:space="preserve">                                Assessment Items</w:t>
            </w:r>
          </w:p>
        </w:tc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Percentage</w:t>
            </w:r>
          </w:p>
        </w:tc>
      </w:tr>
      <w:tr w:rsidR="004668D8" w:rsidRPr="00B76F5E" w:rsidTr="00A47649">
        <w:trPr>
          <w:jc w:val="center"/>
        </w:trPr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Assignments</w:t>
            </w:r>
          </w:p>
        </w:tc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10%</w:t>
            </w:r>
          </w:p>
        </w:tc>
      </w:tr>
      <w:tr w:rsidR="004668D8" w:rsidRPr="00B76F5E" w:rsidTr="00A47649">
        <w:trPr>
          <w:jc w:val="center"/>
        </w:trPr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Quizes</w:t>
            </w:r>
          </w:p>
        </w:tc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10%</w:t>
            </w:r>
          </w:p>
        </w:tc>
      </w:tr>
      <w:tr w:rsidR="004668D8" w:rsidRPr="00B76F5E" w:rsidTr="00A47649">
        <w:trPr>
          <w:jc w:val="center"/>
        </w:trPr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 xml:space="preserve">Midterm Exam </w:t>
            </w:r>
          </w:p>
        </w:tc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30%</w:t>
            </w:r>
          </w:p>
        </w:tc>
      </w:tr>
      <w:tr w:rsidR="004668D8" w:rsidRPr="00B76F5E" w:rsidTr="00A47649">
        <w:trPr>
          <w:jc w:val="center"/>
        </w:trPr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 xml:space="preserve">Final Exam </w:t>
            </w:r>
          </w:p>
        </w:tc>
        <w:tc>
          <w:tcPr>
            <w:tcW w:w="5148" w:type="dxa"/>
            <w:shd w:val="clear" w:color="auto" w:fill="auto"/>
            <w:vAlign w:val="center"/>
          </w:tcPr>
          <w:p w:rsidR="004668D8" w:rsidRPr="00B76F5E" w:rsidRDefault="004668D8" w:rsidP="00A476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20"/>
                <w:szCs w:val="20"/>
              </w:rPr>
            </w:pPr>
            <w:r w:rsidRPr="00B76F5E">
              <w:rPr>
                <w:rStyle w:val="Strong"/>
                <w:rFonts w:asciiTheme="minorHAnsi" w:hAnsiTheme="minorHAnsi" w:cstheme="minorHAnsi"/>
                <w:color w:val="984806" w:themeColor="accent6" w:themeShade="80"/>
                <w:sz w:val="20"/>
                <w:szCs w:val="20"/>
              </w:rPr>
              <w:t>50%</w:t>
            </w:r>
          </w:p>
        </w:tc>
      </w:tr>
    </w:tbl>
    <w:p w:rsidR="004249D7" w:rsidRPr="00DF6AA5" w:rsidRDefault="004249D7" w:rsidP="00F66211">
      <w:pPr>
        <w:ind w:left="2160" w:hanging="2160"/>
        <w:rPr>
          <w:b/>
          <w:sz w:val="20"/>
          <w:szCs w:val="20"/>
        </w:rPr>
      </w:pPr>
    </w:p>
    <w:p w:rsidR="00D5675A" w:rsidRDefault="00D5675A" w:rsidP="00D5675A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Text:        </w:t>
      </w:r>
    </w:p>
    <w:p w:rsidR="00D5675A" w:rsidRPr="00D5675A" w:rsidRDefault="00D5675A" w:rsidP="00D5675A">
      <w:pPr>
        <w:ind w:firstLine="720"/>
        <w:rPr>
          <w:bCs/>
          <w:sz w:val="20"/>
          <w:szCs w:val="20"/>
        </w:rPr>
      </w:pPr>
      <w:r w:rsidRPr="00D5675A">
        <w:rPr>
          <w:bCs/>
          <w:sz w:val="20"/>
          <w:szCs w:val="20"/>
        </w:rPr>
        <w:t>“Linear Algebra and its Applications”</w:t>
      </w:r>
    </w:p>
    <w:p w:rsidR="00D5675A" w:rsidRDefault="00D5675A" w:rsidP="00D5675A">
      <w:pPr>
        <w:ind w:left="720" w:firstLine="720"/>
        <w:rPr>
          <w:bCs/>
          <w:sz w:val="20"/>
          <w:szCs w:val="20"/>
        </w:rPr>
      </w:pPr>
      <w:r w:rsidRPr="00D5675A">
        <w:rPr>
          <w:bCs/>
          <w:sz w:val="20"/>
          <w:szCs w:val="20"/>
        </w:rPr>
        <w:t xml:space="preserve">                    David C. Lay                        </w:t>
      </w:r>
      <w:r>
        <w:rPr>
          <w:bCs/>
          <w:sz w:val="20"/>
          <w:szCs w:val="20"/>
        </w:rPr>
        <w:t xml:space="preserve">                                                                                          </w:t>
      </w:r>
      <w:r w:rsidRPr="00D5675A">
        <w:rPr>
          <w:bCs/>
          <w:sz w:val="20"/>
          <w:szCs w:val="20"/>
        </w:rPr>
        <w:t xml:space="preserve"> </w:t>
      </w:r>
    </w:p>
    <w:p w:rsidR="00D5675A" w:rsidRDefault="00D5675A" w:rsidP="00D5675A">
      <w:pPr>
        <w:rPr>
          <w:bCs/>
          <w:sz w:val="20"/>
          <w:szCs w:val="20"/>
        </w:rPr>
      </w:pPr>
      <w:r w:rsidRPr="00D5675A">
        <w:rPr>
          <w:bCs/>
          <w:sz w:val="20"/>
          <w:szCs w:val="20"/>
        </w:rPr>
        <w:t xml:space="preserve">Reference:  </w:t>
      </w:r>
    </w:p>
    <w:p w:rsidR="00D5675A" w:rsidRPr="00D5675A" w:rsidRDefault="00D5675A" w:rsidP="00D5675A">
      <w:pPr>
        <w:ind w:firstLine="720"/>
        <w:rPr>
          <w:bCs/>
          <w:sz w:val="20"/>
          <w:szCs w:val="20"/>
        </w:rPr>
      </w:pPr>
      <w:r w:rsidRPr="00D5675A">
        <w:rPr>
          <w:bCs/>
          <w:sz w:val="20"/>
          <w:szCs w:val="20"/>
        </w:rPr>
        <w:t>1.   “Elementary Linear Algebra Application Version”</w:t>
      </w:r>
    </w:p>
    <w:p w:rsidR="00D5675A" w:rsidRPr="00D5675A" w:rsidRDefault="00D5675A" w:rsidP="00D5675A">
      <w:pPr>
        <w:ind w:left="720" w:firstLine="720"/>
        <w:rPr>
          <w:sz w:val="20"/>
          <w:szCs w:val="20"/>
        </w:rPr>
      </w:pPr>
      <w:r w:rsidRPr="00D5675A">
        <w:rPr>
          <w:bCs/>
          <w:sz w:val="20"/>
          <w:szCs w:val="20"/>
        </w:rPr>
        <w:t xml:space="preserve">                       </w:t>
      </w:r>
      <w:r w:rsidRPr="00D5675A">
        <w:rPr>
          <w:sz w:val="20"/>
          <w:szCs w:val="20"/>
        </w:rPr>
        <w:t xml:space="preserve"> Anton &amp; Rorrer</w:t>
      </w:r>
      <w:r w:rsidRPr="00D5675A">
        <w:rPr>
          <w:sz w:val="20"/>
          <w:szCs w:val="20"/>
        </w:rPr>
        <w:tab/>
      </w:r>
      <w:r w:rsidRPr="00D5675A">
        <w:rPr>
          <w:sz w:val="20"/>
          <w:szCs w:val="20"/>
        </w:rPr>
        <w:tab/>
      </w:r>
    </w:p>
    <w:p w:rsidR="00D5675A" w:rsidRPr="00D5675A" w:rsidRDefault="00D5675A" w:rsidP="00D5675A">
      <w:pPr>
        <w:rPr>
          <w:sz w:val="20"/>
          <w:szCs w:val="20"/>
        </w:rPr>
      </w:pPr>
      <w:r w:rsidRPr="00D567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</w:t>
      </w:r>
      <w:r w:rsidRPr="00D5675A">
        <w:rPr>
          <w:sz w:val="20"/>
          <w:szCs w:val="20"/>
        </w:rPr>
        <w:t xml:space="preserve">  2.  “Linear Algebra for Engineers and Scientists Using MATLAB”</w:t>
      </w:r>
    </w:p>
    <w:p w:rsidR="00D5675A" w:rsidRPr="00D5675A" w:rsidRDefault="00D5675A" w:rsidP="00D5675A">
      <w:pPr>
        <w:rPr>
          <w:sz w:val="20"/>
          <w:szCs w:val="20"/>
        </w:rPr>
      </w:pPr>
      <w:r w:rsidRPr="00D5675A">
        <w:rPr>
          <w:sz w:val="20"/>
          <w:szCs w:val="20"/>
        </w:rPr>
        <w:t xml:space="preserve">                                                            Kenneth Hardy</w:t>
      </w:r>
    </w:p>
    <w:p w:rsidR="00D5675A" w:rsidRPr="00D5675A" w:rsidRDefault="00D5675A" w:rsidP="00D5675A">
      <w:pPr>
        <w:rPr>
          <w:bCs/>
          <w:sz w:val="20"/>
          <w:szCs w:val="20"/>
        </w:rPr>
      </w:pPr>
      <w:r w:rsidRPr="00D5675A">
        <w:rPr>
          <w:sz w:val="20"/>
          <w:szCs w:val="20"/>
        </w:rPr>
        <w:t xml:space="preserve">    </w:t>
      </w:r>
      <w:r>
        <w:rPr>
          <w:bCs/>
          <w:sz w:val="20"/>
          <w:szCs w:val="20"/>
        </w:rPr>
        <w:t xml:space="preserve">           </w:t>
      </w:r>
      <w:r w:rsidRPr="00D5675A">
        <w:rPr>
          <w:bCs/>
          <w:sz w:val="20"/>
          <w:szCs w:val="20"/>
        </w:rPr>
        <w:t xml:space="preserve"> 3.    </w:t>
      </w:r>
      <w:r w:rsidRPr="00D5675A">
        <w:rPr>
          <w:sz w:val="20"/>
          <w:szCs w:val="20"/>
        </w:rPr>
        <w:t>“Advanced Engineering Mathematics”</w:t>
      </w:r>
    </w:p>
    <w:p w:rsidR="00D5675A" w:rsidRPr="00D5675A" w:rsidRDefault="00D5675A" w:rsidP="00D5675A">
      <w:pPr>
        <w:ind w:left="720" w:firstLine="720"/>
        <w:rPr>
          <w:sz w:val="20"/>
          <w:szCs w:val="20"/>
        </w:rPr>
      </w:pPr>
      <w:r w:rsidRPr="00D5675A">
        <w:rPr>
          <w:bCs/>
          <w:sz w:val="20"/>
          <w:szCs w:val="20"/>
        </w:rPr>
        <w:t xml:space="preserve">                            </w:t>
      </w:r>
      <w:r w:rsidRPr="00D5675A">
        <w:rPr>
          <w:sz w:val="20"/>
          <w:szCs w:val="20"/>
        </w:rPr>
        <w:t xml:space="preserve"> Erwin Kreyszig</w:t>
      </w:r>
    </w:p>
    <w:p w:rsidR="001F35D9" w:rsidRPr="00D5675A" w:rsidRDefault="001F35D9" w:rsidP="00484D41">
      <w:pPr>
        <w:rPr>
          <w:b/>
          <w:sz w:val="20"/>
          <w:szCs w:val="20"/>
        </w:rPr>
      </w:pPr>
    </w:p>
    <w:p w:rsidR="00484D41" w:rsidRPr="00DF6AA5" w:rsidRDefault="001F35D9" w:rsidP="00484D41">
      <w:pPr>
        <w:rPr>
          <w:b/>
          <w:sz w:val="20"/>
          <w:szCs w:val="20"/>
        </w:rPr>
      </w:pPr>
      <w:r w:rsidRPr="00DF6AA5">
        <w:rPr>
          <w:b/>
          <w:sz w:val="20"/>
          <w:szCs w:val="20"/>
        </w:rPr>
        <w:t>Course Outline:</w:t>
      </w:r>
    </w:p>
    <w:p w:rsidR="00F16DC0" w:rsidRPr="00DF6AA5" w:rsidRDefault="00F16DC0" w:rsidP="00484D41">
      <w:pPr>
        <w:rPr>
          <w:sz w:val="20"/>
          <w:szCs w:val="20"/>
        </w:rPr>
      </w:pPr>
    </w:p>
    <w:tbl>
      <w:tblPr>
        <w:tblpPr w:leftFromText="180" w:rightFromText="180" w:vertAnchor="text" w:horzAnchor="margin" w:tblpY="132"/>
        <w:tblW w:w="22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566"/>
        <w:gridCol w:w="7455"/>
        <w:gridCol w:w="6220"/>
        <w:gridCol w:w="6220"/>
      </w:tblGrid>
      <w:tr w:rsidR="00B11AB5" w:rsidRPr="00DF6AA5" w:rsidTr="00E57B5D">
        <w:trPr>
          <w:gridAfter w:val="2"/>
          <w:wAfter w:w="12440" w:type="dxa"/>
          <w:trHeight w:val="173"/>
        </w:trPr>
        <w:tc>
          <w:tcPr>
            <w:tcW w:w="1257" w:type="dxa"/>
            <w:shd w:val="clear" w:color="auto" w:fill="auto"/>
          </w:tcPr>
          <w:p w:rsidR="00B11AB5" w:rsidRPr="00DF6AA5" w:rsidRDefault="00B11AB5" w:rsidP="00F16DC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1566" w:type="dxa"/>
            <w:shd w:val="clear" w:color="auto" w:fill="auto"/>
          </w:tcPr>
          <w:p w:rsidR="00B11AB5" w:rsidRPr="00DF6AA5" w:rsidRDefault="00E57B5D" w:rsidP="00F16DC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Session No</w:t>
            </w:r>
          </w:p>
        </w:tc>
        <w:tc>
          <w:tcPr>
            <w:tcW w:w="7455" w:type="dxa"/>
            <w:shd w:val="clear" w:color="auto" w:fill="auto"/>
          </w:tcPr>
          <w:p w:rsidR="00B11AB5" w:rsidRPr="00DF6AA5" w:rsidRDefault="00E57B5D" w:rsidP="00F16DC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Contents</w:t>
            </w:r>
          </w:p>
        </w:tc>
      </w:tr>
      <w:tr w:rsidR="00B83775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</w:t>
            </w:r>
          </w:p>
        </w:tc>
        <w:tc>
          <w:tcPr>
            <w:tcW w:w="7455" w:type="dxa"/>
            <w:shd w:val="clear" w:color="auto" w:fill="auto"/>
          </w:tcPr>
          <w:p w:rsidR="00B83775" w:rsidRPr="00DF6AA5" w:rsidRDefault="0058308D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Introduction </w:t>
            </w:r>
            <w:r w:rsidRPr="0058308D">
              <w:rPr>
                <w:color w:val="000000"/>
                <w:sz w:val="20"/>
                <w:szCs w:val="20"/>
              </w:rPr>
              <w:t>Cartesian, Polar &amp; Exp. Forms</w:t>
            </w:r>
          </w:p>
        </w:tc>
      </w:tr>
      <w:tr w:rsidR="00B83775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</w:t>
            </w:r>
          </w:p>
        </w:tc>
        <w:tc>
          <w:tcPr>
            <w:tcW w:w="7455" w:type="dxa"/>
            <w:shd w:val="clear" w:color="auto" w:fill="auto"/>
          </w:tcPr>
          <w:p w:rsidR="00B83775" w:rsidRPr="00DF6AA5" w:rsidRDefault="0058308D" w:rsidP="00B83775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Mathematical operations.</w:t>
            </w:r>
          </w:p>
        </w:tc>
      </w:tr>
      <w:tr w:rsidR="00B83775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</w:t>
            </w:r>
          </w:p>
        </w:tc>
        <w:tc>
          <w:tcPr>
            <w:tcW w:w="7455" w:type="dxa"/>
            <w:shd w:val="clear" w:color="auto" w:fill="auto"/>
          </w:tcPr>
          <w:p w:rsidR="00B83775" w:rsidRPr="00DF6AA5" w:rsidRDefault="0058308D" w:rsidP="00B83775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Simple problems</w:t>
            </w:r>
          </w:p>
        </w:tc>
      </w:tr>
      <w:tr w:rsidR="00B83775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</w:t>
            </w:r>
          </w:p>
        </w:tc>
        <w:tc>
          <w:tcPr>
            <w:tcW w:w="7455" w:type="dxa"/>
          </w:tcPr>
          <w:p w:rsidR="00B83775" w:rsidRPr="00DF6AA5" w:rsidRDefault="0058308D" w:rsidP="0058308D">
            <w:pPr>
              <w:pStyle w:val="NormalWeb"/>
              <w:spacing w:line="360" w:lineRule="auto"/>
              <w:textAlignment w:val="top"/>
              <w:rPr>
                <w:rFonts w:eastAsiaTheme="minorHAnsi"/>
                <w:color w:val="000000"/>
                <w:sz w:val="20"/>
                <w:szCs w:val="20"/>
              </w:rPr>
            </w:pPr>
            <w:r>
              <w:rPr>
                <w:rFonts w:eastAsiaTheme="minorHAnsi"/>
                <w:color w:val="000000"/>
                <w:sz w:val="20"/>
                <w:szCs w:val="20"/>
              </w:rPr>
              <w:t xml:space="preserve">De-Moivre's Theorem </w:t>
            </w:r>
            <w:r w:rsidRPr="0058308D">
              <w:rPr>
                <w:rFonts w:eastAsiaTheme="minorHAnsi"/>
                <w:color w:val="000000"/>
                <w:sz w:val="20"/>
                <w:szCs w:val="20"/>
              </w:rPr>
              <w:t>Powers , roots and products</w:t>
            </w:r>
          </w:p>
        </w:tc>
      </w:tr>
      <w:tr w:rsidR="00B83775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5</w:t>
            </w:r>
          </w:p>
        </w:tc>
        <w:tc>
          <w:tcPr>
            <w:tcW w:w="7455" w:type="dxa"/>
          </w:tcPr>
          <w:p w:rsidR="00B83775" w:rsidRPr="00DF6AA5" w:rsidRDefault="0058308D" w:rsidP="00B83775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Graphical representation</w:t>
            </w:r>
          </w:p>
        </w:tc>
      </w:tr>
      <w:tr w:rsidR="00B83775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6</w:t>
            </w:r>
          </w:p>
        </w:tc>
        <w:tc>
          <w:tcPr>
            <w:tcW w:w="7455" w:type="dxa"/>
          </w:tcPr>
          <w:p w:rsidR="00B83775" w:rsidRPr="00DF6AA5" w:rsidRDefault="0058308D" w:rsidP="00B83775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Simple Examples</w:t>
            </w:r>
          </w:p>
        </w:tc>
      </w:tr>
      <w:tr w:rsidR="00B83775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</w:p>
          <w:p w:rsidR="00B83775" w:rsidRPr="00DF6AA5" w:rsidRDefault="00B83775" w:rsidP="00B83775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:rsidR="00B83775" w:rsidRPr="00DF6AA5" w:rsidRDefault="00B83775" w:rsidP="00B83775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7</w:t>
            </w:r>
          </w:p>
        </w:tc>
        <w:tc>
          <w:tcPr>
            <w:tcW w:w="7455" w:type="dxa"/>
          </w:tcPr>
          <w:p w:rsidR="00B83775" w:rsidRPr="00DF6AA5" w:rsidRDefault="0058308D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Introduction </w:t>
            </w:r>
            <w:r w:rsidRPr="0058308D">
              <w:rPr>
                <w:color w:val="000000"/>
                <w:sz w:val="20"/>
                <w:szCs w:val="20"/>
              </w:rPr>
              <w:t>Mathematical operations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8</w:t>
            </w:r>
          </w:p>
        </w:tc>
        <w:tc>
          <w:tcPr>
            <w:tcW w:w="7455" w:type="dxa"/>
          </w:tcPr>
          <w:p w:rsidR="00815C28" w:rsidRPr="00DF6AA5" w:rsidRDefault="0058308D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Special matrices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9</w:t>
            </w:r>
          </w:p>
        </w:tc>
        <w:tc>
          <w:tcPr>
            <w:tcW w:w="7455" w:type="dxa"/>
          </w:tcPr>
          <w:p w:rsidR="00815C28" w:rsidRPr="00DF6AA5" w:rsidRDefault="004B3A64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Introduction to </w:t>
            </w:r>
            <w:r w:rsidRPr="0058308D">
              <w:rPr>
                <w:color w:val="000000"/>
                <w:sz w:val="20"/>
                <w:szCs w:val="20"/>
              </w:rPr>
              <w:t>System of linear equations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10</w:t>
            </w:r>
          </w:p>
        </w:tc>
        <w:tc>
          <w:tcPr>
            <w:tcW w:w="7455" w:type="dxa"/>
          </w:tcPr>
          <w:p w:rsidR="00815C28" w:rsidRPr="00DF6AA5" w:rsidRDefault="0058308D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Introduction </w:t>
            </w:r>
            <w:r w:rsidRPr="0058308D">
              <w:rPr>
                <w:color w:val="000000"/>
                <w:sz w:val="20"/>
                <w:szCs w:val="20"/>
              </w:rPr>
              <w:t>Echelon form</w:t>
            </w:r>
            <w:r w:rsidR="004B3A64">
              <w:rPr>
                <w:color w:val="000000"/>
                <w:sz w:val="20"/>
                <w:szCs w:val="20"/>
              </w:rPr>
              <w:t>(Gauss Elemination method)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11</w:t>
            </w:r>
          </w:p>
        </w:tc>
        <w:tc>
          <w:tcPr>
            <w:tcW w:w="7455" w:type="dxa"/>
          </w:tcPr>
          <w:p w:rsidR="00815C28" w:rsidRPr="00DF6AA5" w:rsidRDefault="004B3A64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Examples 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12</w:t>
            </w:r>
          </w:p>
        </w:tc>
        <w:tc>
          <w:tcPr>
            <w:tcW w:w="7455" w:type="dxa"/>
          </w:tcPr>
          <w:p w:rsidR="00815C28" w:rsidRPr="00DF6AA5" w:rsidRDefault="004B3A64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Reduced echelon form(Gauss jordon method)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  <w:shd w:val="clear" w:color="auto" w:fill="auto"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13</w:t>
            </w:r>
          </w:p>
        </w:tc>
        <w:tc>
          <w:tcPr>
            <w:tcW w:w="7455" w:type="dxa"/>
          </w:tcPr>
          <w:p w:rsidR="00815C28" w:rsidRPr="00DF6AA5" w:rsidRDefault="004B3A64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Simple examples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14</w:t>
            </w:r>
          </w:p>
        </w:tc>
        <w:tc>
          <w:tcPr>
            <w:tcW w:w="7455" w:type="dxa"/>
          </w:tcPr>
          <w:p w:rsidR="00815C28" w:rsidRPr="00DF6AA5" w:rsidRDefault="004B3A64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 factorization method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15</w:t>
            </w:r>
          </w:p>
        </w:tc>
        <w:tc>
          <w:tcPr>
            <w:tcW w:w="7455" w:type="dxa"/>
          </w:tcPr>
          <w:p w:rsidR="00815C28" w:rsidRPr="00DF6AA5" w:rsidRDefault="0058308D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Matrix Inversion</w:t>
            </w:r>
            <w:r w:rsidR="002773F8">
              <w:rPr>
                <w:color w:val="000000"/>
                <w:sz w:val="20"/>
                <w:szCs w:val="20"/>
              </w:rPr>
              <w:t xml:space="preserve"> method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  <w:shd w:val="clear" w:color="auto" w:fill="auto"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lastRenderedPageBreak/>
              <w:t>6</w:t>
            </w: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16</w:t>
            </w:r>
          </w:p>
        </w:tc>
        <w:tc>
          <w:tcPr>
            <w:tcW w:w="7455" w:type="dxa"/>
          </w:tcPr>
          <w:p w:rsidR="00815C28" w:rsidRPr="00DF6AA5" w:rsidRDefault="002773F8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Homogenous system of eqaution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17</w:t>
            </w:r>
          </w:p>
        </w:tc>
        <w:tc>
          <w:tcPr>
            <w:tcW w:w="7455" w:type="dxa"/>
          </w:tcPr>
          <w:p w:rsidR="00815C28" w:rsidRPr="00DF6AA5" w:rsidRDefault="002773F8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Linearly dependent and independent vectors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18</w:t>
            </w:r>
          </w:p>
        </w:tc>
        <w:tc>
          <w:tcPr>
            <w:tcW w:w="7455" w:type="dxa"/>
          </w:tcPr>
          <w:p w:rsidR="00815C28" w:rsidRPr="00DF6AA5" w:rsidRDefault="002773F8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Cramer’s Rule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19</w:t>
            </w:r>
          </w:p>
        </w:tc>
        <w:tc>
          <w:tcPr>
            <w:tcW w:w="7455" w:type="dxa"/>
          </w:tcPr>
          <w:p w:rsidR="00815C28" w:rsidRPr="00DF6AA5" w:rsidRDefault="002773F8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Examples and applications.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20</w:t>
            </w:r>
          </w:p>
        </w:tc>
        <w:tc>
          <w:tcPr>
            <w:tcW w:w="7455" w:type="dxa"/>
          </w:tcPr>
          <w:p w:rsidR="00815C28" w:rsidRPr="00DF6AA5" w:rsidRDefault="00F155BD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Vector Spaces and their examples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21</w:t>
            </w:r>
          </w:p>
        </w:tc>
        <w:tc>
          <w:tcPr>
            <w:tcW w:w="7455" w:type="dxa"/>
          </w:tcPr>
          <w:p w:rsidR="00F155BD" w:rsidRPr="00DF6AA5" w:rsidRDefault="00F155BD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Subspaces</w:t>
            </w:r>
          </w:p>
        </w:tc>
      </w:tr>
      <w:tr w:rsidR="00815C28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22</w:t>
            </w:r>
          </w:p>
        </w:tc>
        <w:tc>
          <w:tcPr>
            <w:tcW w:w="7455" w:type="dxa"/>
          </w:tcPr>
          <w:p w:rsidR="00815C28" w:rsidRPr="00DF6AA5" w:rsidRDefault="00F155BD" w:rsidP="0058308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Basic problems related to vector spaces and subspaces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23</w:t>
            </w:r>
          </w:p>
        </w:tc>
        <w:tc>
          <w:tcPr>
            <w:tcW w:w="7455" w:type="dxa"/>
          </w:tcPr>
          <w:p w:rsidR="00815C28" w:rsidRPr="00DF6AA5" w:rsidRDefault="00F155BD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Column Spaces and Null Spaces</w:t>
            </w:r>
          </w:p>
        </w:tc>
      </w:tr>
      <w:tr w:rsidR="00815C28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815C28" w:rsidRPr="00DF6AA5" w:rsidRDefault="00815C28" w:rsidP="00815C28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24</w:t>
            </w:r>
          </w:p>
        </w:tc>
        <w:tc>
          <w:tcPr>
            <w:tcW w:w="7455" w:type="dxa"/>
          </w:tcPr>
          <w:p w:rsidR="00815C28" w:rsidRPr="00DF6AA5" w:rsidRDefault="00F155BD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Revision for Midterm Exam.</w:t>
            </w:r>
          </w:p>
        </w:tc>
      </w:tr>
      <w:tr w:rsidR="00815C28" w:rsidRPr="00DF6AA5" w:rsidTr="00B83775">
        <w:trPr>
          <w:trHeight w:val="482"/>
        </w:trPr>
        <w:tc>
          <w:tcPr>
            <w:tcW w:w="10278" w:type="dxa"/>
            <w:gridSpan w:val="3"/>
            <w:shd w:val="clear" w:color="auto" w:fill="auto"/>
          </w:tcPr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</w:p>
          <w:p w:rsidR="00815C28" w:rsidRPr="00DF6AA5" w:rsidRDefault="00815C28" w:rsidP="00815C28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MIDTERM EXAMINATION</w:t>
            </w:r>
          </w:p>
        </w:tc>
        <w:tc>
          <w:tcPr>
            <w:tcW w:w="6220" w:type="dxa"/>
          </w:tcPr>
          <w:p w:rsidR="00815C28" w:rsidRPr="00DF6AA5" w:rsidRDefault="00815C28" w:rsidP="00815C28">
            <w:pPr>
              <w:rPr>
                <w:sz w:val="20"/>
                <w:szCs w:val="20"/>
              </w:rPr>
            </w:pPr>
          </w:p>
        </w:tc>
        <w:tc>
          <w:tcPr>
            <w:tcW w:w="6220" w:type="dxa"/>
          </w:tcPr>
          <w:p w:rsidR="00815C28" w:rsidRPr="00DF6AA5" w:rsidRDefault="00815C28" w:rsidP="00815C28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DF6AA5">
              <w:rPr>
                <w:color w:val="000000"/>
                <w:sz w:val="20"/>
                <w:szCs w:val="20"/>
              </w:rPr>
              <w:t>Analytical approach of PID Design</w:t>
            </w:r>
          </w:p>
        </w:tc>
      </w:tr>
      <w:tr w:rsidR="00F155BD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  <w:shd w:val="clear" w:color="auto" w:fill="auto"/>
          </w:tcPr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566" w:type="dxa"/>
          </w:tcPr>
          <w:p w:rsidR="00F155BD" w:rsidRPr="00DF6AA5" w:rsidRDefault="00F155BD" w:rsidP="00F155BD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25</w:t>
            </w:r>
          </w:p>
        </w:tc>
        <w:tc>
          <w:tcPr>
            <w:tcW w:w="7455" w:type="dxa"/>
          </w:tcPr>
          <w:p w:rsidR="00F155BD" w:rsidRPr="00DF6AA5" w:rsidRDefault="00F155BD" w:rsidP="00F155B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Introduction </w:t>
            </w:r>
            <w:r w:rsidRPr="0058308D">
              <w:rPr>
                <w:color w:val="000000"/>
                <w:sz w:val="20"/>
                <w:szCs w:val="20"/>
              </w:rPr>
              <w:t>Basis &amp; dimensions</w:t>
            </w:r>
          </w:p>
        </w:tc>
      </w:tr>
      <w:tr w:rsidR="00F155BD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F155BD" w:rsidRPr="00DF6AA5" w:rsidRDefault="00F155BD" w:rsidP="00F155BD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26</w:t>
            </w:r>
          </w:p>
        </w:tc>
        <w:tc>
          <w:tcPr>
            <w:tcW w:w="7455" w:type="dxa"/>
          </w:tcPr>
          <w:p w:rsidR="00F155BD" w:rsidRPr="00DF6AA5" w:rsidRDefault="00F155BD" w:rsidP="00F155BD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Simple problems</w:t>
            </w:r>
          </w:p>
        </w:tc>
      </w:tr>
      <w:tr w:rsidR="00F155BD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F155BD" w:rsidRPr="00DF6AA5" w:rsidRDefault="00F155BD" w:rsidP="00F155BD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27</w:t>
            </w:r>
          </w:p>
        </w:tc>
        <w:tc>
          <w:tcPr>
            <w:tcW w:w="7455" w:type="dxa"/>
          </w:tcPr>
          <w:p w:rsidR="00F155BD" w:rsidRPr="00DF6AA5" w:rsidRDefault="00F155BD" w:rsidP="00F155B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Applications</w:t>
            </w:r>
          </w:p>
        </w:tc>
      </w:tr>
      <w:tr w:rsidR="00F155BD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  <w:shd w:val="clear" w:color="auto" w:fill="auto"/>
          </w:tcPr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</w:p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566" w:type="dxa"/>
          </w:tcPr>
          <w:p w:rsidR="00F155BD" w:rsidRPr="00DF6AA5" w:rsidRDefault="00F155BD" w:rsidP="00F155BD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28</w:t>
            </w:r>
          </w:p>
        </w:tc>
        <w:tc>
          <w:tcPr>
            <w:tcW w:w="7455" w:type="dxa"/>
          </w:tcPr>
          <w:p w:rsidR="00F155BD" w:rsidRPr="00DF6AA5" w:rsidRDefault="00401C90" w:rsidP="00FF78C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Linearly independent set; Bases.</w:t>
            </w:r>
          </w:p>
        </w:tc>
      </w:tr>
      <w:tr w:rsidR="00F155BD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F155BD" w:rsidRPr="00DF6AA5" w:rsidRDefault="00F155BD" w:rsidP="00F155BD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29</w:t>
            </w:r>
          </w:p>
        </w:tc>
        <w:tc>
          <w:tcPr>
            <w:tcW w:w="7455" w:type="dxa"/>
          </w:tcPr>
          <w:p w:rsidR="00F155BD" w:rsidRPr="00DF6AA5" w:rsidRDefault="00401C90" w:rsidP="00F155B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Coordinate Systems</w:t>
            </w:r>
          </w:p>
        </w:tc>
      </w:tr>
      <w:tr w:rsidR="00F155BD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F155BD" w:rsidRPr="00DF6AA5" w:rsidRDefault="00F155BD" w:rsidP="00F155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F155BD" w:rsidRPr="00DF6AA5" w:rsidRDefault="00F155BD" w:rsidP="00F155BD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30</w:t>
            </w:r>
          </w:p>
        </w:tc>
        <w:tc>
          <w:tcPr>
            <w:tcW w:w="7455" w:type="dxa"/>
          </w:tcPr>
          <w:p w:rsidR="00F155BD" w:rsidRPr="00DF6AA5" w:rsidRDefault="00401C90" w:rsidP="00F155BD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Dimension of a vector Space, Rank</w:t>
            </w:r>
          </w:p>
        </w:tc>
      </w:tr>
      <w:tr w:rsidR="00401C90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  <w:shd w:val="clear" w:color="auto" w:fill="auto"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11</w:t>
            </w: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31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Introduction </w:t>
            </w:r>
            <w:r w:rsidRPr="0058308D">
              <w:rPr>
                <w:color w:val="000000"/>
                <w:sz w:val="20"/>
                <w:szCs w:val="20"/>
              </w:rPr>
              <w:t>Basis &amp; dimensions</w:t>
            </w:r>
          </w:p>
        </w:tc>
      </w:tr>
      <w:tr w:rsidR="00401C9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32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Simple problems</w:t>
            </w:r>
          </w:p>
        </w:tc>
      </w:tr>
      <w:tr w:rsidR="00401C90" w:rsidRPr="00DF6AA5" w:rsidTr="00B83775">
        <w:trPr>
          <w:gridAfter w:val="2"/>
          <w:wAfter w:w="12440" w:type="dxa"/>
          <w:trHeight w:val="70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33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Applications</w:t>
            </w:r>
          </w:p>
        </w:tc>
      </w:tr>
      <w:tr w:rsidR="00401C90" w:rsidRPr="00DF6AA5" w:rsidTr="00B83775">
        <w:trPr>
          <w:gridAfter w:val="2"/>
          <w:wAfter w:w="12440" w:type="dxa"/>
          <w:trHeight w:val="392"/>
        </w:trPr>
        <w:tc>
          <w:tcPr>
            <w:tcW w:w="1257" w:type="dxa"/>
            <w:vMerge w:val="restart"/>
            <w:shd w:val="clear" w:color="auto" w:fill="auto"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12</w:t>
            </w: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34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Introduction to</w:t>
            </w:r>
            <w:r w:rsidRPr="0058308D">
              <w:rPr>
                <w:color w:val="000000"/>
                <w:sz w:val="20"/>
                <w:szCs w:val="20"/>
              </w:rPr>
              <w:t xml:space="preserve"> Eigen values</w:t>
            </w:r>
          </w:p>
        </w:tc>
      </w:tr>
      <w:tr w:rsidR="00401C9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35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Evaluatio</w:t>
            </w:r>
            <w:r>
              <w:rPr>
                <w:color w:val="000000"/>
                <w:sz w:val="20"/>
                <w:szCs w:val="20"/>
              </w:rPr>
              <w:t>n</w:t>
            </w:r>
            <w:r w:rsidRPr="0058308D">
              <w:rPr>
                <w:color w:val="000000"/>
                <w:sz w:val="20"/>
                <w:szCs w:val="20"/>
              </w:rPr>
              <w:t xml:space="preserve"> of Eigen vectors</w:t>
            </w:r>
            <w:r>
              <w:rPr>
                <w:color w:val="000000"/>
                <w:sz w:val="20"/>
                <w:szCs w:val="20"/>
              </w:rPr>
              <w:t xml:space="preserve"> and Eigen values</w:t>
            </w:r>
          </w:p>
        </w:tc>
      </w:tr>
      <w:tr w:rsidR="00401C90" w:rsidRPr="00DF6AA5" w:rsidTr="00B83775">
        <w:trPr>
          <w:gridAfter w:val="2"/>
          <w:wAfter w:w="12440" w:type="dxa"/>
          <w:trHeight w:val="70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36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Application</w:t>
            </w:r>
          </w:p>
        </w:tc>
      </w:tr>
      <w:tr w:rsidR="00401C90" w:rsidRPr="00DF6AA5" w:rsidTr="00B83775">
        <w:trPr>
          <w:gridAfter w:val="2"/>
          <w:wAfter w:w="12440" w:type="dxa"/>
          <w:trHeight w:val="604"/>
        </w:trPr>
        <w:tc>
          <w:tcPr>
            <w:tcW w:w="1257" w:type="dxa"/>
            <w:vMerge w:val="restart"/>
            <w:shd w:val="clear" w:color="auto" w:fill="auto"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13</w:t>
            </w: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37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Inner product, Length, Orthogonality</w:t>
            </w:r>
          </w:p>
        </w:tc>
      </w:tr>
      <w:tr w:rsidR="00401C9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38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Orthogonal sets</w:t>
            </w:r>
          </w:p>
        </w:tc>
      </w:tr>
      <w:tr w:rsidR="00401C90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/>
            <w:shd w:val="clear" w:color="auto" w:fill="auto"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39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Orthogonal projections</w:t>
            </w:r>
          </w:p>
        </w:tc>
      </w:tr>
      <w:tr w:rsidR="00401C90" w:rsidRPr="00DF6AA5" w:rsidTr="00B83775">
        <w:trPr>
          <w:gridAfter w:val="2"/>
          <w:wAfter w:w="12440" w:type="dxa"/>
          <w:trHeight w:val="420"/>
        </w:trPr>
        <w:tc>
          <w:tcPr>
            <w:tcW w:w="1257" w:type="dxa"/>
            <w:vMerge w:val="restart"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40</w:t>
            </w:r>
          </w:p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Examples</w:t>
            </w:r>
          </w:p>
        </w:tc>
      </w:tr>
      <w:tr w:rsidR="00401C90" w:rsidRPr="00DF6AA5" w:rsidTr="00B83775">
        <w:trPr>
          <w:gridAfter w:val="2"/>
          <w:wAfter w:w="12440" w:type="dxa"/>
          <w:trHeight w:val="420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41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Applications</w:t>
            </w:r>
          </w:p>
        </w:tc>
      </w:tr>
      <w:tr w:rsidR="00401C90" w:rsidRPr="00DF6AA5" w:rsidTr="00B83775">
        <w:trPr>
          <w:gridAfter w:val="2"/>
          <w:wAfter w:w="12440" w:type="dxa"/>
          <w:trHeight w:val="393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42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58308D">
              <w:rPr>
                <w:color w:val="000000"/>
                <w:sz w:val="20"/>
                <w:szCs w:val="20"/>
              </w:rPr>
              <w:t>Gram- Schmidt process</w:t>
            </w:r>
          </w:p>
        </w:tc>
      </w:tr>
      <w:tr w:rsidR="00401C90" w:rsidRPr="00DF6AA5" w:rsidTr="00B83775">
        <w:trPr>
          <w:gridAfter w:val="2"/>
          <w:wAfter w:w="12440" w:type="dxa"/>
          <w:trHeight w:val="114"/>
        </w:trPr>
        <w:tc>
          <w:tcPr>
            <w:tcW w:w="1257" w:type="dxa"/>
            <w:vMerge w:val="restart"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43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Sample Examples</w:t>
            </w:r>
          </w:p>
        </w:tc>
      </w:tr>
      <w:tr w:rsidR="00401C9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44</w:t>
            </w:r>
          </w:p>
        </w:tc>
        <w:tc>
          <w:tcPr>
            <w:tcW w:w="7455" w:type="dxa"/>
          </w:tcPr>
          <w:p w:rsidR="00401C90" w:rsidRPr="00DF6AA5" w:rsidRDefault="00401C90" w:rsidP="00401C9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Least Square Problems</w:t>
            </w:r>
          </w:p>
        </w:tc>
      </w:tr>
      <w:tr w:rsidR="00401C9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  <w:vMerge/>
          </w:tcPr>
          <w:p w:rsidR="00401C90" w:rsidRPr="00DF6AA5" w:rsidRDefault="00401C90" w:rsidP="00401C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401C90" w:rsidRPr="00DF6AA5" w:rsidRDefault="00401C90" w:rsidP="00401C9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45</w:t>
            </w:r>
          </w:p>
        </w:tc>
        <w:tc>
          <w:tcPr>
            <w:tcW w:w="7455" w:type="dxa"/>
          </w:tcPr>
          <w:p w:rsidR="00401C90" w:rsidRPr="00DF6AA5" w:rsidRDefault="009E6B80" w:rsidP="009E6B8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Inner Product Spaces</w:t>
            </w:r>
          </w:p>
        </w:tc>
      </w:tr>
      <w:tr w:rsidR="009E6B8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</w:tcPr>
          <w:p w:rsidR="009E6B80" w:rsidRPr="00DF6AA5" w:rsidRDefault="009E6B80" w:rsidP="009E6B80">
            <w:pPr>
              <w:jc w:val="center"/>
              <w:rPr>
                <w:b/>
                <w:sz w:val="20"/>
                <w:szCs w:val="20"/>
              </w:rPr>
            </w:pPr>
          </w:p>
          <w:p w:rsidR="009E6B80" w:rsidRPr="00DF6AA5" w:rsidRDefault="009E6B80" w:rsidP="009E6B80">
            <w:pPr>
              <w:jc w:val="center"/>
              <w:rPr>
                <w:b/>
                <w:sz w:val="20"/>
                <w:szCs w:val="20"/>
              </w:rPr>
            </w:pPr>
            <w:r w:rsidRPr="00DF6AA5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66" w:type="dxa"/>
          </w:tcPr>
          <w:p w:rsidR="009E6B80" w:rsidRPr="00DF6AA5" w:rsidRDefault="009E6B80" w:rsidP="009E6B8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455" w:type="dxa"/>
          </w:tcPr>
          <w:p w:rsidR="009E6B80" w:rsidRPr="00DF6AA5" w:rsidRDefault="009E6B80" w:rsidP="009E6B8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Sample Examples</w:t>
            </w:r>
          </w:p>
        </w:tc>
      </w:tr>
      <w:tr w:rsidR="009E6B8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</w:tcPr>
          <w:p w:rsidR="009E6B80" w:rsidRPr="00DF6AA5" w:rsidRDefault="009E6B80" w:rsidP="009E6B8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9E6B80" w:rsidRPr="00DF6AA5" w:rsidRDefault="009E6B80" w:rsidP="009E6B8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455" w:type="dxa"/>
          </w:tcPr>
          <w:p w:rsidR="009E6B80" w:rsidRPr="00DF6AA5" w:rsidRDefault="009E6B80" w:rsidP="009E6B8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Revision</w:t>
            </w:r>
          </w:p>
        </w:tc>
      </w:tr>
      <w:tr w:rsidR="009E6B80" w:rsidRPr="00DF6AA5" w:rsidTr="00B83775">
        <w:trPr>
          <w:gridAfter w:val="2"/>
          <w:wAfter w:w="12440" w:type="dxa"/>
          <w:trHeight w:val="112"/>
        </w:trPr>
        <w:tc>
          <w:tcPr>
            <w:tcW w:w="1257" w:type="dxa"/>
          </w:tcPr>
          <w:p w:rsidR="009E6B80" w:rsidRPr="00DF6AA5" w:rsidRDefault="009E6B80" w:rsidP="009E6B8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6" w:type="dxa"/>
          </w:tcPr>
          <w:p w:rsidR="009E6B80" w:rsidRPr="00DF6AA5" w:rsidRDefault="009E6B80" w:rsidP="009E6B80">
            <w:pPr>
              <w:jc w:val="center"/>
              <w:rPr>
                <w:sz w:val="20"/>
                <w:szCs w:val="20"/>
              </w:rPr>
            </w:pPr>
            <w:r w:rsidRPr="00DF6AA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455" w:type="dxa"/>
          </w:tcPr>
          <w:p w:rsidR="009E6B80" w:rsidRPr="00DF6AA5" w:rsidRDefault="009E6B80" w:rsidP="009E6B8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Revision.</w:t>
            </w:r>
          </w:p>
        </w:tc>
      </w:tr>
    </w:tbl>
    <w:p w:rsidR="00B11AB5" w:rsidRPr="00DF6AA5" w:rsidRDefault="00B11AB5" w:rsidP="00484D41">
      <w:pPr>
        <w:rPr>
          <w:sz w:val="20"/>
          <w:szCs w:val="20"/>
        </w:rPr>
      </w:pPr>
    </w:p>
    <w:sectPr w:rsidR="00B11AB5" w:rsidRPr="00DF6AA5" w:rsidSect="004A5106">
      <w:footerReference w:type="default" r:id="rId9"/>
      <w:pgSz w:w="12240" w:h="15840"/>
      <w:pgMar w:top="720" w:right="72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5B" w:rsidRDefault="0050355B">
      <w:r>
        <w:separator/>
      </w:r>
    </w:p>
  </w:endnote>
  <w:endnote w:type="continuationSeparator" w:id="0">
    <w:p w:rsidR="0050355B" w:rsidRDefault="0050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 Helvetica Narrow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3BF" w:rsidRDefault="00F313BF" w:rsidP="0084294E">
    <w:pPr>
      <w:pStyle w:val="Footer"/>
      <w:jc w:val="right"/>
    </w:pPr>
    <w:r>
      <w:t xml:space="preserve">Page </w:t>
    </w:r>
    <w:r w:rsidR="00C91226">
      <w:fldChar w:fldCharType="begin"/>
    </w:r>
    <w:r w:rsidR="002C1B55">
      <w:instrText xml:space="preserve"> PAGE </w:instrText>
    </w:r>
    <w:r w:rsidR="00C91226">
      <w:fldChar w:fldCharType="separate"/>
    </w:r>
    <w:r w:rsidR="00C33FA8">
      <w:rPr>
        <w:noProof/>
      </w:rPr>
      <w:t>3</w:t>
    </w:r>
    <w:r w:rsidR="00C91226">
      <w:rPr>
        <w:noProof/>
      </w:rPr>
      <w:fldChar w:fldCharType="end"/>
    </w:r>
    <w:r>
      <w:t xml:space="preserve"> of </w:t>
    </w:r>
    <w:r w:rsidR="00C91226">
      <w:fldChar w:fldCharType="begin"/>
    </w:r>
    <w:r w:rsidR="00A67F3D">
      <w:instrText xml:space="preserve"> NUMPAGES </w:instrText>
    </w:r>
    <w:r w:rsidR="00C91226">
      <w:fldChar w:fldCharType="separate"/>
    </w:r>
    <w:r w:rsidR="00C33FA8">
      <w:rPr>
        <w:noProof/>
      </w:rPr>
      <w:t>3</w:t>
    </w:r>
    <w:r w:rsidR="00C9122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5B" w:rsidRDefault="0050355B">
      <w:r>
        <w:separator/>
      </w:r>
    </w:p>
  </w:footnote>
  <w:footnote w:type="continuationSeparator" w:id="0">
    <w:p w:rsidR="0050355B" w:rsidRDefault="0050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241E"/>
    <w:multiLevelType w:val="hybridMultilevel"/>
    <w:tmpl w:val="BD644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95094"/>
    <w:multiLevelType w:val="hybridMultilevel"/>
    <w:tmpl w:val="FCC46F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83664"/>
    <w:multiLevelType w:val="hybridMultilevel"/>
    <w:tmpl w:val="31D4EF84"/>
    <w:lvl w:ilvl="0" w:tplc="B964B3E0">
      <w:start w:val="808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77CAD"/>
    <w:multiLevelType w:val="hybridMultilevel"/>
    <w:tmpl w:val="079C47F0"/>
    <w:lvl w:ilvl="0" w:tplc="232225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4053A"/>
    <w:multiLevelType w:val="hybridMultilevel"/>
    <w:tmpl w:val="AEBE43A4"/>
    <w:lvl w:ilvl="0" w:tplc="4620A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A7410F9"/>
    <w:multiLevelType w:val="hybridMultilevel"/>
    <w:tmpl w:val="CD8C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D6F29"/>
    <w:multiLevelType w:val="hybridMultilevel"/>
    <w:tmpl w:val="9EF83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DB3112"/>
    <w:multiLevelType w:val="hybridMultilevel"/>
    <w:tmpl w:val="3F7AC02A"/>
    <w:lvl w:ilvl="0" w:tplc="83501F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639D2">
      <w:start w:val="16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B0D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E7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2EEC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2B0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852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2F7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826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311367"/>
    <w:multiLevelType w:val="hybridMultilevel"/>
    <w:tmpl w:val="BBAA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D4B58"/>
    <w:multiLevelType w:val="hybridMultilevel"/>
    <w:tmpl w:val="80525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9D3AFA"/>
    <w:multiLevelType w:val="hybridMultilevel"/>
    <w:tmpl w:val="8ECC9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6E05DE"/>
    <w:multiLevelType w:val="hybridMultilevel"/>
    <w:tmpl w:val="A08CA0A8"/>
    <w:lvl w:ilvl="0" w:tplc="9DAE9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73B08"/>
    <w:multiLevelType w:val="multilevel"/>
    <w:tmpl w:val="8C9E24B0"/>
    <w:lvl w:ilvl="0">
      <w:start w:val="1"/>
      <w:numFmt w:val="decimal"/>
      <w:lvlText w:val="%1"/>
      <w:lvlJc w:val="left"/>
      <w:pPr>
        <w:ind w:left="542" w:hanging="435"/>
      </w:pPr>
      <w:rPr>
        <w:rFonts w:ascii="Calibri" w:eastAsia="Calibri" w:hAnsi="Calibri" w:cs="Calibri" w:hint="default"/>
        <w:b/>
        <w:w w:val="100"/>
        <w:sz w:val="24"/>
        <w:szCs w:val="28"/>
      </w:rPr>
    </w:lvl>
    <w:lvl w:ilvl="1">
      <w:start w:val="1"/>
      <w:numFmt w:val="decimal"/>
      <w:lvlText w:val="%1.%2"/>
      <w:lvlJc w:val="left"/>
      <w:pPr>
        <w:ind w:left="2074" w:hanging="435"/>
      </w:pPr>
      <w:rPr>
        <w:rFonts w:ascii="Calibri" w:eastAsia="Calibri" w:hAnsi="Calibri" w:cs="Calibri" w:hint="default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3709" w:hanging="720"/>
      </w:pPr>
      <w:rPr>
        <w:rFonts w:ascii="Calibri" w:eastAsia="Calibri" w:hAnsi="Calibri" w:cs="Calibri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700" w:hanging="720"/>
      </w:pPr>
      <w:rPr>
        <w:rFonts w:hint="default"/>
      </w:rPr>
    </w:lvl>
    <w:lvl w:ilvl="4">
      <w:numFmt w:val="bullet"/>
      <w:lvlText w:val="•"/>
      <w:lvlJc w:val="left"/>
      <w:pPr>
        <w:ind w:left="4415" w:hanging="720"/>
      </w:pPr>
      <w:rPr>
        <w:rFonts w:hint="default"/>
      </w:rPr>
    </w:lvl>
    <w:lvl w:ilvl="5">
      <w:numFmt w:val="bullet"/>
      <w:lvlText w:val="•"/>
      <w:lvlJc w:val="left"/>
      <w:pPr>
        <w:ind w:left="5130" w:hanging="720"/>
      </w:pPr>
      <w:rPr>
        <w:rFonts w:hint="default"/>
      </w:rPr>
    </w:lvl>
    <w:lvl w:ilvl="6">
      <w:numFmt w:val="bullet"/>
      <w:lvlText w:val="•"/>
      <w:lvlJc w:val="left"/>
      <w:pPr>
        <w:ind w:left="5845" w:hanging="720"/>
      </w:pPr>
      <w:rPr>
        <w:rFonts w:hint="default"/>
      </w:rPr>
    </w:lvl>
    <w:lvl w:ilvl="7">
      <w:numFmt w:val="bullet"/>
      <w:lvlText w:val="•"/>
      <w:lvlJc w:val="left"/>
      <w:pPr>
        <w:ind w:left="6560" w:hanging="720"/>
      </w:pPr>
      <w:rPr>
        <w:rFonts w:hint="default"/>
      </w:rPr>
    </w:lvl>
    <w:lvl w:ilvl="8">
      <w:numFmt w:val="bullet"/>
      <w:lvlText w:val="•"/>
      <w:lvlJc w:val="left"/>
      <w:pPr>
        <w:ind w:left="7276" w:hanging="720"/>
      </w:pPr>
      <w:rPr>
        <w:rFonts w:hint="default"/>
      </w:rPr>
    </w:lvl>
  </w:abstractNum>
  <w:abstractNum w:abstractNumId="13">
    <w:nsid w:val="5CC94AB5"/>
    <w:multiLevelType w:val="hybridMultilevel"/>
    <w:tmpl w:val="5DBEA7BE"/>
    <w:lvl w:ilvl="0" w:tplc="E4842DDA">
      <w:start w:val="808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33DD6"/>
    <w:multiLevelType w:val="hybridMultilevel"/>
    <w:tmpl w:val="0AFA8298"/>
    <w:lvl w:ilvl="0" w:tplc="CEDED5EA">
      <w:start w:val="808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A667C"/>
    <w:multiLevelType w:val="hybridMultilevel"/>
    <w:tmpl w:val="F00E0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E8756C"/>
    <w:multiLevelType w:val="hybridMultilevel"/>
    <w:tmpl w:val="168C64B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9B3B7A"/>
    <w:multiLevelType w:val="hybridMultilevel"/>
    <w:tmpl w:val="CD8C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14"/>
  </w:num>
  <w:num w:numId="16">
    <w:abstractNumId w:val="13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4"/>
    <w:rsid w:val="0000344A"/>
    <w:rsid w:val="00007EF1"/>
    <w:rsid w:val="000205BE"/>
    <w:rsid w:val="0002117F"/>
    <w:rsid w:val="00026A9E"/>
    <w:rsid w:val="00027714"/>
    <w:rsid w:val="00032FE5"/>
    <w:rsid w:val="0003362E"/>
    <w:rsid w:val="00043018"/>
    <w:rsid w:val="00047FDC"/>
    <w:rsid w:val="00051E66"/>
    <w:rsid w:val="0005501E"/>
    <w:rsid w:val="00060114"/>
    <w:rsid w:val="000632C9"/>
    <w:rsid w:val="00067B29"/>
    <w:rsid w:val="00080C04"/>
    <w:rsid w:val="000902FE"/>
    <w:rsid w:val="00090834"/>
    <w:rsid w:val="0009425F"/>
    <w:rsid w:val="00097877"/>
    <w:rsid w:val="000C485F"/>
    <w:rsid w:val="000C5443"/>
    <w:rsid w:val="000D1C3B"/>
    <w:rsid w:val="000D2886"/>
    <w:rsid w:val="000D5077"/>
    <w:rsid w:val="000D5726"/>
    <w:rsid w:val="000D613B"/>
    <w:rsid w:val="000D6FD5"/>
    <w:rsid w:val="000D709C"/>
    <w:rsid w:val="000E0BD2"/>
    <w:rsid w:val="000F30B8"/>
    <w:rsid w:val="000F4051"/>
    <w:rsid w:val="000F5F7D"/>
    <w:rsid w:val="00102D81"/>
    <w:rsid w:val="00110283"/>
    <w:rsid w:val="00112F30"/>
    <w:rsid w:val="00117D53"/>
    <w:rsid w:val="001228F0"/>
    <w:rsid w:val="00126980"/>
    <w:rsid w:val="00131ED9"/>
    <w:rsid w:val="00133644"/>
    <w:rsid w:val="001431A6"/>
    <w:rsid w:val="00146BC9"/>
    <w:rsid w:val="0016353E"/>
    <w:rsid w:val="001674B4"/>
    <w:rsid w:val="00167943"/>
    <w:rsid w:val="00174396"/>
    <w:rsid w:val="00180753"/>
    <w:rsid w:val="001815EB"/>
    <w:rsid w:val="00181800"/>
    <w:rsid w:val="00194590"/>
    <w:rsid w:val="001A1966"/>
    <w:rsid w:val="001A2D27"/>
    <w:rsid w:val="001A71FF"/>
    <w:rsid w:val="001B273A"/>
    <w:rsid w:val="001B439F"/>
    <w:rsid w:val="001B56D0"/>
    <w:rsid w:val="001B6BA3"/>
    <w:rsid w:val="001C00A9"/>
    <w:rsid w:val="001C662C"/>
    <w:rsid w:val="001D0644"/>
    <w:rsid w:val="001D109B"/>
    <w:rsid w:val="001D73B2"/>
    <w:rsid w:val="001E023E"/>
    <w:rsid w:val="001E0756"/>
    <w:rsid w:val="001E2C24"/>
    <w:rsid w:val="001E37C4"/>
    <w:rsid w:val="001E748A"/>
    <w:rsid w:val="001F35D9"/>
    <w:rsid w:val="001F7793"/>
    <w:rsid w:val="0021023C"/>
    <w:rsid w:val="002115EC"/>
    <w:rsid w:val="002323FF"/>
    <w:rsid w:val="00236554"/>
    <w:rsid w:val="0024413D"/>
    <w:rsid w:val="00251869"/>
    <w:rsid w:val="00252DFE"/>
    <w:rsid w:val="002550E3"/>
    <w:rsid w:val="0026758C"/>
    <w:rsid w:val="002773F8"/>
    <w:rsid w:val="00282C1A"/>
    <w:rsid w:val="002905A1"/>
    <w:rsid w:val="00295200"/>
    <w:rsid w:val="00295E77"/>
    <w:rsid w:val="00296F72"/>
    <w:rsid w:val="002A54EC"/>
    <w:rsid w:val="002B6A48"/>
    <w:rsid w:val="002C0F83"/>
    <w:rsid w:val="002C1B55"/>
    <w:rsid w:val="002C7CDE"/>
    <w:rsid w:val="002C7DF2"/>
    <w:rsid w:val="002C7E2B"/>
    <w:rsid w:val="002D531B"/>
    <w:rsid w:val="002F21FD"/>
    <w:rsid w:val="00301AF3"/>
    <w:rsid w:val="00304560"/>
    <w:rsid w:val="00315410"/>
    <w:rsid w:val="00320B92"/>
    <w:rsid w:val="003229BE"/>
    <w:rsid w:val="00324753"/>
    <w:rsid w:val="0033348C"/>
    <w:rsid w:val="00347DCC"/>
    <w:rsid w:val="00347FD9"/>
    <w:rsid w:val="00362EC9"/>
    <w:rsid w:val="0036398E"/>
    <w:rsid w:val="00367D32"/>
    <w:rsid w:val="00387713"/>
    <w:rsid w:val="003A0766"/>
    <w:rsid w:val="003A09B3"/>
    <w:rsid w:val="003A479E"/>
    <w:rsid w:val="003B37CD"/>
    <w:rsid w:val="003B5085"/>
    <w:rsid w:val="003B5AEA"/>
    <w:rsid w:val="003C2033"/>
    <w:rsid w:val="003C78C7"/>
    <w:rsid w:val="003F0ADD"/>
    <w:rsid w:val="003F0F10"/>
    <w:rsid w:val="00401C90"/>
    <w:rsid w:val="00404586"/>
    <w:rsid w:val="004050BB"/>
    <w:rsid w:val="00405F63"/>
    <w:rsid w:val="004077EA"/>
    <w:rsid w:val="00414E76"/>
    <w:rsid w:val="00415070"/>
    <w:rsid w:val="00422DA5"/>
    <w:rsid w:val="004249D7"/>
    <w:rsid w:val="00434D92"/>
    <w:rsid w:val="0043590C"/>
    <w:rsid w:val="00440E52"/>
    <w:rsid w:val="004411AB"/>
    <w:rsid w:val="00445878"/>
    <w:rsid w:val="00452560"/>
    <w:rsid w:val="004536AB"/>
    <w:rsid w:val="00455BA9"/>
    <w:rsid w:val="00455CF4"/>
    <w:rsid w:val="004613DE"/>
    <w:rsid w:val="004668D8"/>
    <w:rsid w:val="00471D77"/>
    <w:rsid w:val="00472521"/>
    <w:rsid w:val="00472AA1"/>
    <w:rsid w:val="00475293"/>
    <w:rsid w:val="00480456"/>
    <w:rsid w:val="00480883"/>
    <w:rsid w:val="00484D41"/>
    <w:rsid w:val="0048754C"/>
    <w:rsid w:val="004928A2"/>
    <w:rsid w:val="00494A22"/>
    <w:rsid w:val="00495A45"/>
    <w:rsid w:val="00496F96"/>
    <w:rsid w:val="004979C9"/>
    <w:rsid w:val="004A1301"/>
    <w:rsid w:val="004A5106"/>
    <w:rsid w:val="004A5612"/>
    <w:rsid w:val="004A617E"/>
    <w:rsid w:val="004B12F4"/>
    <w:rsid w:val="004B3736"/>
    <w:rsid w:val="004B3A64"/>
    <w:rsid w:val="004B64C4"/>
    <w:rsid w:val="004C0297"/>
    <w:rsid w:val="004C3010"/>
    <w:rsid w:val="004D1BBE"/>
    <w:rsid w:val="004E161E"/>
    <w:rsid w:val="004F0088"/>
    <w:rsid w:val="004F2300"/>
    <w:rsid w:val="0050355B"/>
    <w:rsid w:val="005102D1"/>
    <w:rsid w:val="005127B4"/>
    <w:rsid w:val="005158BD"/>
    <w:rsid w:val="00520932"/>
    <w:rsid w:val="0052522F"/>
    <w:rsid w:val="00537979"/>
    <w:rsid w:val="005558D3"/>
    <w:rsid w:val="00561709"/>
    <w:rsid w:val="005638AF"/>
    <w:rsid w:val="0058280D"/>
    <w:rsid w:val="0058308D"/>
    <w:rsid w:val="00591983"/>
    <w:rsid w:val="00596052"/>
    <w:rsid w:val="005A34C5"/>
    <w:rsid w:val="005A358E"/>
    <w:rsid w:val="005A42FF"/>
    <w:rsid w:val="005A4F2F"/>
    <w:rsid w:val="005A53C1"/>
    <w:rsid w:val="005B69BA"/>
    <w:rsid w:val="005C310A"/>
    <w:rsid w:val="005D43B0"/>
    <w:rsid w:val="005E7DD8"/>
    <w:rsid w:val="005F0B7D"/>
    <w:rsid w:val="005F1D1A"/>
    <w:rsid w:val="00600789"/>
    <w:rsid w:val="00633D8F"/>
    <w:rsid w:val="00634276"/>
    <w:rsid w:val="00651687"/>
    <w:rsid w:val="00657D52"/>
    <w:rsid w:val="00670226"/>
    <w:rsid w:val="00682A71"/>
    <w:rsid w:val="0068351F"/>
    <w:rsid w:val="00692BBE"/>
    <w:rsid w:val="006935EA"/>
    <w:rsid w:val="006936B7"/>
    <w:rsid w:val="006B4D29"/>
    <w:rsid w:val="006C0003"/>
    <w:rsid w:val="006C163A"/>
    <w:rsid w:val="006D0CC5"/>
    <w:rsid w:val="006D1164"/>
    <w:rsid w:val="006E01D4"/>
    <w:rsid w:val="006E660D"/>
    <w:rsid w:val="006E7906"/>
    <w:rsid w:val="006F19E0"/>
    <w:rsid w:val="006F402A"/>
    <w:rsid w:val="006F45AA"/>
    <w:rsid w:val="006F7BF7"/>
    <w:rsid w:val="00703E13"/>
    <w:rsid w:val="0070489C"/>
    <w:rsid w:val="00710E59"/>
    <w:rsid w:val="00715951"/>
    <w:rsid w:val="00721EFF"/>
    <w:rsid w:val="00735D0A"/>
    <w:rsid w:val="00736671"/>
    <w:rsid w:val="00747074"/>
    <w:rsid w:val="00751D21"/>
    <w:rsid w:val="00756352"/>
    <w:rsid w:val="00763EB2"/>
    <w:rsid w:val="00766B57"/>
    <w:rsid w:val="00772ECC"/>
    <w:rsid w:val="00795AE7"/>
    <w:rsid w:val="007A1F62"/>
    <w:rsid w:val="007A448D"/>
    <w:rsid w:val="007C37D2"/>
    <w:rsid w:val="007E56D4"/>
    <w:rsid w:val="007F79D2"/>
    <w:rsid w:val="00801440"/>
    <w:rsid w:val="00811E08"/>
    <w:rsid w:val="00813E62"/>
    <w:rsid w:val="00814A01"/>
    <w:rsid w:val="00815C28"/>
    <w:rsid w:val="008315C5"/>
    <w:rsid w:val="00834BB1"/>
    <w:rsid w:val="0084294E"/>
    <w:rsid w:val="00842DB9"/>
    <w:rsid w:val="0086110D"/>
    <w:rsid w:val="00866081"/>
    <w:rsid w:val="00866413"/>
    <w:rsid w:val="008737AE"/>
    <w:rsid w:val="00877867"/>
    <w:rsid w:val="00881A78"/>
    <w:rsid w:val="008830F5"/>
    <w:rsid w:val="00890CBD"/>
    <w:rsid w:val="008911B8"/>
    <w:rsid w:val="00891518"/>
    <w:rsid w:val="008B0BAB"/>
    <w:rsid w:val="008B4AC3"/>
    <w:rsid w:val="008B67D2"/>
    <w:rsid w:val="008C7CBF"/>
    <w:rsid w:val="008D3DFC"/>
    <w:rsid w:val="008D79A8"/>
    <w:rsid w:val="008F18E2"/>
    <w:rsid w:val="008F3DEF"/>
    <w:rsid w:val="00900F93"/>
    <w:rsid w:val="0090687B"/>
    <w:rsid w:val="00906E27"/>
    <w:rsid w:val="0091261D"/>
    <w:rsid w:val="00914E1C"/>
    <w:rsid w:val="00915282"/>
    <w:rsid w:val="00915863"/>
    <w:rsid w:val="00920E8A"/>
    <w:rsid w:val="009224A5"/>
    <w:rsid w:val="00930A9B"/>
    <w:rsid w:val="009535C9"/>
    <w:rsid w:val="009536B8"/>
    <w:rsid w:val="00957244"/>
    <w:rsid w:val="00975248"/>
    <w:rsid w:val="00980CE1"/>
    <w:rsid w:val="009952FC"/>
    <w:rsid w:val="009A671C"/>
    <w:rsid w:val="009D0A2C"/>
    <w:rsid w:val="009D2479"/>
    <w:rsid w:val="009E2A9F"/>
    <w:rsid w:val="009E3D02"/>
    <w:rsid w:val="009E4D26"/>
    <w:rsid w:val="009E6B80"/>
    <w:rsid w:val="009E7270"/>
    <w:rsid w:val="009F22DE"/>
    <w:rsid w:val="009F3132"/>
    <w:rsid w:val="00A01450"/>
    <w:rsid w:val="00A0151E"/>
    <w:rsid w:val="00A07A2A"/>
    <w:rsid w:val="00A16D6A"/>
    <w:rsid w:val="00A17C00"/>
    <w:rsid w:val="00A30099"/>
    <w:rsid w:val="00A358F4"/>
    <w:rsid w:val="00A368B9"/>
    <w:rsid w:val="00A44468"/>
    <w:rsid w:val="00A50B8C"/>
    <w:rsid w:val="00A52DC8"/>
    <w:rsid w:val="00A61A55"/>
    <w:rsid w:val="00A622D4"/>
    <w:rsid w:val="00A67F3D"/>
    <w:rsid w:val="00A70C9E"/>
    <w:rsid w:val="00A75762"/>
    <w:rsid w:val="00A7764B"/>
    <w:rsid w:val="00A84912"/>
    <w:rsid w:val="00A8686A"/>
    <w:rsid w:val="00A903FF"/>
    <w:rsid w:val="00A94BA1"/>
    <w:rsid w:val="00A9656E"/>
    <w:rsid w:val="00AA0E51"/>
    <w:rsid w:val="00AA23D3"/>
    <w:rsid w:val="00AA32F2"/>
    <w:rsid w:val="00AA5E4F"/>
    <w:rsid w:val="00AB1194"/>
    <w:rsid w:val="00AB4E17"/>
    <w:rsid w:val="00AB653D"/>
    <w:rsid w:val="00AC1C7A"/>
    <w:rsid w:val="00AD292B"/>
    <w:rsid w:val="00AD2EDA"/>
    <w:rsid w:val="00AE3827"/>
    <w:rsid w:val="00B02A44"/>
    <w:rsid w:val="00B11AB5"/>
    <w:rsid w:val="00B16776"/>
    <w:rsid w:val="00B21394"/>
    <w:rsid w:val="00B23756"/>
    <w:rsid w:val="00B34218"/>
    <w:rsid w:val="00B37BEB"/>
    <w:rsid w:val="00B475FA"/>
    <w:rsid w:val="00B54CEF"/>
    <w:rsid w:val="00B61F43"/>
    <w:rsid w:val="00B670D8"/>
    <w:rsid w:val="00B71DA6"/>
    <w:rsid w:val="00B71F20"/>
    <w:rsid w:val="00B75742"/>
    <w:rsid w:val="00B83775"/>
    <w:rsid w:val="00B92543"/>
    <w:rsid w:val="00B93279"/>
    <w:rsid w:val="00B96214"/>
    <w:rsid w:val="00BA73A5"/>
    <w:rsid w:val="00BB480A"/>
    <w:rsid w:val="00BB487A"/>
    <w:rsid w:val="00BC251A"/>
    <w:rsid w:val="00BD28D6"/>
    <w:rsid w:val="00BD64B5"/>
    <w:rsid w:val="00BE52ED"/>
    <w:rsid w:val="00BF16BF"/>
    <w:rsid w:val="00BF7878"/>
    <w:rsid w:val="00C05B2B"/>
    <w:rsid w:val="00C10076"/>
    <w:rsid w:val="00C316F1"/>
    <w:rsid w:val="00C33FA8"/>
    <w:rsid w:val="00C35527"/>
    <w:rsid w:val="00C41E3A"/>
    <w:rsid w:val="00C4647B"/>
    <w:rsid w:val="00C64725"/>
    <w:rsid w:val="00C7380D"/>
    <w:rsid w:val="00C82F40"/>
    <w:rsid w:val="00C91226"/>
    <w:rsid w:val="00CA59D3"/>
    <w:rsid w:val="00CB7CF6"/>
    <w:rsid w:val="00CC2062"/>
    <w:rsid w:val="00CC4BE1"/>
    <w:rsid w:val="00CD2060"/>
    <w:rsid w:val="00CD3D21"/>
    <w:rsid w:val="00CE1D8F"/>
    <w:rsid w:val="00CF6E31"/>
    <w:rsid w:val="00D0037C"/>
    <w:rsid w:val="00D0085B"/>
    <w:rsid w:val="00D02A4F"/>
    <w:rsid w:val="00D11F2F"/>
    <w:rsid w:val="00D12849"/>
    <w:rsid w:val="00D14204"/>
    <w:rsid w:val="00D40A36"/>
    <w:rsid w:val="00D43CD5"/>
    <w:rsid w:val="00D46E64"/>
    <w:rsid w:val="00D5675A"/>
    <w:rsid w:val="00D653C6"/>
    <w:rsid w:val="00D67D0C"/>
    <w:rsid w:val="00D70704"/>
    <w:rsid w:val="00D86A30"/>
    <w:rsid w:val="00D92815"/>
    <w:rsid w:val="00DA59E2"/>
    <w:rsid w:val="00DB5E02"/>
    <w:rsid w:val="00DC095F"/>
    <w:rsid w:val="00DE5E3C"/>
    <w:rsid w:val="00DF2D5E"/>
    <w:rsid w:val="00DF3AB7"/>
    <w:rsid w:val="00DF3E71"/>
    <w:rsid w:val="00DF6AA5"/>
    <w:rsid w:val="00E11C65"/>
    <w:rsid w:val="00E13AFD"/>
    <w:rsid w:val="00E16894"/>
    <w:rsid w:val="00E2408D"/>
    <w:rsid w:val="00E25E7D"/>
    <w:rsid w:val="00E312D3"/>
    <w:rsid w:val="00E344B4"/>
    <w:rsid w:val="00E369DA"/>
    <w:rsid w:val="00E37389"/>
    <w:rsid w:val="00E407F0"/>
    <w:rsid w:val="00E5419F"/>
    <w:rsid w:val="00E57B5D"/>
    <w:rsid w:val="00E776AD"/>
    <w:rsid w:val="00E85932"/>
    <w:rsid w:val="00E93534"/>
    <w:rsid w:val="00EA5B43"/>
    <w:rsid w:val="00EB0C9D"/>
    <w:rsid w:val="00EC7189"/>
    <w:rsid w:val="00ED5BDF"/>
    <w:rsid w:val="00EE12EA"/>
    <w:rsid w:val="00EE735B"/>
    <w:rsid w:val="00F07E38"/>
    <w:rsid w:val="00F07FD5"/>
    <w:rsid w:val="00F155BD"/>
    <w:rsid w:val="00F16DC0"/>
    <w:rsid w:val="00F23985"/>
    <w:rsid w:val="00F27BBD"/>
    <w:rsid w:val="00F313BF"/>
    <w:rsid w:val="00F34107"/>
    <w:rsid w:val="00F37821"/>
    <w:rsid w:val="00F40CF3"/>
    <w:rsid w:val="00F40E10"/>
    <w:rsid w:val="00F41982"/>
    <w:rsid w:val="00F42BA4"/>
    <w:rsid w:val="00F46A33"/>
    <w:rsid w:val="00F54551"/>
    <w:rsid w:val="00F55A2D"/>
    <w:rsid w:val="00F64B99"/>
    <w:rsid w:val="00F64E75"/>
    <w:rsid w:val="00F64FDB"/>
    <w:rsid w:val="00F66211"/>
    <w:rsid w:val="00F72460"/>
    <w:rsid w:val="00F77DF2"/>
    <w:rsid w:val="00F8227F"/>
    <w:rsid w:val="00F82694"/>
    <w:rsid w:val="00F9457D"/>
    <w:rsid w:val="00FA6A43"/>
    <w:rsid w:val="00FB1C08"/>
    <w:rsid w:val="00FC1470"/>
    <w:rsid w:val="00FC2A11"/>
    <w:rsid w:val="00FC4382"/>
    <w:rsid w:val="00FC589E"/>
    <w:rsid w:val="00FC595F"/>
    <w:rsid w:val="00FD2400"/>
    <w:rsid w:val="00FD2787"/>
    <w:rsid w:val="00FD52F7"/>
    <w:rsid w:val="00FD53E9"/>
    <w:rsid w:val="00FE129A"/>
    <w:rsid w:val="00FE605E"/>
    <w:rsid w:val="00FF6BFC"/>
    <w:rsid w:val="00FF7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7063D51-C10F-4B7F-B58A-DE8FAD03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56"/>
    <w:rPr>
      <w:sz w:val="24"/>
      <w:szCs w:val="24"/>
    </w:rPr>
  </w:style>
  <w:style w:type="paragraph" w:styleId="Heading1">
    <w:name w:val="heading 1"/>
    <w:basedOn w:val="Normal"/>
    <w:next w:val="Normal"/>
    <w:qFormat/>
    <w:rsid w:val="00B2375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3756"/>
    <w:pPr>
      <w:keepNext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23756"/>
    <w:pPr>
      <w:keepNext/>
      <w:jc w:val="center"/>
      <w:outlineLvl w:val="2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qFormat/>
    <w:rsid w:val="00B23756"/>
    <w:pPr>
      <w:keepNext/>
      <w:outlineLvl w:val="3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4D41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906E27"/>
    <w:pPr>
      <w:keepNext/>
      <w:jc w:val="center"/>
      <w:outlineLvl w:val="8"/>
    </w:pPr>
    <w:rPr>
      <w:i/>
      <w:iCs/>
      <w:snapToGrid w:val="0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3756"/>
    <w:rPr>
      <w:color w:val="0000FF"/>
      <w:u w:val="single"/>
    </w:rPr>
  </w:style>
  <w:style w:type="paragraph" w:styleId="Title">
    <w:name w:val="Title"/>
    <w:basedOn w:val="Normal"/>
    <w:qFormat/>
    <w:rsid w:val="00B23756"/>
    <w:pPr>
      <w:jc w:val="center"/>
    </w:pPr>
    <w:rPr>
      <w:sz w:val="28"/>
      <w:u w:val="single"/>
    </w:rPr>
  </w:style>
  <w:style w:type="paragraph" w:styleId="List2">
    <w:name w:val="List 2"/>
    <w:basedOn w:val="Normal"/>
    <w:rsid w:val="00B23756"/>
    <w:pPr>
      <w:ind w:left="720" w:hanging="360"/>
    </w:pPr>
  </w:style>
  <w:style w:type="character" w:styleId="FollowedHyperlink">
    <w:name w:val="FollowedHyperlink"/>
    <w:basedOn w:val="DefaultParagraphFont"/>
    <w:rsid w:val="00B23756"/>
    <w:rPr>
      <w:color w:val="80008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D41"/>
    <w:rPr>
      <w:rFonts w:ascii="Calibri" w:eastAsia="Times New Roman" w:hAnsi="Calibri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21023C"/>
    <w:pPr>
      <w:jc w:val="center"/>
    </w:pPr>
    <w:rPr>
      <w:snapToGrid w:val="0"/>
      <w:color w:val="000000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1023C"/>
    <w:rPr>
      <w:snapToGrid w:val="0"/>
      <w:color w:val="000000"/>
      <w:sz w:val="18"/>
    </w:rPr>
  </w:style>
  <w:style w:type="paragraph" w:customStyle="1" w:styleId="InfoSection">
    <w:name w:val="Info Section"/>
    <w:basedOn w:val="Normal"/>
    <w:rsid w:val="00A07A2A"/>
    <w:pPr>
      <w:tabs>
        <w:tab w:val="left" w:pos="1440"/>
        <w:tab w:val="left" w:pos="1700"/>
      </w:tabs>
      <w:jc w:val="both"/>
    </w:pPr>
    <w:rPr>
      <w:rFonts w:ascii="N Helvetica Narrow" w:hAnsi="N Helvetica Narrow"/>
      <w:b/>
      <w:noProof/>
      <w:sz w:val="22"/>
      <w:szCs w:val="20"/>
    </w:rPr>
  </w:style>
  <w:style w:type="character" w:customStyle="1" w:styleId="a">
    <w:name w:val="a"/>
    <w:basedOn w:val="DefaultParagraphFont"/>
    <w:rsid w:val="00D43CD5"/>
  </w:style>
  <w:style w:type="paragraph" w:styleId="Header">
    <w:name w:val="header"/>
    <w:basedOn w:val="Normal"/>
    <w:link w:val="HeaderChar"/>
    <w:uiPriority w:val="99"/>
    <w:rsid w:val="008429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29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6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B64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B64C4"/>
    <w:rPr>
      <w:sz w:val="24"/>
      <w:szCs w:val="24"/>
    </w:rPr>
  </w:style>
  <w:style w:type="table" w:styleId="TableGrid">
    <w:name w:val="Table Grid"/>
    <w:basedOn w:val="TableNormal"/>
    <w:uiPriority w:val="59"/>
    <w:rsid w:val="004B6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B64C4"/>
    <w:rPr>
      <w:b/>
      <w:bCs/>
      <w:color w:val="943634"/>
      <w:spacing w:val="5"/>
    </w:rPr>
  </w:style>
  <w:style w:type="paragraph" w:styleId="NormalWeb">
    <w:name w:val="Normal (Web)"/>
    <w:basedOn w:val="Normal"/>
    <w:uiPriority w:val="99"/>
    <w:unhideWhenUsed/>
    <w:rsid w:val="004B64C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D109B"/>
    <w:pPr>
      <w:widowControl w:val="0"/>
      <w:spacing w:before="52"/>
      <w:ind w:left="2074" w:hanging="435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rsid w:val="00AE3827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930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466">
          <w:marLeft w:val="135"/>
          <w:marRight w:val="135"/>
          <w:marTop w:val="7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195">
              <w:marLeft w:val="0"/>
              <w:marRight w:val="0"/>
              <w:marTop w:val="0"/>
              <w:marBottom w:val="75"/>
              <w:divBdr>
                <w:top w:val="single" w:sz="6" w:space="0" w:color="B5B2B5"/>
                <w:left w:val="single" w:sz="6" w:space="0" w:color="B5B2B5"/>
                <w:bottom w:val="single" w:sz="6" w:space="0" w:color="B5B2B5"/>
                <w:right w:val="single" w:sz="6" w:space="0" w:color="B5B2B5"/>
              </w:divBdr>
              <w:divsChild>
                <w:div w:id="1319650949">
                  <w:marLeft w:val="0"/>
                  <w:marRight w:val="0"/>
                  <w:marTop w:val="0"/>
                  <w:marBottom w:val="75"/>
                  <w:divBdr>
                    <w:top w:val="single" w:sz="6" w:space="0" w:color="7B9EBD"/>
                    <w:left w:val="single" w:sz="6" w:space="0" w:color="7B9EBD"/>
                    <w:bottom w:val="single" w:sz="6" w:space="0" w:color="7B9EBD"/>
                    <w:right w:val="single" w:sz="6" w:space="0" w:color="7B9EBD"/>
                  </w:divBdr>
                  <w:divsChild>
                    <w:div w:id="2194417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7B9EBD"/>
                        <w:left w:val="single" w:sz="6" w:space="0" w:color="7B9EBD"/>
                        <w:bottom w:val="single" w:sz="6" w:space="0" w:color="7B9EBD"/>
                        <w:right w:val="single" w:sz="6" w:space="0" w:color="7B9EBD"/>
                      </w:divBdr>
                    </w:div>
                  </w:divsChild>
                </w:div>
              </w:divsChild>
            </w:div>
          </w:divsChild>
        </w:div>
      </w:divsChild>
    </w:div>
    <w:div w:id="1277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F23F-7830-4D0E-B7DE-1190C489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4343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and Networking</vt:lpstr>
    </vt:vector>
  </TitlesOfParts>
  <Company>ABC</Company>
  <LinksUpToDate>false</LinksUpToDate>
  <CharactersWithSpaces>4918</CharactersWithSpaces>
  <SharedDoc>false</SharedDoc>
  <HLinks>
    <vt:vector size="18" baseType="variant">
      <vt:variant>
        <vt:i4>3997718</vt:i4>
      </vt:variant>
      <vt:variant>
        <vt:i4>6</vt:i4>
      </vt:variant>
      <vt:variant>
        <vt:i4>0</vt:i4>
      </vt:variant>
      <vt:variant>
        <vt:i4>5</vt:i4>
      </vt:variant>
      <vt:variant>
        <vt:lpwstr>mailto:kiet-cao-fall09@yahoogroups.com</vt:lpwstr>
      </vt:variant>
      <vt:variant>
        <vt:lpwstr/>
      </vt:variant>
      <vt:variant>
        <vt:i4>1966103</vt:i4>
      </vt:variant>
      <vt:variant>
        <vt:i4>3</vt:i4>
      </vt:variant>
      <vt:variant>
        <vt:i4>0</vt:i4>
      </vt:variant>
      <vt:variant>
        <vt:i4>5</vt:i4>
      </vt:variant>
      <vt:variant>
        <vt:lpwstr>http://groups.yahoo.com/group/kiet-cao-fall09</vt:lpwstr>
      </vt:variant>
      <vt:variant>
        <vt:lpwstr/>
      </vt:variant>
      <vt:variant>
        <vt:i4>1376294</vt:i4>
      </vt:variant>
      <vt:variant>
        <vt:i4>0</vt:i4>
      </vt:variant>
      <vt:variant>
        <vt:i4>0</vt:i4>
      </vt:variant>
      <vt:variant>
        <vt:i4>5</vt:i4>
      </vt:variant>
      <vt:variant>
        <vt:lpwstr>mailto:getkak@gmail.com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and Networking</dc:title>
  <dc:creator>Farhan</dc:creator>
  <cp:lastModifiedBy>Bahria</cp:lastModifiedBy>
  <cp:revision>2</cp:revision>
  <cp:lastPrinted>2018-11-01T09:58:00Z</cp:lastPrinted>
  <dcterms:created xsi:type="dcterms:W3CDTF">2022-03-03T07:17:00Z</dcterms:created>
  <dcterms:modified xsi:type="dcterms:W3CDTF">2022-03-03T07:17:00Z</dcterms:modified>
</cp:coreProperties>
</file>