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LabTab v3 — Plan de la Fase MVP (alineado a la propuesta de colaboración)</w:t>
      </w:r>
    </w:p>
    <w:p>
      <w:r>
        <w:rPr>
          <w:b/>
        </w:rPr>
        <w:t>Alcance real del cliente · lo que tenemos extra · fases y fechas · Stack: Java 21 + Spring Boot 3.5.16 + PostgreSQL 16 (backend)</w:t>
      </w:r>
    </w:p>
    <w:p>
      <w:pPr>
        <w:pStyle w:val="Heading1"/>
      </w:pPr>
      <w:r>
        <w:t>1. Contexto: la propuesta de colaboración</w:t>
      </w:r>
    </w:p>
    <w:p>
      <w:r>
        <w:t>El proyecto se divide en cuatro hitos con fecha y pago contra entrega: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type="dxa" w:w="2880"/>
          </w:tcPr>
          <w:p>
            <w:r>
              <w:t>Auditoría y plan aceptados</w:t>
            </w:r>
          </w:p>
        </w:tc>
        <w:tc>
          <w:tcPr>
            <w:tcW w:type="dxa" w:w="2880"/>
          </w:tcPr>
          <w:p>
            <w:r>
              <w:t>1 de septiembre</w:t>
            </w:r>
          </w:p>
        </w:tc>
        <w:tc>
          <w:tcPr>
            <w:tcW w:type="dxa" w:w="2880"/>
          </w:tcPr>
          <w:p>
            <w:r>
              <w:t>$300.000</w:t>
            </w:r>
          </w:p>
        </w:tc>
      </w:tr>
      <w:tr>
        <w:tc>
          <w:tcPr>
            <w:tcW w:type="dxa" w:w="2880"/>
          </w:tcPr>
          <w:p>
            <w:r>
              <w:t>Alfa</w:t>
            </w:r>
          </w:p>
        </w:tc>
        <w:tc>
          <w:tcPr>
            <w:tcW w:type="dxa" w:w="2880"/>
          </w:tcPr>
          <w:p>
            <w:r>
              <w:t>30 de septiembre</w:t>
            </w:r>
          </w:p>
        </w:tc>
        <w:tc>
          <w:tcPr>
            <w:tcW w:type="dxa" w:w="2880"/>
          </w:tcPr>
          <w:p>
            <w:r>
              <w:t>$450.000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31 de octubre</w:t>
            </w:r>
          </w:p>
        </w:tc>
        <w:tc>
          <w:tcPr>
            <w:tcW w:type="dxa" w:w="2880"/>
          </w:tcPr>
          <w:p>
            <w:r>
              <w:t>$450.000</w:t>
            </w:r>
          </w:p>
        </w:tc>
      </w:tr>
      <w:tr>
        <w:tc>
          <w:tcPr>
            <w:tcW w:type="dxa" w:w="2880"/>
          </w:tcPr>
          <w:p>
            <w:r>
              <w:t>Primera versión completa</w:t>
            </w:r>
          </w:p>
        </w:tc>
        <w:tc>
          <w:tcPr>
            <w:tcW w:type="dxa" w:w="2880"/>
          </w:tcPr>
          <w:p>
            <w:r>
              <w:t>30 de noviembre</w:t>
            </w:r>
          </w:p>
        </w:tc>
        <w:tc>
          <w:tcPr>
            <w:tcW w:type="dxa" w:w="2880"/>
          </w:tcPr>
          <w:p>
            <w:r>
              <w:t>$450.000</w:t>
            </w:r>
          </w:p>
        </w:tc>
      </w:tr>
      <w:tr>
        <w:tc>
          <w:tcPr>
            <w:tcW w:type="dxa" w:w="2880"/>
          </w:tcPr>
          <w:p>
            <w:r>
              <w:t>Producto terminado</w:t>
            </w:r>
          </w:p>
        </w:tc>
        <w:tc>
          <w:tcPr>
            <w:tcW w:type="dxa" w:w="2880"/>
          </w:tcPr>
          <w:p>
            <w:r>
              <w:t>31 de diciembre</w:t>
            </w:r>
          </w:p>
        </w:tc>
        <w:tc>
          <w:tcPr>
            <w:tcW w:type="dxa" w:w="2880"/>
          </w:tcPr>
          <w:p>
            <w:r>
              <w:t>$350.000</w:t>
            </w:r>
          </w:p>
        </w:tc>
      </w:tr>
    </w:tbl>
    <w:p/>
    <w:p>
      <w:pPr>
        <w:pStyle w:val="ListBullet"/>
      </w:pPr>
      <w:r>
        <w:rPr>
          <w:b/>
        </w:rPr>
        <w:t xml:space="preserve">Stack: </w:t>
      </w:r>
      <w:r>
        <w:rPr>
          <w:b w:val="0"/>
        </w:rPr>
        <w:t>el cliente propone como hipótesis unificar web + app en JavaScript/TypeScript con React Native y Expo; el backend Java + Spring Boot es la decisión justificada en la auditoría (se mantiene).</w:t>
      </w:r>
    </w:p>
    <w:p>
      <w:pPr>
        <w:pStyle w:val="ListBullet"/>
      </w:pPr>
      <w:r>
        <w:rPr>
          <w:b/>
        </w:rPr>
        <w:t xml:space="preserve">Diseño: </w:t>
      </w:r>
      <w:r>
        <w:rPr>
          <w:b w:val="0"/>
        </w:rPr>
        <w:t>la arquitectura de marca, sistema de diseño, UX y UI están a cargo de una diseñadora externa; el desarrollo recibe eso resuelto.</w:t>
      </w:r>
    </w:p>
    <w:p>
      <w:pPr>
        <w:pStyle w:val="ListBullet"/>
      </w:pPr>
      <w:r>
        <w:rPr>
          <w:b/>
        </w:rPr>
        <w:t xml:space="preserve">Trabajo: </w:t>
      </w:r>
      <w:r>
        <w:rPr>
          <w:b w:val="0"/>
        </w:rPr>
        <w:t>prestación de servicios por proyecto; demo funcional cada dos semanas; criterios de aceptación escritos antes de cada hito; código en la organización de GitHub desde el día uno.</w:t>
      </w:r>
    </w:p>
    <w:p>
      <w:pPr>
        <w:pStyle w:val="ListBullet"/>
      </w:pPr>
      <w:r>
        <w:rPr>
          <w:b/>
        </w:rPr>
        <w:t xml:space="preserve">Condiciones de la opción societaria (hasta 15%): </w:t>
      </w:r>
      <w:r>
        <w:rPr>
          <w:b w:val="0"/>
        </w:rPr>
        <w:t>los cuatro hitos entregados en plazo, sin vulnerabilidades críticas abiertas al 31/12, pagos reales en producción, documentación técnica transferible, y ritmo de demos quincenales cumplido.</w:t>
      </w:r>
    </w:p>
    <w:p>
      <w:pPr>
        <w:pStyle w:val="Heading1"/>
      </w:pPr>
      <w:r>
        <w:t>2. Alcance del MVP según la propuesta (31 de octubre)</w:t>
      </w:r>
    </w:p>
    <w:p>
      <w:r>
        <w:t>Lo que el cliente pidió explícitamente para el MVP:</w:t>
      </w:r>
    </w:p>
    <w:p>
      <w:pPr>
        <w:pStyle w:val="ListNumber"/>
      </w:pPr>
      <w:r>
        <w:rPr>
          <w:b/>
        </w:rPr>
        <w:t>Arqueo y cierre de caja</w:t>
      </w:r>
      <w:r>
        <w:rPr>
          <w:b w:val="0"/>
        </w:rPr>
        <w:t xml:space="preserve"> con doble jornada y varios turnos.</w:t>
      </w:r>
    </w:p>
    <w:p>
      <w:pPr>
        <w:pStyle w:val="ListNumber"/>
      </w:pPr>
      <w:r>
        <w:rPr>
          <w:b/>
        </w:rPr>
        <w:t>Modificadores y adicionales</w:t>
      </w:r>
      <w:r>
        <w:rPr>
          <w:b w:val="0"/>
        </w:rPr>
        <w:t xml:space="preserve"> en la comanda.</w:t>
      </w:r>
    </w:p>
    <w:p>
      <w:pPr>
        <w:pStyle w:val="ListNumber"/>
      </w:pPr>
      <w:r>
        <w:rPr>
          <w:b/>
        </w:rPr>
        <w:t>Manejo de errores y devoluciones.</w:t>
      </w:r>
    </w:p>
    <w:p>
      <w:pPr>
        <w:pStyle w:val="ListNumber"/>
      </w:pPr>
      <w:r>
        <w:rPr>
          <w:b/>
        </w:rPr>
        <w:t>Interfaz del comensal por QR</w:t>
      </w:r>
      <w:r>
        <w:rPr>
          <w:b w:val="0"/>
        </w:rPr>
        <w:t xml:space="preserve"> (web app): escanea → se une a la mesa → pide → ve su subtotal → paga lo suyo.</w:t>
      </w:r>
    </w:p>
    <w:p>
      <w:pPr>
        <w:pStyle w:val="ListNumber"/>
      </w:pPr>
      <w:r>
        <w:rPr>
          <w:b/>
        </w:rPr>
        <w:t>Pagos reales</w:t>
      </w:r>
      <w:r>
        <w:rPr>
          <w:b w:val="0"/>
        </w:rPr>
        <w:t>: Mercado Pago para partir, Transbank al escalar.</w:t>
      </w:r>
    </w:p>
    <w:p>
      <w:r>
        <w:t>En paralelo, el cliente corre la campaña Early Bird (meta comercial del cliente, no de desarrollo).</w:t>
      </w:r>
    </w:p>
    <w:p>
      <w:pPr>
        <w:pStyle w:val="Heading1"/>
      </w:pPr>
      <w:r>
        <w:t>3. Mapeo: lo que pide el cliente y qué lo cubre</w:t>
      </w:r>
    </w:p>
    <w:p>
      <w:pPr>
        <w:pStyle w:val="ListBullet"/>
      </w:pPr>
      <w:r>
        <w:rPr>
          <w:b/>
        </w:rPr>
        <w:t>Comensal por QR</w:t>
      </w:r>
      <w:r>
        <w:rPr>
          <w:b w:val="0"/>
        </w:rPr>
        <w:t xml:space="preserve"> → reutiliza DINE_SESSION / DINE_GUEST (ya en Alfa) + endpoints de comensal (pedir, ver subtotal, pagar). Parcialmente existente (guest-session ya genera JWT GUEST).</w:t>
      </w:r>
    </w:p>
    <w:p>
      <w:pPr>
        <w:pStyle w:val="ListBullet"/>
      </w:pPr>
      <w:r>
        <w:rPr>
          <w:b/>
        </w:rPr>
        <w:t>Pagos reales</w:t>
      </w:r>
      <w:r>
        <w:rPr>
          <w:b w:val="0"/>
        </w:rPr>
        <w:t xml:space="preserve"> → entidad PAYMENT (existente) + PAYMENT_METHOD (token de gateway, nunca PAN) + patrón PaymentGatewayStrategy para Mercado Pago y Transbank.</w:t>
      </w:r>
    </w:p>
    <w:p>
      <w:pPr>
        <w:pStyle w:val="ListBullet"/>
      </w:pPr>
      <w:r>
        <w:rPr>
          <w:b/>
        </w:rPr>
        <w:t>Modificadores y adicionales</w:t>
      </w:r>
      <w:r>
        <w:rPr>
          <w:b w:val="0"/>
        </w:rPr>
        <w:t xml:space="preserve"> → ORDER_LINE.modifiers (ya existe en Alfa); se robustece.</w:t>
      </w:r>
    </w:p>
    <w:p>
      <w:pPr>
        <w:pStyle w:val="ListBullet"/>
      </w:pPr>
      <w:r>
        <w:rPr>
          <w:b/>
        </w:rPr>
        <w:t>Devoluciones y errores</w:t>
      </w:r>
      <w:r>
        <w:rPr>
          <w:b w:val="0"/>
        </w:rPr>
        <w:t xml:space="preserve"> → PAYMENT refund (existente) + manejo de errores por turno.</w:t>
      </w:r>
    </w:p>
    <w:p>
      <w:pPr>
        <w:pStyle w:val="ListBullet"/>
      </w:pPr>
      <w:r>
        <w:rPr>
          <w:b/>
        </w:rPr>
        <w:t>Arqueo y cierre de caja</w:t>
      </w:r>
      <w:r>
        <w:rPr>
          <w:b w:val="0"/>
        </w:rPr>
        <w:t xml:space="preserve"> → </w:t>
      </w:r>
      <w:r>
        <w:rPr>
          <w:b/>
        </w:rPr>
        <w:t>GAP: no existe entidad en el modelo de 29.</w:t>
      </w:r>
      <w:r>
        <w:rPr>
          <w:b w:val="0"/>
        </w:rPr>
        <w:t xml:space="preserve"> Requiere decisión de arquitectura (nueva entidad de arqueo/turno de caja, p. ej. CASH_DRAWER + SHIFT), igual que RRHH.</w:t>
      </w:r>
    </w:p>
    <w:p>
      <w:pPr>
        <w:pStyle w:val="Heading1"/>
      </w:pPr>
      <w:r>
        <w:t>4. Extra — lo que tenemos nosotros que no pide la propuesta</w:t>
      </w:r>
    </w:p>
    <w:p>
      <w:r>
        <w:t>Estas capacidades están en el modelo interno de 29 entidades pero NO figuran en la propuesta del cliente. Quedan documentadas como valor adicional y se priorizan después del MVP:</w:t>
      </w:r>
    </w:p>
    <w:p>
      <w:pPr>
        <w:pStyle w:val="ListBullet"/>
      </w:pPr>
      <w:r>
        <w:rPr>
          <w:b/>
        </w:rPr>
        <w:t>Reservas</w:t>
      </w:r>
      <w:r>
        <w:rPr>
          <w:b w:val="0"/>
        </w:rPr>
        <w:t xml:space="preserve"> (RESERVATION): reserva y lista de espera, estados confirmed/waitlisted/cancelled/completed/no_show.</w:t>
      </w:r>
    </w:p>
    <w:p>
      <w:pPr>
        <w:pStyle w:val="ListBullet"/>
      </w:pPr>
      <w:r>
        <w:rPr>
          <w:b/>
        </w:rPr>
        <w:t>S.O.S. / llamados del comensal</w:t>
      </w:r>
      <w:r>
        <w:rPr>
          <w:b w:val="0"/>
        </w:rPr>
        <w:t xml:space="preserve"> (SERVICE_REQUEST): call.waiter con escalado automático a los 3 minutos.</w:t>
      </w:r>
    </w:p>
    <w:p>
      <w:pPr>
        <w:pStyle w:val="ListBullet"/>
      </w:pPr>
      <w:r>
        <w:rPr>
          <w:b/>
        </w:rPr>
        <w:t>Feedback</w:t>
      </w:r>
      <w:r>
        <w:rPr>
          <w:b w:val="0"/>
        </w:rPr>
        <w:t xml:space="preserve"> (DINE_FEEDBACK): calificación 1–5 post-pago, una por sesión.</w:t>
      </w:r>
    </w:p>
    <w:p>
      <w:pPr>
        <w:pStyle w:val="ListBullet"/>
      </w:pPr>
      <w:r>
        <w:rPr>
          <w:b/>
        </w:rPr>
        <w:t>Favoritos</w:t>
      </w:r>
      <w:r>
        <w:rPr>
          <w:b w:val="0"/>
        </w:rPr>
        <w:t xml:space="preserve"> (FAVORITE): sucursal favorita del usuario.</w:t>
      </w:r>
    </w:p>
    <w:p>
      <w:pPr>
        <w:pStyle w:val="ListBullet"/>
      </w:pPr>
      <w:r>
        <w:rPr>
          <w:b/>
        </w:rPr>
        <w:t>DTE / SII</w:t>
      </w:r>
      <w:r>
        <w:rPr>
          <w:b w:val="0"/>
        </w:rPr>
        <w:t xml:space="preserve"> (TAX_DOCUMENT, SII_CAF_POOL): facturación electrónica chilena (boleta/factura, folios CAF, Modo Contingencia).</w:t>
      </w:r>
    </w:p>
    <w:p>
      <w:pPr>
        <w:pStyle w:val="ListBullet"/>
      </w:pPr>
      <w:r>
        <w:rPr>
          <w:b/>
        </w:rPr>
        <w:t>Simulador What-if</w:t>
      </w:r>
      <w:r>
        <w:rPr>
          <w:b w:val="0"/>
        </w:rPr>
        <w:t>: analíticas avanzadas (Costo Primario y Margen Neto sobre recetas costeadas).</w:t>
      </w:r>
    </w:p>
    <w:p>
      <w:pPr>
        <w:pStyle w:val="ListBullet"/>
      </w:pPr>
      <w:r>
        <w:rPr>
          <w:b/>
        </w:rPr>
        <w:t>RRHH / turnos</w:t>
      </w:r>
      <w:r>
        <w:rPr>
          <w:b w:val="0"/>
        </w:rPr>
        <w:t xml:space="preserve"> (Ley 40 Horas): control de turnos y asistencia.</w:t>
      </w:r>
    </w:p>
    <w:p>
      <w:r>
        <w:t>Nota: el inventario (STOCK_ITEM, RECIPE_INGREDIENT) SÍ está en la propuesta, pero en la "Primera versión completa" (30 de noviembre), no en el MVP.</w:t>
      </w:r>
    </w:p>
    <w:p>
      <w:pPr>
        <w:pStyle w:val="Heading1"/>
      </w:pPr>
      <w:r>
        <w:t>5. Plan por fases alineado a las cuatro fechas</w:t>
      </w:r>
    </w:p>
    <w:p>
      <w:pPr>
        <w:pStyle w:val="ListBullet"/>
      </w:pPr>
      <w:r>
        <w:rPr>
          <w:b/>
        </w:rPr>
        <w:t>Alfa (30 sept)</w:t>
      </w:r>
      <w:r>
        <w:rPr>
          <w:b w:val="0"/>
        </w:rPr>
        <w:t xml:space="preserve"> — cerrado: comanda, menú, cocina, cobro y split por el garzón + 3 vulnerabilidades críticas.</w:t>
      </w:r>
    </w:p>
    <w:p>
      <w:pPr>
        <w:pStyle w:val="ListBullet"/>
      </w:pPr>
      <w:r>
        <w:rPr>
          <w:b/>
        </w:rPr>
        <w:t>MVP (31 oct)</w:t>
      </w:r>
      <w:r>
        <w:rPr>
          <w:b w:val="0"/>
        </w:rPr>
        <w:t xml:space="preserve"> — arqueo/cierre de caja, modificadores, devoluciones/errores, comensal QR, pagos reales (Mercado Pago/Transbank). Antes de implementar, decidir el modelo de arqueo/caja (gap de la sección 3).</w:t>
      </w:r>
    </w:p>
    <w:p>
      <w:pPr>
        <w:pStyle w:val="ListBullet"/>
      </w:pPr>
      <w:r>
        <w:rPr>
          <w:b/>
        </w:rPr>
        <w:t>Primera versión completa (30 nov)</w:t>
      </w:r>
      <w:r>
        <w:rPr>
          <w:b w:val="0"/>
        </w:rPr>
        <w:t xml:space="preserve"> — inventario conectado a cocina y carta QR (STOCK_ITEM, RECIPE_INGREDIENT), analíticas para el dueño, logs de errores por turno.</w:t>
      </w:r>
    </w:p>
    <w:p>
      <w:pPr>
        <w:pStyle w:val="ListBullet"/>
      </w:pPr>
      <w:r>
        <w:rPr>
          <w:b/>
        </w:rPr>
        <w:t>Producto terminado (31 dic)</w:t>
      </w:r>
      <w:r>
        <w:rPr>
          <w:b w:val="0"/>
        </w:rPr>
        <w:t xml:space="preserve"> — app descargable (App Store/Google Play), interfaz del local estable en producción, documentación técnica al día.</w:t>
      </w:r>
    </w:p>
    <w:p>
      <w:r>
        <w:t>Las capacidades "extra" (reservas, S.O.S., feedback, favoritos, DTE/SII, What-if, RRHH) se priorizan después del MVP, según el roadmap de producto.</w:t>
      </w:r>
    </w:p>
    <w:p>
      <w:pPr>
        <w:pStyle w:val="Heading1"/>
      </w:pPr>
      <w:r>
        <w:t>6. Entidades involucradas</w:t>
      </w:r>
    </w:p>
    <w:p>
      <w:pPr>
        <w:pStyle w:val="ListBullet"/>
      </w:pPr>
      <w:r>
        <w:rPr>
          <w:b/>
        </w:rPr>
        <w:t>Existentes (Alfa, 20)</w:t>
      </w:r>
      <w:r>
        <w:rPr>
          <w:b w:val="0"/>
        </w:rPr>
        <w:t>: PERSON, PERSON_PROFILE, COMPANY, COMPANY_ROLE, BRANCH, BRANCH_ROLE, DINING_FLOOR, MAP_ZONE, DINING_TABLE, DINE_SESSION, DINE_GUEST, MENU_SECTION, DISH, ORDER, ORDER_LINE, KITCHEN_TICKET, BILL, BILL_LINE, PAYMENT, EXCEPTION_LOG.</w:t>
      </w:r>
    </w:p>
    <w:p>
      <w:pPr>
        <w:pStyle w:val="ListBullet"/>
      </w:pPr>
      <w:r>
        <w:rPr>
          <w:b/>
        </w:rPr>
        <w:t>MVP nuevas (según propuesta)</w:t>
      </w:r>
      <w:r>
        <w:rPr>
          <w:b w:val="0"/>
        </w:rPr>
        <w:t>: PAYMENT_METHOD (token de pago guardado). Arqueo/caja requiere una entidad nueva a definir (fuera del modelo de 29).</w:t>
      </w:r>
    </w:p>
    <w:p>
      <w:pPr>
        <w:pStyle w:val="ListBullet"/>
      </w:pPr>
      <w:r>
        <w:rPr>
          <w:b/>
        </w:rPr>
        <w:t>Extra (nuestro modelo)</w:t>
      </w:r>
      <w:r>
        <w:rPr>
          <w:b w:val="0"/>
        </w:rPr>
        <w:t>: RESERVATION, SERVICE_REQUEST, DINE_FEEDBACK, FAVORITE, TAX_DOCUMENT, SII_CAF_POOL, STOCK_ITEM, RECIPE_INGREDIENT (STOCK_ITEM/RECIPE_INGREDIENT van en la 1ra versión).</w:t>
      </w:r>
    </w:p>
    <w:p>
      <w:pPr>
        <w:pStyle w:val="Heading1"/>
      </w:pPr>
      <w:r>
        <w:t>7. Integraciones externas</w:t>
      </w:r>
    </w:p>
    <w:p>
      <w:pPr>
        <w:pStyle w:val="ListBullet"/>
      </w:pPr>
      <w:r>
        <w:rPr>
          <w:b/>
        </w:rPr>
        <w:t>Mercado Pago</w:t>
      </w:r>
      <w:r>
        <w:rPr>
          <w:b w:val="0"/>
        </w:rPr>
        <w:t>: QR dinámico, IPN con firma HMAC x-signature, verificación de pago.</w:t>
      </w:r>
    </w:p>
    <w:p>
      <w:pPr>
        <w:pStyle w:val="ListBullet"/>
      </w:pPr>
      <w:r>
        <w:rPr>
          <w:b/>
        </w:rPr>
        <w:t>Transbank Webpay Plus</w:t>
      </w:r>
      <w:r>
        <w:rPr>
          <w:b w:val="0"/>
        </w:rPr>
        <w:t>: credenciales sandbox, buy_order, flujo de commit por webhook.</w:t>
      </w:r>
    </w:p>
    <w:p>
      <w:pPr>
        <w:pStyle w:val="ListBullet"/>
      </w:pPr>
      <w:r>
        <w:rPr>
          <w:b/>
        </w:rPr>
        <w:t>SII (extra)</w:t>
      </w:r>
      <w:r>
        <w:rPr>
          <w:b w:val="0"/>
        </w:rPr>
        <w:t>: Boleta código 39, Factura código 33, SOAP DTEUpload, Modo Contingencia con reintento.</w:t>
      </w:r>
    </w:p>
    <w:p>
      <w:pPr>
        <w:pStyle w:val="ListBullet"/>
      </w:pPr>
      <w:r>
        <w:rPr>
          <w:b/>
        </w:rPr>
        <w:t>Delivery omnicanal</w:t>
      </w:r>
      <w:r>
        <w:rPr>
          <w:b w:val="0"/>
        </w:rPr>
        <w:t xml:space="preserve"> (Uber Eats/PedidosYa/Justo): mock existente, integración real a evaluar.</w:t>
      </w:r>
    </w:p>
    <w:p>
      <w:pPr>
        <w:pStyle w:val="Heading1"/>
      </w:pPr>
      <w:r>
        <w:t>8. Definition of Done (MVP 31 oct)</w:t>
      </w:r>
    </w:p>
    <w:p>
      <w:pPr>
        <w:pStyle w:val="ListBullet"/>
      </w:pPr>
      <w:r>
        <w:rPr>
          <w:b w:val="0"/>
        </w:rPr>
        <w:t>Arqueo/cierre de caja funcional con doble jornada y turnos (tras decidir el modelo).</w:t>
      </w:r>
    </w:p>
    <w:p>
      <w:pPr>
        <w:pStyle w:val="ListBullet"/>
      </w:pPr>
      <w:r>
        <w:rPr>
          <w:b w:val="0"/>
        </w:rPr>
        <w:t>Comensal QR: escanea, se une, pide, ve subtotal, paga (con la entidad del comensal y el flujo GUEST).</w:t>
      </w:r>
    </w:p>
    <w:p>
      <w:pPr>
        <w:pStyle w:val="ListBullet"/>
      </w:pPr>
      <w:r>
        <w:rPr>
          <w:b w:val="0"/>
        </w:rPr>
        <w:t>Pagos reales en sandbox (Mercado Pago; Transbank al escalar).</w:t>
      </w:r>
    </w:p>
    <w:p>
      <w:pPr>
        <w:pStyle w:val="ListBullet"/>
      </w:pPr>
      <w:r>
        <w:rPr>
          <w:b w:val="0"/>
        </w:rPr>
        <w:t>Modificadores y devoluciones operando; manejo de errores por turno.</w:t>
      </w:r>
    </w:p>
    <w:p>
      <w:pPr>
        <w:pStyle w:val="ListBullet"/>
      </w:pPr>
      <w:r>
        <w:rPr>
          <w:b w:val="0"/>
        </w:rPr>
        <w:t>Tests de integración contra PostgreSQL real (Testcontainers), nunca H2.</w:t>
      </w:r>
    </w:p>
    <w:p>
      <w:pPr>
        <w:pStyle w:val="ListBullet"/>
      </w:pPr>
      <w:r>
        <w:rPr>
          <w:b w:val="0"/>
        </w:rPr>
        <w:t>Criterios de aceptación escritos antes de empezar; demo funcional quincenal.</w:t>
      </w:r>
    </w:p>
    <w:p>
      <w:pPr>
        <w:pStyle w:val="Heading1"/>
      </w:pPr>
      <w:r>
        <w:t>9. Riesgos y decisiones pendientes</w:t>
      </w:r>
    </w:p>
    <w:p>
      <w:pPr>
        <w:pStyle w:val="ListBullet"/>
      </w:pPr>
      <w:r>
        <w:rPr>
          <w:b/>
        </w:rPr>
        <w:t>Arqueo/caja</w:t>
      </w:r>
      <w:r>
        <w:rPr>
          <w:b w:val="0"/>
        </w:rPr>
        <w:t>: sin entidad en el modelo de 29; hay que modelar CASH_DRAWER/SHIFT o definir alcance (pregunta-arquitectura).</w:t>
      </w:r>
    </w:p>
    <w:p>
      <w:pPr>
        <w:pStyle w:val="ListBullet"/>
      </w:pPr>
      <w:r>
        <w:rPr>
          <w:b/>
        </w:rPr>
        <w:t>Stack móvil</w:t>
      </w:r>
      <w:r>
        <w:rPr>
          <w:b w:val="0"/>
        </w:rPr>
        <w:t>: el cliente sugiere React Native/Expo; definir si la app descargable (31 dic) usa eso o se evalúa.</w:t>
      </w:r>
    </w:p>
    <w:p>
      <w:pPr>
        <w:pStyle w:val="ListBullet"/>
      </w:pPr>
      <w:r>
        <w:rPr>
          <w:b/>
        </w:rPr>
        <w:t>DTE/SII</w:t>
      </w:r>
      <w:r>
        <w:rPr>
          <w:b w:val="0"/>
        </w:rPr>
        <w:t>: no está en la propuesta, pero en Chile toda venta legal requiere boleta/factura; conviene confirmar con el cliente si el MVP lo necesita (implicancia de cumplimiento).</w:t>
      </w:r>
    </w:p>
    <w:p>
      <w:pPr>
        <w:pStyle w:val="ListBullet"/>
      </w:pPr>
      <w:r>
        <w:rPr>
          <w:b/>
        </w:rPr>
        <w:t>RRHH y "extra"</w:t>
      </w:r>
      <w:r>
        <w:rPr>
          <w:b w:val="0"/>
        </w:rPr>
        <w:t>: priorizar después del MVP para no distraer del alcance contratado.</w:t>
      </w:r>
    </w:p>
    <w:p>
      <w:pPr>
        <w:pStyle w:val="ListBullet"/>
      </w:pPr>
      <w:r>
        <w:rPr>
          <w:b/>
        </w:rPr>
        <w:t>Diseño externo</w:t>
      </w:r>
      <w:r>
        <w:rPr>
          <w:b w:val="0"/>
        </w:rPr>
        <w:t>: coordinar para que el trabajo de datos/lógica/seguridad no se bloquee si el diseño se atrasa.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