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 xml:space="preserve">1. Il </w:t>
      </w:r>
      <w:proofErr w:type="spellStart"/>
      <w:r w:rsidRPr="00992CF9">
        <w:rPr>
          <w:sz w:val="28"/>
          <w:szCs w:val="28"/>
        </w:rPr>
        <w:t>Concept</w:t>
      </w:r>
      <w:proofErr w:type="spellEnd"/>
      <w:r w:rsidRPr="00992CF9">
        <w:rPr>
          <w:sz w:val="28"/>
          <w:szCs w:val="28"/>
        </w:rPr>
        <w:t xml:space="preserve"> e la Premessa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L’assunto di base de "La via di Mezzo" nasce da un paradosso contemporaneo: e se l'ostacolo principale alla nostra felicità fosse proprio l'ostinazione a cercarla?</w:t>
      </w:r>
      <w:r w:rsidRPr="00992CF9">
        <w:rPr>
          <w:sz w:val="28"/>
          <w:szCs w:val="28"/>
        </w:rPr>
        <w:br/>
        <w:t xml:space="preserve">In un'epoca caratterizzata dalla positività tossica, dall'iper-performance e dalla polarizzazione estrema delle opinioni, il libro si propone come un antidoto razionale e filosofico. Non è un manuale di self-help che promette soluzioni miracolose, ma un saggio divulgativo che utilizza le lenti delle scienze cognitive, del metodo scientifico e della filosofia pratica (dallo stoicismo al pensiero orientale) per </w:t>
      </w:r>
      <w:r w:rsidR="007B5D1F">
        <w:rPr>
          <w:sz w:val="28"/>
          <w:szCs w:val="28"/>
        </w:rPr>
        <w:t xml:space="preserve">cercare di </w:t>
      </w:r>
      <w:r w:rsidRPr="00992CF9">
        <w:rPr>
          <w:sz w:val="28"/>
          <w:szCs w:val="28"/>
        </w:rPr>
        <w:t>smontare le nostre certezze e insegnarci ad abitare l'incertezza.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2. La Struttura: Il Percorso del Lettore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Il saggio è strutturato come un viaggio progressivo che parte dal "micro" (l'individuo e la sua mente) per espandersi verso il "macro" (la società e il mondo). Il lettore compie un percorso di decostruzione e successiva ricostruzione, diviso in due grandi movimenti: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Prima Parte – L’Interno: I labirinti della Mente</w:t>
      </w:r>
      <w:r w:rsidRPr="00992CF9">
        <w:rPr>
          <w:sz w:val="28"/>
          <w:szCs w:val="28"/>
        </w:rPr>
        <w:br/>
        <w:t>Prima di poter</w:t>
      </w:r>
      <w:r w:rsidR="007B5D1F">
        <w:rPr>
          <w:sz w:val="28"/>
          <w:szCs w:val="28"/>
        </w:rPr>
        <w:t>si conoscere è importante sapere come la mente ci</w:t>
      </w:r>
      <w:r w:rsidRPr="00992CF9">
        <w:rPr>
          <w:sz w:val="28"/>
          <w:szCs w:val="28"/>
        </w:rPr>
        <w:t xml:space="preserve"> inganna.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Vengono analizzati i bias cognitivi, le fallacie e l'illusione della memoria, dimostrando come la nostra percezione della realtà sia spesso una ricostruzione inaffidabile.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lastRenderedPageBreak/>
        <w:t>Si affronta</w:t>
      </w:r>
      <w:r w:rsidR="007B5D1F">
        <w:rPr>
          <w:sz w:val="28"/>
          <w:szCs w:val="28"/>
        </w:rPr>
        <w:t>no</w:t>
      </w:r>
      <w:r w:rsidRPr="00992CF9">
        <w:rPr>
          <w:sz w:val="28"/>
          <w:szCs w:val="28"/>
        </w:rPr>
        <w:t xml:space="preserve"> i</w:t>
      </w:r>
      <w:r w:rsidR="007B5D1F">
        <w:rPr>
          <w:sz w:val="28"/>
          <w:szCs w:val="28"/>
        </w:rPr>
        <w:t xml:space="preserve"> paradossi</w:t>
      </w:r>
      <w:r w:rsidRPr="00992CF9">
        <w:rPr>
          <w:sz w:val="28"/>
          <w:szCs w:val="28"/>
        </w:rPr>
        <w:t xml:space="preserve"> della felicità</w:t>
      </w:r>
      <w:r w:rsidR="007B5D1F">
        <w:rPr>
          <w:sz w:val="28"/>
          <w:szCs w:val="28"/>
        </w:rPr>
        <w:t>:</w:t>
      </w:r>
      <w:r w:rsidRPr="00992CF9">
        <w:rPr>
          <w:sz w:val="28"/>
          <w:szCs w:val="28"/>
        </w:rPr>
        <w:t xml:space="preserve"> più lottiamo per scacciare i pensieri negativi, più ne diventiamo schiavi.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 xml:space="preserve">Attingendo alla psicoterapia moderna (ACT) e al Taoismo (Wu Wei), il lettore </w:t>
      </w:r>
      <w:r w:rsidR="00F75885">
        <w:rPr>
          <w:sz w:val="28"/>
          <w:szCs w:val="28"/>
        </w:rPr>
        <w:t>potrà scoprire</w:t>
      </w:r>
      <w:r w:rsidRPr="00992CF9">
        <w:rPr>
          <w:sz w:val="28"/>
          <w:szCs w:val="28"/>
        </w:rPr>
        <w:t xml:space="preserve"> il valore dell'accettazione e della </w:t>
      </w:r>
      <w:proofErr w:type="spellStart"/>
      <w:r w:rsidRPr="00992CF9">
        <w:rPr>
          <w:sz w:val="28"/>
          <w:szCs w:val="28"/>
        </w:rPr>
        <w:t>disidentificazione</w:t>
      </w:r>
      <w:proofErr w:type="spellEnd"/>
      <w:r w:rsidRPr="00992CF9">
        <w:rPr>
          <w:sz w:val="28"/>
          <w:szCs w:val="28"/>
        </w:rPr>
        <w:t xml:space="preserve"> dai propri pensieri: non possiamo fermare la tempesta mentale, ma possiamo scegliere il punto da cui osservarla.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Seconda Parte – L’Esterno: L'Individuo e la Collettività</w:t>
      </w:r>
      <w:r w:rsidRPr="00992CF9">
        <w:rPr>
          <w:sz w:val="28"/>
          <w:szCs w:val="28"/>
        </w:rPr>
        <w:br/>
        <w:t>Una volta ripulita la mente dal "rumore" e dai pregiudizi, lo sguardo si sposta verso l'esterno</w:t>
      </w:r>
      <w:r w:rsidR="0017463E">
        <w:rPr>
          <w:sz w:val="28"/>
          <w:szCs w:val="28"/>
        </w:rPr>
        <w:t>,</w:t>
      </w:r>
      <w:r w:rsidRPr="00992CF9">
        <w:rPr>
          <w:sz w:val="28"/>
          <w:szCs w:val="28"/>
        </w:rPr>
        <w:t xml:space="preserve"> per affrontare la complessità del mondo senza cadere nel dogmatismo o nella reattività emotiva.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 xml:space="preserve">Comunicazione e Relazioni: Come dialogare </w:t>
      </w:r>
      <w:r w:rsidR="0017463E">
        <w:rPr>
          <w:sz w:val="28"/>
          <w:szCs w:val="28"/>
        </w:rPr>
        <w:t xml:space="preserve">con il </w:t>
      </w:r>
      <w:r w:rsidRPr="00992CF9">
        <w:rPr>
          <w:sz w:val="28"/>
          <w:szCs w:val="28"/>
        </w:rPr>
        <w:t>dialogo socratico schivando le manipolazioni, e come decostruire i miti romantici dell'amore (affrontando temi come l'infatuazione, la monogamia e le aspettative relazionali in chiave biologica e sociologica).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 xml:space="preserve">Società e Sfide Globali: Il libro applica il pensiero critico ai grandi temi dell'attualità: l'ecologia (analizzata tramite dati reali su emissioni e alimentazione, lontano dal </w:t>
      </w:r>
      <w:proofErr w:type="spellStart"/>
      <w:r w:rsidRPr="00992CF9">
        <w:rPr>
          <w:sz w:val="28"/>
          <w:szCs w:val="28"/>
        </w:rPr>
        <w:t>greenwashing</w:t>
      </w:r>
      <w:proofErr w:type="spellEnd"/>
      <w:r w:rsidRPr="00992CF9">
        <w:rPr>
          <w:sz w:val="28"/>
          <w:szCs w:val="28"/>
        </w:rPr>
        <w:t>), l'economia, il mondo del lavoro e l'immigrazione.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lastRenderedPageBreak/>
        <w:t xml:space="preserve">Il percorso si conclude ricongiungendo l'individuo al quadro generale, </w:t>
      </w:r>
      <w:r w:rsidR="0017463E">
        <w:rPr>
          <w:sz w:val="28"/>
          <w:szCs w:val="28"/>
        </w:rPr>
        <w:t>osservando</w:t>
      </w:r>
      <w:r w:rsidRPr="00992CF9">
        <w:rPr>
          <w:sz w:val="28"/>
          <w:szCs w:val="28"/>
        </w:rPr>
        <w:t xml:space="preserve"> che "la via di mezzo" non è un compromesso vile, ma la capacità di agire con responsabilità, lucidità ed equilibrio.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3. Obiettivi dell'Opera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Fornire una "cassetta degli attrezzi": Integrare teoria e pratica, offrendo al lettore strumenti concreti (esercizi di scrittura espressiva, mindfulness laica, tecniche per disinnescare i litigi) basati su evidenze cliniche.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Sfatare i miti contemporanei: Liberare il lettore dal peso di dover "essere speciale", performante o sempre felice, rivalutando la noia, la tristezza fisiologica e l'importanza del limite.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Promuovere il pensiero critico: Insegnare come pensare e non cosa pensare, sostituendo lo scontro ideologico con l'analisi dei dat</w:t>
      </w:r>
      <w:r w:rsidR="0017463E">
        <w:rPr>
          <w:sz w:val="28"/>
          <w:szCs w:val="28"/>
        </w:rPr>
        <w:t>i.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4. Il Pubblico di Riferimento (Target Audience)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Il libro si rivolge a un pubblico trasversale, indicativamente tra i 25 e i 55 anni, composto da: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Appassionati di divulgazione psicologica, filosofica e sociologica. Lettori che cercano contenuti stimolanti ma accessibili, stanchi della manualistica "New Age" e alla ricerca di testi ancorati alla scienza e alla realtà.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Lettori interessati alla crescita personale "contro-intuitiva".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lastRenderedPageBreak/>
        <w:t>Persone che soffrono di "burnout" informativo e sociale, che cercano una bussola per orientarsi nel sovraccarico di opinioni, fake news e polarizzazioni tipiche dell'era dei social network.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5. Stile e Tono di Voce</w:t>
      </w:r>
    </w:p>
    <w:p w:rsidR="00992CF9" w:rsidRPr="00992CF9" w:rsidRDefault="00992CF9" w:rsidP="00992CF9">
      <w:pPr>
        <w:spacing w:line="480" w:lineRule="auto"/>
        <w:rPr>
          <w:sz w:val="28"/>
          <w:szCs w:val="28"/>
        </w:rPr>
      </w:pPr>
      <w:r w:rsidRPr="00992CF9">
        <w:rPr>
          <w:sz w:val="28"/>
          <w:szCs w:val="28"/>
        </w:rPr>
        <w:t>Il tono è divulgati</w:t>
      </w:r>
      <w:r w:rsidR="00CA6EE7">
        <w:rPr>
          <w:sz w:val="28"/>
          <w:szCs w:val="28"/>
        </w:rPr>
        <w:t xml:space="preserve">vo, diretto, a tratti ironico ma </w:t>
      </w:r>
      <w:r w:rsidRPr="00992CF9">
        <w:rPr>
          <w:sz w:val="28"/>
          <w:szCs w:val="28"/>
        </w:rPr>
        <w:t>empatico. L'autore si pone non come un maestro che sale in cattedra, ma come un "compag</w:t>
      </w:r>
      <w:r w:rsidR="00CA6EE7">
        <w:rPr>
          <w:sz w:val="28"/>
          <w:szCs w:val="28"/>
        </w:rPr>
        <w:t xml:space="preserve">no di viaggio" che ha raccolto </w:t>
      </w:r>
      <w:r w:rsidRPr="00992CF9">
        <w:rPr>
          <w:sz w:val="28"/>
          <w:szCs w:val="28"/>
        </w:rPr>
        <w:t>e sintetizzato anni di ricerche per condividerne i frutti. La scrittura è fluida, arricchita da continui esempi pop (cinema, serie TV, esperimenti sociali bizzarri) che rendono la lettura leggera anche quan</w:t>
      </w:r>
      <w:bookmarkStart w:id="0" w:name="_GoBack"/>
      <w:bookmarkEnd w:id="0"/>
      <w:r w:rsidRPr="00992CF9">
        <w:rPr>
          <w:sz w:val="28"/>
          <w:szCs w:val="28"/>
        </w:rPr>
        <w:t>do i concetti trattati sono complessi e stratificati.</w:t>
      </w:r>
    </w:p>
    <w:p w:rsidR="0009261B" w:rsidRPr="00992CF9" w:rsidRDefault="0009261B" w:rsidP="00992CF9">
      <w:pPr>
        <w:spacing w:line="480" w:lineRule="auto"/>
        <w:rPr>
          <w:sz w:val="28"/>
          <w:szCs w:val="28"/>
        </w:rPr>
      </w:pPr>
    </w:p>
    <w:sectPr w:rsidR="0009261B" w:rsidRPr="00992CF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921850"/>
    <w:multiLevelType w:val="multilevel"/>
    <w:tmpl w:val="D246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4097C97"/>
    <w:multiLevelType w:val="multilevel"/>
    <w:tmpl w:val="E64C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450DF3"/>
    <w:multiLevelType w:val="multilevel"/>
    <w:tmpl w:val="C91E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E632083"/>
    <w:multiLevelType w:val="multilevel"/>
    <w:tmpl w:val="CDA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3175"/>
    <w:rsid w:val="0009261B"/>
    <w:rsid w:val="0017463E"/>
    <w:rsid w:val="007B5D1F"/>
    <w:rsid w:val="00992CF9"/>
    <w:rsid w:val="00CA6EE7"/>
    <w:rsid w:val="00CD3175"/>
    <w:rsid w:val="00F75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992C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992CF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ng-star-inserted">
    <w:name w:val="ng-star-inserted"/>
    <w:basedOn w:val="Carpredefinitoparagrafo"/>
    <w:rsid w:val="00992CF9"/>
  </w:style>
  <w:style w:type="paragraph" w:customStyle="1" w:styleId="ng-star-inserted1">
    <w:name w:val="ng-star-inserted1"/>
    <w:basedOn w:val="Normale"/>
    <w:rsid w:val="00992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rsid w:val="00992C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sid w:val="00992CF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customStyle="1" w:styleId="ng-star-inserted">
    <w:name w:val="ng-star-inserted"/>
    <w:basedOn w:val="Carpredefinitoparagrafo"/>
    <w:rsid w:val="00992CF9"/>
  </w:style>
  <w:style w:type="paragraph" w:customStyle="1" w:styleId="ng-star-inserted1">
    <w:name w:val="ng-star-inserted1"/>
    <w:basedOn w:val="Normale"/>
    <w:rsid w:val="00992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72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Iacopo Guarneri</dc:creator>
  <cp:lastModifiedBy>Iacopo Guarneri</cp:lastModifiedBy>
  <cp:revision>6</cp:revision>
  <dcterms:created xsi:type="dcterms:W3CDTF">2026-05-05T07:34:00Z</dcterms:created>
  <dcterms:modified xsi:type="dcterms:W3CDTF">2026-05-07T10:46:00Z</dcterms:modified>
</cp:coreProperties>
</file>