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03A5" w14:textId="6BECD472" w:rsidR="00FE6968" w:rsidRPr="009B2A6B" w:rsidRDefault="009B2A6B" w:rsidP="004E51D2">
      <w:pPr>
        <w:pStyle w:val="NormalWeb"/>
        <w:spacing w:before="0" w:after="0"/>
        <w:ind w:left="360" w:hanging="360"/>
        <w:jc w:val="right"/>
        <w:rPr>
          <w:rFonts w:ascii="Candara" w:hAnsi="Candara" w:cs="Arial"/>
          <w:b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May</w:t>
      </w:r>
      <w:r w:rsidR="00680E52" w:rsidRPr="009B2A6B">
        <w:rPr>
          <w:rFonts w:ascii="Candara" w:hAnsi="Candara" w:cs="Arial"/>
          <w:bCs/>
          <w:sz w:val="20"/>
          <w:szCs w:val="20"/>
        </w:rPr>
        <w:t xml:space="preserve"> </w:t>
      </w:r>
      <w:r w:rsidR="00FE6968" w:rsidRPr="009B2A6B">
        <w:rPr>
          <w:rFonts w:ascii="Candara" w:hAnsi="Candara" w:cs="Arial"/>
          <w:bCs/>
          <w:sz w:val="20"/>
          <w:szCs w:val="20"/>
        </w:rPr>
        <w:t>20</w:t>
      </w:r>
      <w:r w:rsidR="004B1E43" w:rsidRPr="009B2A6B">
        <w:rPr>
          <w:rFonts w:ascii="Candara" w:hAnsi="Candara" w:cs="Arial"/>
          <w:bCs/>
          <w:sz w:val="20"/>
          <w:szCs w:val="20"/>
        </w:rPr>
        <w:t>2</w:t>
      </w:r>
      <w:r w:rsidR="00E504A6" w:rsidRPr="009B2A6B">
        <w:rPr>
          <w:rFonts w:ascii="Candara" w:hAnsi="Candara" w:cs="Arial"/>
          <w:bCs/>
          <w:sz w:val="20"/>
          <w:szCs w:val="20"/>
        </w:rPr>
        <w:t>2</w:t>
      </w:r>
    </w:p>
    <w:p w14:paraId="1D8485C5" w14:textId="77777777" w:rsidR="00FE6968" w:rsidRPr="009B2A6B" w:rsidRDefault="00FE6968" w:rsidP="00FE6968">
      <w:pPr>
        <w:pStyle w:val="NormalWeb"/>
        <w:spacing w:before="0" w:after="0"/>
        <w:ind w:left="360" w:hanging="360"/>
        <w:jc w:val="center"/>
        <w:rPr>
          <w:rFonts w:ascii="Candara" w:hAnsi="Candara" w:cs="Arial"/>
          <w:b/>
          <w:bCs/>
          <w:sz w:val="20"/>
          <w:szCs w:val="20"/>
        </w:rPr>
      </w:pPr>
    </w:p>
    <w:p w14:paraId="000C8C38" w14:textId="77777777" w:rsidR="00FE6968" w:rsidRPr="009B2A6B" w:rsidRDefault="00FE6968" w:rsidP="00FE6968">
      <w:pPr>
        <w:pStyle w:val="NormalWeb"/>
        <w:spacing w:before="0" w:after="0"/>
        <w:ind w:left="360" w:hanging="360"/>
        <w:jc w:val="center"/>
        <w:rPr>
          <w:rFonts w:ascii="Candara" w:hAnsi="Candara" w:cs="Arial"/>
          <w:b/>
          <w:bCs/>
          <w:sz w:val="20"/>
          <w:szCs w:val="20"/>
        </w:rPr>
      </w:pPr>
    </w:p>
    <w:p w14:paraId="7C6BF5EA" w14:textId="77777777" w:rsidR="00FE6968" w:rsidRPr="00CA6271" w:rsidRDefault="00FE6968" w:rsidP="00CA6271">
      <w:pPr>
        <w:pStyle w:val="Heading1"/>
        <w:jc w:val="center"/>
        <w:rPr>
          <w:sz w:val="28"/>
          <w:szCs w:val="28"/>
        </w:rPr>
      </w:pPr>
      <w:r w:rsidRPr="00CA6271">
        <w:rPr>
          <w:sz w:val="28"/>
          <w:szCs w:val="28"/>
        </w:rPr>
        <w:t>Matteo Iacoviello</w:t>
      </w:r>
    </w:p>
    <w:p w14:paraId="042F6076" w14:textId="77777777" w:rsidR="00CA6271" w:rsidRDefault="00CA6271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</w:p>
    <w:p w14:paraId="2B9AFB6C" w14:textId="5C5D5915" w:rsidR="00A92494" w:rsidRDefault="00A92494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Associate Director – Division of International Finance</w:t>
      </w:r>
    </w:p>
    <w:p w14:paraId="4CFAA97B" w14:textId="178D87AF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Board</w:t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</w:p>
    <w:p w14:paraId="4744BC95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</w:t>
      </w:r>
      <w:r w:rsidRPr="009B2A6B">
        <w:rPr>
          <w:rFonts w:ascii="Candara" w:hAnsi="Candara" w:cs="Arial"/>
          <w:sz w:val="20"/>
          <w:szCs w:val="20"/>
          <w:vertAlign w:val="superscript"/>
        </w:rPr>
        <w:t>th</w:t>
      </w:r>
      <w:r w:rsidRPr="009B2A6B">
        <w:rPr>
          <w:rFonts w:ascii="Candara" w:hAnsi="Candara" w:cs="Arial"/>
          <w:sz w:val="20"/>
          <w:szCs w:val="20"/>
        </w:rPr>
        <w:t xml:space="preserve"> and C St NW</w:t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</w:p>
    <w:p w14:paraId="3303855C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Washington DC 20551</w:t>
      </w:r>
      <w:r w:rsidR="00C7332E" w:rsidRPr="009B2A6B">
        <w:rPr>
          <w:rFonts w:ascii="Candara" w:hAnsi="Candara" w:cs="Arial"/>
          <w:sz w:val="20"/>
          <w:szCs w:val="20"/>
        </w:rPr>
        <w:t>, USA</w:t>
      </w:r>
    </w:p>
    <w:p w14:paraId="291FDD1C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Phone: +1–202–452–2426</w:t>
      </w:r>
    </w:p>
    <w:p w14:paraId="467247F9" w14:textId="77777777" w:rsidR="00FE6968" w:rsidRPr="009B2A6B" w:rsidRDefault="00AE1EDB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hyperlink r:id="rId8" w:history="1">
        <w:r w:rsidR="00FE6968" w:rsidRPr="009B2A6B">
          <w:rPr>
            <w:rStyle w:val="Hyperlink"/>
            <w:rFonts w:ascii="Candara" w:hAnsi="Candara" w:cs="Arial"/>
            <w:sz w:val="20"/>
            <w:szCs w:val="20"/>
          </w:rPr>
          <w:t>matteo.iacoviello@frb.gov</w:t>
        </w:r>
      </w:hyperlink>
    </w:p>
    <w:p w14:paraId="293FFC44" w14:textId="77777777" w:rsidR="00FE6968" w:rsidRPr="009B2A6B" w:rsidRDefault="00AE1EDB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hyperlink r:id="rId9" w:history="1">
        <w:r w:rsidR="00FE6968" w:rsidRPr="009B2A6B">
          <w:rPr>
            <w:rStyle w:val="Hyperlink"/>
            <w:rFonts w:ascii="Candara" w:hAnsi="Candara" w:cs="Arial"/>
            <w:sz w:val="20"/>
            <w:szCs w:val="20"/>
          </w:rPr>
          <w:t>iacoviel@gmail.com</w:t>
        </w:r>
      </w:hyperlink>
    </w:p>
    <w:p w14:paraId="713B373F" w14:textId="209CE648" w:rsidR="004B1E43" w:rsidRPr="009B2A6B" w:rsidRDefault="00AE1EDB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hyperlink r:id="rId10" w:history="1">
        <w:r w:rsidR="004B1E43" w:rsidRPr="009B2A6B">
          <w:rPr>
            <w:rStyle w:val="Hyperlink"/>
            <w:rFonts w:ascii="Candara" w:hAnsi="Candara" w:cs="Arial"/>
            <w:sz w:val="20"/>
            <w:szCs w:val="20"/>
          </w:rPr>
          <w:t>https://www.matteoiacoviello.com/</w:t>
        </w:r>
      </w:hyperlink>
    </w:p>
    <w:p w14:paraId="006DB962" w14:textId="336628E2" w:rsidR="00FE6968" w:rsidRPr="009B2A6B" w:rsidRDefault="00AE1EDB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hyperlink r:id="rId11" w:history="1">
        <w:r w:rsidR="00FE6968" w:rsidRPr="009B2A6B">
          <w:rPr>
            <w:rStyle w:val="Hyperlink"/>
            <w:rFonts w:ascii="Candara" w:hAnsi="Candara" w:cs="Arial"/>
            <w:sz w:val="20"/>
            <w:szCs w:val="20"/>
          </w:rPr>
          <w:t>http://scholar.google.com/citations?user=2TFAjnoAAAAJ&amp;hl=en</w:t>
        </w:r>
      </w:hyperlink>
    </w:p>
    <w:p w14:paraId="0C6D88F2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612B6310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5884362A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DATE AND PLACE OF BIRTH: Salerno (Italy), 28 July 1973</w:t>
      </w:r>
      <w:r w:rsidRPr="009B2A6B">
        <w:rPr>
          <w:rFonts w:ascii="Candara" w:hAnsi="Candara" w:cs="Arial"/>
          <w:sz w:val="20"/>
          <w:szCs w:val="20"/>
        </w:rPr>
        <w:tab/>
      </w:r>
    </w:p>
    <w:p w14:paraId="631EC737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CITIZENSHIP: Italian</w:t>
      </w:r>
      <w:r w:rsidR="00680E52" w:rsidRPr="009B2A6B">
        <w:rPr>
          <w:rFonts w:ascii="Candara" w:hAnsi="Candara" w:cs="Arial"/>
          <w:sz w:val="20"/>
          <w:szCs w:val="20"/>
        </w:rPr>
        <w:t xml:space="preserve"> and US</w:t>
      </w:r>
      <w:r w:rsidRPr="009B2A6B">
        <w:rPr>
          <w:rFonts w:ascii="Candara" w:hAnsi="Candara" w:cs="Arial"/>
          <w:sz w:val="20"/>
          <w:szCs w:val="20"/>
        </w:rPr>
        <w:t>.</w:t>
      </w:r>
    </w:p>
    <w:p w14:paraId="2ECD80A4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</w:p>
    <w:p w14:paraId="1CCCF07E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</w:p>
    <w:p w14:paraId="7D32CE3D" w14:textId="77777777" w:rsidR="00FE6968" w:rsidRPr="009B2A6B" w:rsidRDefault="00FE6968" w:rsidP="009B2A6B">
      <w:pPr>
        <w:pStyle w:val="Heading1"/>
      </w:pPr>
      <w:r w:rsidRPr="009B2A6B">
        <w:t>Fields of Specialization</w:t>
      </w:r>
    </w:p>
    <w:p w14:paraId="211EEA68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Macroeconomics, Monetary Economics, Housing Economics, International Economics</w:t>
      </w:r>
    </w:p>
    <w:p w14:paraId="3A134F27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</w:p>
    <w:p w14:paraId="11D06DED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</w:p>
    <w:p w14:paraId="0415E003" w14:textId="77777777" w:rsidR="00FE6968" w:rsidRPr="009B2A6B" w:rsidRDefault="00FE6968" w:rsidP="009B2A6B">
      <w:pPr>
        <w:pStyle w:val="Heading1"/>
      </w:pPr>
      <w:r w:rsidRPr="009B2A6B">
        <w:t>Present Appointments</w:t>
      </w:r>
    </w:p>
    <w:p w14:paraId="34A2B0FD" w14:textId="3861956A" w:rsidR="00CA2028" w:rsidRPr="009B2A6B" w:rsidRDefault="00E504A6" w:rsidP="00CA2028">
      <w:pPr>
        <w:pStyle w:val="NormalWeb"/>
        <w:spacing w:after="0"/>
        <w:ind w:left="2160" w:hanging="21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Nov 2021</w:t>
      </w:r>
      <w:r w:rsidR="00CA2028" w:rsidRPr="009B2A6B">
        <w:rPr>
          <w:rFonts w:ascii="Candara" w:hAnsi="Candara" w:cs="Arial"/>
          <w:bCs/>
          <w:sz w:val="20"/>
          <w:szCs w:val="20"/>
        </w:rPr>
        <w:t xml:space="preserve"> – present </w:t>
      </w:r>
      <w:r w:rsidR="00CA2028" w:rsidRPr="009B2A6B">
        <w:rPr>
          <w:rFonts w:ascii="Candara" w:hAnsi="Candara" w:cs="Arial"/>
          <w:bCs/>
          <w:sz w:val="20"/>
          <w:szCs w:val="20"/>
        </w:rPr>
        <w:tab/>
        <w:t>Federal Reserve Board, Associate Director, International Finance Division</w:t>
      </w:r>
    </w:p>
    <w:p w14:paraId="5F480CC4" w14:textId="46826255" w:rsidR="00FE6968" w:rsidRPr="009B2A6B" w:rsidRDefault="00FE6968" w:rsidP="00FE6968">
      <w:pPr>
        <w:pStyle w:val="NormalWeb"/>
        <w:spacing w:after="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</w:t>
      </w:r>
      <w:r w:rsidR="004B1E43" w:rsidRPr="009B2A6B">
        <w:rPr>
          <w:rFonts w:ascii="Candara" w:hAnsi="Candara" w:cs="Arial"/>
          <w:bCs/>
          <w:sz w:val="20"/>
          <w:szCs w:val="20"/>
        </w:rPr>
        <w:t>un</w:t>
      </w:r>
      <w:r w:rsidRPr="009B2A6B">
        <w:rPr>
          <w:rFonts w:ascii="Candara" w:hAnsi="Candara" w:cs="Arial"/>
          <w:bCs/>
          <w:sz w:val="20"/>
          <w:szCs w:val="20"/>
        </w:rPr>
        <w:t>. 20</w:t>
      </w:r>
      <w:r w:rsidR="004B1E43" w:rsidRPr="009B2A6B">
        <w:rPr>
          <w:rFonts w:ascii="Candara" w:hAnsi="Candara" w:cs="Arial"/>
          <w:bCs/>
          <w:sz w:val="20"/>
          <w:szCs w:val="20"/>
        </w:rPr>
        <w:t>20</w:t>
      </w:r>
      <w:r w:rsidRPr="009B2A6B">
        <w:rPr>
          <w:rFonts w:ascii="Candara" w:hAnsi="Candara" w:cs="Arial"/>
          <w:bCs/>
          <w:sz w:val="20"/>
          <w:szCs w:val="20"/>
        </w:rPr>
        <w:t xml:space="preserve"> – present</w:t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Editor, Review of Economic Dynamics </w:t>
      </w:r>
    </w:p>
    <w:p w14:paraId="6A1EB03D" w14:textId="77777777" w:rsidR="00FE6968" w:rsidRPr="009B2A6B" w:rsidRDefault="00FE6968" w:rsidP="00FE6968">
      <w:pPr>
        <w:pStyle w:val="NormalWeb"/>
        <w:spacing w:after="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Jan 2011 – present</w:t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Associate Editor, Journal of Money Credit and Banking </w:t>
      </w:r>
    </w:p>
    <w:p w14:paraId="365C09B9" w14:textId="77777777" w:rsidR="00FE6968" w:rsidRPr="009B2A6B" w:rsidRDefault="00FE6968" w:rsidP="00FE6968">
      <w:pPr>
        <w:pStyle w:val="NormalWeb"/>
        <w:spacing w:after="0"/>
        <w:ind w:left="2160" w:hanging="2160"/>
        <w:rPr>
          <w:rFonts w:ascii="Candara" w:hAnsi="Candara" w:cs="Arial"/>
          <w:bCs/>
          <w:sz w:val="20"/>
          <w:szCs w:val="20"/>
        </w:rPr>
      </w:pPr>
    </w:p>
    <w:p w14:paraId="03EDD7D3" w14:textId="77777777" w:rsidR="00FE6968" w:rsidRPr="009B2A6B" w:rsidRDefault="00FE6968" w:rsidP="009B2A6B">
      <w:pPr>
        <w:pStyle w:val="Heading1"/>
      </w:pPr>
      <w:r w:rsidRPr="009B2A6B">
        <w:t>Past Full-Time Appointments</w:t>
      </w:r>
    </w:p>
    <w:p w14:paraId="7C5418A1" w14:textId="47FA2028" w:rsidR="00E504A6" w:rsidRPr="009B2A6B" w:rsidRDefault="00E504A6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June 2019 – Oct 2021 </w:t>
      </w:r>
      <w:r w:rsidRPr="009B2A6B">
        <w:rPr>
          <w:rFonts w:ascii="Candara" w:hAnsi="Candara" w:cs="Arial"/>
          <w:bCs/>
          <w:sz w:val="20"/>
          <w:szCs w:val="20"/>
        </w:rPr>
        <w:tab/>
        <w:t>Federal Reserve Board, Deputy Associate Director, International Finance Division</w:t>
      </w:r>
    </w:p>
    <w:p w14:paraId="606C9E78" w14:textId="79C9E0E8" w:rsidR="00CA2028" w:rsidRPr="009B2A6B" w:rsidRDefault="00CA202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June 2017 – May 2019</w:t>
      </w:r>
      <w:r w:rsidRPr="009B2A6B">
        <w:rPr>
          <w:rFonts w:ascii="Candara" w:hAnsi="Candara" w:cs="Arial"/>
          <w:bCs/>
          <w:sz w:val="20"/>
          <w:szCs w:val="20"/>
        </w:rPr>
        <w:tab/>
        <w:t>Federal Reserve Board, Assistant Director and Section Chief, International Finance Division (Trade and Financial Studies Section)</w:t>
      </w:r>
    </w:p>
    <w:p w14:paraId="567D766B" w14:textId="77777777" w:rsidR="00FE6968" w:rsidRPr="009B2A6B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June 2014 – May 2017</w:t>
      </w:r>
      <w:r w:rsidRPr="009B2A6B">
        <w:rPr>
          <w:rFonts w:ascii="Candara" w:hAnsi="Candara" w:cs="Arial"/>
          <w:bCs/>
          <w:sz w:val="20"/>
          <w:szCs w:val="20"/>
        </w:rPr>
        <w:tab/>
        <w:t>Federal Reserve Board, Section Chief, International Finance Division (Trade and Financial Studies Section)</w:t>
      </w:r>
    </w:p>
    <w:p w14:paraId="2634CCA0" w14:textId="77777777" w:rsidR="00FE6968" w:rsidRPr="009B2A6B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Jan 2013 – May 2014</w:t>
      </w:r>
      <w:r w:rsidRPr="009B2A6B">
        <w:rPr>
          <w:rFonts w:ascii="Candara" w:hAnsi="Candara" w:cs="Arial"/>
          <w:bCs/>
          <w:sz w:val="20"/>
          <w:szCs w:val="20"/>
        </w:rPr>
        <w:tab/>
        <w:t>Federal Reserve Board, Project Manager, International Finance Division (Trade and Financial Studies Section)</w:t>
      </w:r>
    </w:p>
    <w:p w14:paraId="529AE33A" w14:textId="77777777" w:rsidR="00FE6968" w:rsidRPr="009B2A6B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Nov 2010 – Dec 2012</w:t>
      </w:r>
      <w:r w:rsidRPr="009B2A6B">
        <w:rPr>
          <w:rFonts w:ascii="Candara" w:hAnsi="Candara" w:cs="Arial"/>
          <w:bCs/>
          <w:sz w:val="20"/>
          <w:szCs w:val="20"/>
        </w:rPr>
        <w:tab/>
        <w:t>Federal Reserve Board, Senior Economist, International Finance Division (Trade and Financial Studies Section)</w:t>
      </w:r>
    </w:p>
    <w:p w14:paraId="1B0BFE64" w14:textId="77777777" w:rsidR="00FE6968" w:rsidRPr="009B2A6B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Jan 2010 – Oct 2010</w:t>
      </w:r>
      <w:r w:rsidRPr="009B2A6B">
        <w:rPr>
          <w:rFonts w:ascii="Candara" w:hAnsi="Candara" w:cs="Arial"/>
          <w:bCs/>
          <w:sz w:val="20"/>
          <w:szCs w:val="20"/>
        </w:rPr>
        <w:tab/>
        <w:t>Federal Reserve Board, Economist, International Finance Division (Trade and Financial Studies Section)</w:t>
      </w:r>
    </w:p>
    <w:p w14:paraId="362AFF65" w14:textId="77777777" w:rsidR="00FE6968" w:rsidRPr="009B2A6B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Mar 2008 – Dec 2010</w:t>
      </w:r>
      <w:r w:rsidRPr="009B2A6B">
        <w:rPr>
          <w:rFonts w:ascii="Candara" w:hAnsi="Candara" w:cs="Arial"/>
          <w:bCs/>
          <w:sz w:val="20"/>
          <w:szCs w:val="20"/>
        </w:rPr>
        <w:tab/>
        <w:t>Boston College, Department of Economics, Associate Professor with tenure (on leave during 2010)</w:t>
      </w:r>
    </w:p>
    <w:p w14:paraId="2A94A0F5" w14:textId="77777777" w:rsidR="00FE6968" w:rsidRPr="009B2A6B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Sep 2002 – Feb 2008</w:t>
      </w:r>
      <w:r w:rsidRPr="009B2A6B">
        <w:rPr>
          <w:rFonts w:ascii="Candara" w:hAnsi="Candara" w:cs="Arial"/>
          <w:bCs/>
          <w:sz w:val="20"/>
          <w:szCs w:val="20"/>
        </w:rPr>
        <w:tab/>
        <w:t>Boston College, Department of Economics, Assistant Professor</w:t>
      </w:r>
    </w:p>
    <w:p w14:paraId="22EF939F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5BFF1294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</w:p>
    <w:p w14:paraId="63788D1B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22CA40BE" w14:textId="0730C4AB" w:rsidR="00FE6968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74F5802D" w14:textId="77777777" w:rsidR="009B2A6B" w:rsidRPr="009B2A6B" w:rsidRDefault="009B2A6B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44227D22" w14:textId="77777777" w:rsidR="00FE6968" w:rsidRPr="009B2A6B" w:rsidRDefault="00FE6968" w:rsidP="009B2A6B">
      <w:pPr>
        <w:pStyle w:val="Heading1"/>
      </w:pPr>
      <w:r w:rsidRPr="009B2A6B">
        <w:t>Education</w:t>
      </w:r>
    </w:p>
    <w:p w14:paraId="7A275F75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 xml:space="preserve">1997 – 2002 </w:t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hyperlink r:id="rId12" w:history="1">
        <w:r w:rsidRPr="009B2A6B">
          <w:rPr>
            <w:rStyle w:val="Hyperlink"/>
            <w:rFonts w:ascii="Candara" w:hAnsi="Candara" w:cs="Arial"/>
            <w:iCs/>
            <w:sz w:val="20"/>
            <w:szCs w:val="20"/>
          </w:rPr>
          <w:t>London School of Economics, UK</w:t>
        </w:r>
      </w:hyperlink>
    </w:p>
    <w:p w14:paraId="5386111A" w14:textId="77777777" w:rsidR="00FE6968" w:rsidRPr="009B2A6B" w:rsidRDefault="00FE6968" w:rsidP="00FE6968">
      <w:pPr>
        <w:ind w:left="21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 xml:space="preserve">Ph.D. in Economics (2002). Thesis: Monetary Policy, Asset </w:t>
      </w:r>
      <w:proofErr w:type="gramStart"/>
      <w:r w:rsidRPr="009B2A6B">
        <w:rPr>
          <w:rFonts w:ascii="Candara" w:hAnsi="Candara" w:cs="Arial"/>
          <w:sz w:val="20"/>
          <w:szCs w:val="20"/>
        </w:rPr>
        <w:t>Prices</w:t>
      </w:r>
      <w:proofErr w:type="gramEnd"/>
      <w:r w:rsidRPr="009B2A6B">
        <w:rPr>
          <w:rFonts w:ascii="Candara" w:hAnsi="Candara" w:cs="Arial"/>
          <w:sz w:val="20"/>
          <w:szCs w:val="20"/>
        </w:rPr>
        <w:t xml:space="preserve"> and the Business Cycle: A Theoretical and Empirical Analysis (Advisor: Nobu Kiyotaki)</w:t>
      </w:r>
    </w:p>
    <w:p w14:paraId="594AE730" w14:textId="77777777" w:rsidR="00FE6968" w:rsidRPr="009B2A6B" w:rsidRDefault="00FE6968" w:rsidP="00FE6968">
      <w:pPr>
        <w:pStyle w:val="NormalWeb"/>
        <w:spacing w:before="0" w:after="0"/>
        <w:ind w:left="2160"/>
        <w:rPr>
          <w:rFonts w:ascii="Candara" w:hAnsi="Candara" w:cs="Arial"/>
          <w:sz w:val="20"/>
          <w:szCs w:val="20"/>
          <w:lang w:val="it-IT"/>
        </w:rPr>
      </w:pPr>
      <w:r w:rsidRPr="009B2A6B">
        <w:rPr>
          <w:rFonts w:ascii="Candara" w:hAnsi="Candara" w:cs="Arial"/>
          <w:sz w:val="20"/>
          <w:szCs w:val="20"/>
          <w:lang w:val="it-IT"/>
        </w:rPr>
        <w:t>M.Sc. in Economics (1998)</w:t>
      </w:r>
    </w:p>
    <w:p w14:paraId="299406FD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  <w:lang w:val="it-IT"/>
        </w:rPr>
      </w:pPr>
    </w:p>
    <w:p w14:paraId="2EDCD6A0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  <w:lang w:val="it-IT"/>
        </w:rPr>
      </w:pPr>
      <w:r w:rsidRPr="009B2A6B">
        <w:rPr>
          <w:rFonts w:ascii="Candara" w:hAnsi="Candara" w:cs="Arial"/>
          <w:sz w:val="20"/>
          <w:szCs w:val="20"/>
          <w:lang w:val="it-IT"/>
        </w:rPr>
        <w:t>1996 – 2001</w:t>
      </w:r>
      <w:r w:rsidRPr="009B2A6B">
        <w:rPr>
          <w:rFonts w:ascii="Candara" w:hAnsi="Candara" w:cs="Arial"/>
          <w:sz w:val="20"/>
          <w:szCs w:val="20"/>
          <w:lang w:val="it-IT"/>
        </w:rPr>
        <w:tab/>
      </w:r>
      <w:r w:rsidRPr="009B2A6B">
        <w:rPr>
          <w:rFonts w:ascii="Candara" w:hAnsi="Candara" w:cs="Arial"/>
          <w:sz w:val="20"/>
          <w:szCs w:val="20"/>
          <w:lang w:val="it-IT"/>
        </w:rPr>
        <w:tab/>
      </w:r>
      <w:r w:rsidR="00AE1EDB" w:rsidRPr="009B2A6B">
        <w:rPr>
          <w:rFonts w:ascii="Candara" w:hAnsi="Candara"/>
        </w:rPr>
        <w:fldChar w:fldCharType="begin"/>
      </w:r>
      <w:r w:rsidR="00AE1EDB" w:rsidRPr="009B2A6B">
        <w:rPr>
          <w:rFonts w:ascii="Candara" w:hAnsi="Candara"/>
        </w:rPr>
        <w:instrText xml:space="preserve"> HYPERLINK "http://www.unibo.it/" </w:instrText>
      </w:r>
      <w:r w:rsidR="00AE1EDB" w:rsidRPr="009B2A6B">
        <w:rPr>
          <w:rFonts w:ascii="Candara" w:hAnsi="Candara"/>
        </w:rPr>
        <w:fldChar w:fldCharType="separate"/>
      </w:r>
      <w:r w:rsidRPr="009B2A6B">
        <w:rPr>
          <w:rStyle w:val="Hyperlink"/>
          <w:rFonts w:ascii="Candara" w:hAnsi="Candara" w:cs="Arial"/>
          <w:iCs/>
          <w:sz w:val="20"/>
          <w:szCs w:val="20"/>
          <w:lang w:val="it-IT"/>
        </w:rPr>
        <w:t>Universita’ degli Studi di Bologna, Italy</w:t>
      </w:r>
      <w:r w:rsidR="00AE1EDB" w:rsidRPr="009B2A6B">
        <w:rPr>
          <w:rStyle w:val="Hyperlink"/>
          <w:rFonts w:ascii="Candara" w:hAnsi="Candara" w:cs="Arial"/>
          <w:iCs/>
          <w:sz w:val="20"/>
          <w:szCs w:val="20"/>
          <w:lang w:val="it-IT"/>
        </w:rPr>
        <w:fldChar w:fldCharType="end"/>
      </w:r>
    </w:p>
    <w:p w14:paraId="6922933C" w14:textId="77777777" w:rsidR="00FE6968" w:rsidRPr="009B2A6B" w:rsidRDefault="00FE6968" w:rsidP="00FE6968">
      <w:pPr>
        <w:pStyle w:val="NormalWeb"/>
        <w:spacing w:before="0" w:after="0"/>
        <w:ind w:left="1800" w:firstLine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Dottorato (Ph.D.) in Economic Theory and Institutions (2001)</w:t>
      </w:r>
    </w:p>
    <w:p w14:paraId="6E776034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74B28AF2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1991 – 1996</w:t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hyperlink r:id="rId13" w:history="1">
        <w:r w:rsidRPr="009B2A6B">
          <w:rPr>
            <w:rStyle w:val="Hyperlink"/>
            <w:rFonts w:ascii="Candara" w:hAnsi="Candara" w:cs="Arial"/>
            <w:iCs/>
            <w:sz w:val="20"/>
            <w:szCs w:val="20"/>
          </w:rPr>
          <w:t>University of Rome Tor Vergata</w:t>
        </w:r>
      </w:hyperlink>
    </w:p>
    <w:p w14:paraId="00896107" w14:textId="77777777" w:rsidR="00FE6968" w:rsidRPr="009B2A6B" w:rsidRDefault="00FE6968" w:rsidP="00FE6968">
      <w:pPr>
        <w:pStyle w:val="NormalWeb"/>
        <w:spacing w:before="0" w:after="0"/>
        <w:ind w:left="1800" w:firstLine="360"/>
        <w:rPr>
          <w:rFonts w:ascii="Candara" w:hAnsi="Candara" w:cs="Arial"/>
          <w:b/>
          <w:bCs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Laurea (B.Sc.) in Economics, summa cum laude (1996)</w:t>
      </w:r>
    </w:p>
    <w:p w14:paraId="315BE771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2DCA9FBD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51EC629E" w14:textId="2442761A" w:rsidR="00DE0454" w:rsidRPr="009B2A6B" w:rsidRDefault="00FE6968" w:rsidP="009B2A6B">
      <w:pPr>
        <w:pStyle w:val="Heading1"/>
      </w:pPr>
      <w:r w:rsidRPr="009B2A6B">
        <w:t>Other Positions</w:t>
      </w:r>
    </w:p>
    <w:p w14:paraId="7C4AC777" w14:textId="2940B1F4" w:rsidR="004B1E43" w:rsidRPr="009B2A6B" w:rsidRDefault="004B1E43" w:rsidP="004B1E43">
      <w:pPr>
        <w:pStyle w:val="NormalWeb"/>
        <w:spacing w:after="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Jan. 2014 – June 2020</w:t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Associate Editor, Review of Economic Dynamics </w:t>
      </w:r>
    </w:p>
    <w:p w14:paraId="4769035F" w14:textId="512EF85F" w:rsidR="00DE0454" w:rsidRPr="009B2A6B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January 2019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Consultant, ECB</w:t>
      </w:r>
    </w:p>
    <w:p w14:paraId="22B324A9" w14:textId="77777777" w:rsidR="00DE0454" w:rsidRPr="009B2A6B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January 2019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Visiting Scholar, Kings College</w:t>
      </w:r>
    </w:p>
    <w:p w14:paraId="72AA59C2" w14:textId="77777777" w:rsidR="00DE0454" w:rsidRPr="009B2A6B" w:rsidRDefault="00DE0454" w:rsidP="00DE0454">
      <w:pPr>
        <w:pStyle w:val="NormalWeb"/>
        <w:spacing w:before="0" w:after="0"/>
        <w:ind w:left="2160" w:hanging="21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November 2017</w:t>
      </w:r>
      <w:r w:rsidRPr="009B2A6B">
        <w:rPr>
          <w:rFonts w:ascii="Candara" w:hAnsi="Candara" w:cs="Arial"/>
          <w:bCs/>
          <w:sz w:val="20"/>
          <w:szCs w:val="20"/>
        </w:rPr>
        <w:tab/>
        <w:t>Visiting Scholar, DIW Berlin</w:t>
      </w:r>
    </w:p>
    <w:p w14:paraId="34A116B0" w14:textId="77777777" w:rsidR="00B31E83" w:rsidRPr="009B2A6B" w:rsidRDefault="00B31E83" w:rsidP="00B31E83">
      <w:pPr>
        <w:pStyle w:val="NormalWeb"/>
        <w:spacing w:before="0" w:after="0"/>
        <w:ind w:left="2160" w:hanging="21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Jan. 2015 – June 2016</w:t>
      </w:r>
      <w:r w:rsidRPr="009B2A6B">
        <w:rPr>
          <w:rFonts w:ascii="Candara" w:hAnsi="Candara" w:cs="Arial"/>
          <w:bCs/>
          <w:sz w:val="20"/>
          <w:szCs w:val="20"/>
        </w:rPr>
        <w:tab/>
        <w:t>Adjunct Professor, Department of Economics, Georgetown University</w:t>
      </w:r>
    </w:p>
    <w:p w14:paraId="6AEC4BD1" w14:textId="77777777" w:rsidR="00DE0454" w:rsidRPr="009B2A6B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April 2015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Visiting Scholar, Bank of Japan</w:t>
      </w:r>
    </w:p>
    <w:p w14:paraId="75F18F71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August 2013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Visiting Scholar, Norges Bank</w:t>
      </w:r>
    </w:p>
    <w:p w14:paraId="4F18E600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June 2013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Visiting Scholar, Universita’ Cattolica di Milano</w:t>
      </w:r>
    </w:p>
    <w:p w14:paraId="093C62E6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Nov 2010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Visiting Scholar, Federal Reserve Bank of Minneapolis</w:t>
      </w:r>
    </w:p>
    <w:p w14:paraId="6CAABD4F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Dec 2008 – Dec 2009</w:t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Visiting Scholar, Research Department, </w:t>
      </w:r>
      <w:hyperlink r:id="rId14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Federal Reserve Bank of Boston</w:t>
        </w:r>
      </w:hyperlink>
    </w:p>
    <w:p w14:paraId="6D2D82E5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Apr 2009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Consultant, Research Department, </w:t>
      </w:r>
      <w:hyperlink r:id="rId15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IMF</w:t>
        </w:r>
      </w:hyperlink>
    </w:p>
    <w:p w14:paraId="06038D7F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Nov 2008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Visiting Professor, </w:t>
      </w:r>
      <w:hyperlink r:id="rId16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University of Amsterdam</w:t>
        </w:r>
      </w:hyperlink>
    </w:p>
    <w:p w14:paraId="5157EFD1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Feb – Apr 2008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Consultant, Research Department, </w:t>
      </w:r>
      <w:hyperlink r:id="rId17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IMF</w:t>
        </w:r>
      </w:hyperlink>
    </w:p>
    <w:p w14:paraId="359804FC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>Jun 2007</w:t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  <w:t xml:space="preserve">Visiting Professor, </w:t>
      </w:r>
      <w:r w:rsidR="00AE1EDB" w:rsidRPr="009B2A6B">
        <w:rPr>
          <w:rFonts w:ascii="Candara" w:hAnsi="Candara"/>
        </w:rPr>
        <w:fldChar w:fldCharType="begin"/>
      </w:r>
      <w:r w:rsidR="00AE1EDB" w:rsidRPr="009B2A6B">
        <w:rPr>
          <w:rFonts w:ascii="Candara" w:hAnsi="Candara"/>
        </w:rPr>
        <w:instrText xml:space="preserve"> HYPERLINK "http://www.economia.unimi.it/" </w:instrText>
      </w:r>
      <w:r w:rsidR="00AE1EDB" w:rsidRPr="009B2A6B">
        <w:rPr>
          <w:rFonts w:ascii="Candara" w:hAnsi="Candara"/>
        </w:rPr>
        <w:fldChar w:fldCharType="separate"/>
      </w:r>
      <w:r w:rsidRPr="009B2A6B">
        <w:rPr>
          <w:rStyle w:val="Hyperlink"/>
          <w:rFonts w:ascii="Candara" w:hAnsi="Candara" w:cs="Arial"/>
          <w:bCs/>
          <w:sz w:val="20"/>
          <w:szCs w:val="20"/>
          <w:lang w:val="it-IT"/>
        </w:rPr>
        <w:t>Universita’ degli Studi di Milano</w:t>
      </w:r>
      <w:r w:rsidR="00AE1EDB" w:rsidRPr="009B2A6B">
        <w:rPr>
          <w:rStyle w:val="Hyperlink"/>
          <w:rFonts w:ascii="Candara" w:hAnsi="Candara" w:cs="Arial"/>
          <w:bCs/>
          <w:sz w:val="20"/>
          <w:szCs w:val="20"/>
          <w:lang w:val="it-IT"/>
        </w:rPr>
        <w:fldChar w:fldCharType="end"/>
      </w:r>
    </w:p>
    <w:p w14:paraId="24040C25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Mar – Oct 2007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Consultant, Research Department, </w:t>
      </w:r>
      <w:hyperlink r:id="rId18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Bank of Canada</w:t>
        </w:r>
      </w:hyperlink>
    </w:p>
    <w:p w14:paraId="4A529DB0" w14:textId="1CE37CE3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Mar – Aug 2006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AA1E92"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 xml:space="preserve">Consultant, Directorate General Research, </w:t>
      </w:r>
      <w:hyperlink r:id="rId19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European Central Bank</w:t>
        </w:r>
      </w:hyperlink>
    </w:p>
    <w:p w14:paraId="5E785642" w14:textId="5E3AE1FC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Nov – Dec 2005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AA1E92"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 xml:space="preserve">Visiting Scholar, Department of Economics, </w:t>
      </w:r>
      <w:hyperlink r:id="rId20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Boston University</w:t>
        </w:r>
      </w:hyperlink>
    </w:p>
    <w:p w14:paraId="4991FC57" w14:textId="77777777" w:rsidR="00FE6968" w:rsidRPr="009B2A6B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Oct 2005</w:t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Research Visitor, Directorate General Research, </w:t>
      </w:r>
      <w:hyperlink r:id="rId21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European Central Bank</w:t>
        </w:r>
      </w:hyperlink>
    </w:p>
    <w:p w14:paraId="008A71B2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>Mar 2005</w:t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  <w:t xml:space="preserve">Visiting Professor, </w:t>
      </w:r>
      <w:r w:rsidR="00AE1EDB" w:rsidRPr="009B2A6B">
        <w:rPr>
          <w:rFonts w:ascii="Candara" w:hAnsi="Candara"/>
        </w:rPr>
        <w:fldChar w:fldCharType="begin"/>
      </w:r>
      <w:r w:rsidR="00AE1EDB" w:rsidRPr="009B2A6B">
        <w:rPr>
          <w:rFonts w:ascii="Candara" w:hAnsi="Candara"/>
        </w:rPr>
        <w:instrText xml:space="preserve"> HYPERLINK "http://www.economia.unimi.it/" </w:instrText>
      </w:r>
      <w:r w:rsidR="00AE1EDB" w:rsidRPr="009B2A6B">
        <w:rPr>
          <w:rFonts w:ascii="Candara" w:hAnsi="Candara"/>
        </w:rPr>
        <w:fldChar w:fldCharType="separate"/>
      </w:r>
      <w:r w:rsidRPr="009B2A6B">
        <w:rPr>
          <w:rStyle w:val="Hyperlink"/>
          <w:rFonts w:ascii="Candara" w:hAnsi="Candara" w:cs="Arial"/>
          <w:bCs/>
          <w:sz w:val="20"/>
          <w:szCs w:val="20"/>
          <w:lang w:val="it-IT"/>
        </w:rPr>
        <w:t>Universita’ degli Studi di Milano</w:t>
      </w:r>
      <w:r w:rsidR="00AE1EDB" w:rsidRPr="009B2A6B">
        <w:rPr>
          <w:rStyle w:val="Hyperlink"/>
          <w:rFonts w:ascii="Candara" w:hAnsi="Candara" w:cs="Arial"/>
          <w:bCs/>
          <w:sz w:val="20"/>
          <w:szCs w:val="20"/>
          <w:lang w:val="it-IT"/>
        </w:rPr>
        <w:fldChar w:fldCharType="end"/>
      </w:r>
    </w:p>
    <w:p w14:paraId="5A387634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Jan 2004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Visiting Professor, </w:t>
      </w:r>
      <w:hyperlink r:id="rId22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Chinese University of Hong Kong</w:t>
        </w:r>
      </w:hyperlink>
    </w:p>
    <w:p w14:paraId="431BA01A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2001 – 2002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</w:r>
      <w:hyperlink r:id="rId23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London School of Economics</w:t>
        </w:r>
      </w:hyperlink>
      <w:r w:rsidRPr="009B2A6B">
        <w:rPr>
          <w:rFonts w:ascii="Candara" w:hAnsi="Candara" w:cs="Arial"/>
          <w:bCs/>
          <w:sz w:val="20"/>
          <w:szCs w:val="20"/>
        </w:rPr>
        <w:t>, Teaching and Tutorial Fellow</w:t>
      </w:r>
    </w:p>
    <w:p w14:paraId="15D9EA60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1998 – 2000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</w:r>
      <w:hyperlink r:id="rId24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London School of Economics</w:t>
        </w:r>
      </w:hyperlink>
      <w:r w:rsidRPr="009B2A6B">
        <w:rPr>
          <w:rFonts w:ascii="Candara" w:hAnsi="Candara" w:cs="Arial"/>
          <w:bCs/>
          <w:sz w:val="20"/>
          <w:szCs w:val="20"/>
        </w:rPr>
        <w:t xml:space="preserve">, Teaching Assistant </w:t>
      </w:r>
    </w:p>
    <w:p w14:paraId="6401320D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2001 – 2002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</w:r>
      <w:hyperlink r:id="rId25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Construction Products Association</w:t>
        </w:r>
      </w:hyperlink>
      <w:r w:rsidRPr="009B2A6B">
        <w:rPr>
          <w:rFonts w:ascii="Candara" w:hAnsi="Candara" w:cs="Arial"/>
          <w:bCs/>
          <w:sz w:val="20"/>
          <w:szCs w:val="20"/>
        </w:rPr>
        <w:t>, Consultant</w:t>
      </w:r>
    </w:p>
    <w:p w14:paraId="1CE9FA03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2000 – 2002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</w:r>
      <w:hyperlink r:id="rId26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 xml:space="preserve">Centre for Economic Performance, </w:t>
        </w:r>
        <w:r w:rsidRPr="009B2A6B">
          <w:rPr>
            <w:rStyle w:val="Hyperlink"/>
            <w:rFonts w:ascii="Candara" w:hAnsi="Candara" w:cs="Arial"/>
            <w:color w:val="00000A"/>
            <w:sz w:val="20"/>
            <w:szCs w:val="20"/>
          </w:rPr>
          <w:t>Research Assistant</w:t>
        </w:r>
      </w:hyperlink>
    </w:p>
    <w:p w14:paraId="5728FE09" w14:textId="77777777" w:rsidR="00FE6968" w:rsidRPr="009B2A6B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Jul – Sep 2000</w:t>
      </w:r>
      <w:r w:rsidRPr="009B2A6B">
        <w:rPr>
          <w:rFonts w:ascii="Candara" w:hAnsi="Candara" w:cs="Arial"/>
          <w:bCs/>
          <w:sz w:val="20"/>
          <w:szCs w:val="20"/>
        </w:rPr>
        <w:tab/>
      </w:r>
      <w:hyperlink r:id="rId27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International Monetary Fund</w:t>
        </w:r>
      </w:hyperlink>
      <w:r w:rsidRPr="009B2A6B">
        <w:rPr>
          <w:rFonts w:ascii="Candara" w:hAnsi="Candara" w:cs="Arial"/>
          <w:bCs/>
          <w:sz w:val="20"/>
          <w:szCs w:val="20"/>
        </w:rPr>
        <w:t>, Summer Intern, European I Department</w:t>
      </w:r>
    </w:p>
    <w:p w14:paraId="5AA67AE8" w14:textId="77777777" w:rsidR="00FE6968" w:rsidRPr="009B2A6B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Aug – Oct 1999</w:t>
      </w:r>
      <w:r w:rsidRPr="009B2A6B">
        <w:rPr>
          <w:rFonts w:ascii="Candara" w:hAnsi="Candara" w:cs="Arial"/>
          <w:bCs/>
          <w:sz w:val="20"/>
          <w:szCs w:val="20"/>
        </w:rPr>
        <w:tab/>
      </w:r>
      <w:hyperlink r:id="rId28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European Central Bank</w:t>
        </w:r>
      </w:hyperlink>
      <w:r w:rsidRPr="009B2A6B">
        <w:rPr>
          <w:rFonts w:ascii="Candara" w:hAnsi="Candara" w:cs="Arial"/>
          <w:bCs/>
          <w:sz w:val="20"/>
          <w:szCs w:val="20"/>
        </w:rPr>
        <w:t xml:space="preserve">, Graduate Intern, Directorate General Research. </w:t>
      </w:r>
    </w:p>
    <w:p w14:paraId="3FC5F5BD" w14:textId="77777777" w:rsidR="00FE6968" w:rsidRPr="009B2A6B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Jul – Sep 1998</w:t>
      </w:r>
      <w:r w:rsidRPr="009B2A6B">
        <w:rPr>
          <w:rFonts w:ascii="Candara" w:hAnsi="Candara" w:cs="Arial"/>
          <w:bCs/>
          <w:sz w:val="20"/>
          <w:szCs w:val="20"/>
        </w:rPr>
        <w:tab/>
      </w:r>
      <w:hyperlink r:id="rId29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World Markets Research Centre</w:t>
        </w:r>
      </w:hyperlink>
      <w:r w:rsidRPr="009B2A6B">
        <w:rPr>
          <w:rFonts w:ascii="Candara" w:hAnsi="Candara" w:cs="Arial"/>
          <w:bCs/>
          <w:sz w:val="20"/>
          <w:szCs w:val="20"/>
        </w:rPr>
        <w:t>, Economist</w:t>
      </w:r>
    </w:p>
    <w:p w14:paraId="28713D3C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 </w:t>
      </w:r>
    </w:p>
    <w:p w14:paraId="1B46FE04" w14:textId="7885BF4E" w:rsidR="00FE6968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3E09182F" w14:textId="77777777" w:rsidR="009B2A6B" w:rsidRPr="009B2A6B" w:rsidRDefault="009B2A6B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0D8BA36B" w14:textId="77777777" w:rsidR="00FE6968" w:rsidRPr="009B2A6B" w:rsidRDefault="00FE6968" w:rsidP="009B2A6B">
      <w:pPr>
        <w:pStyle w:val="Heading1"/>
      </w:pPr>
      <w:r w:rsidRPr="009B2A6B">
        <w:t>Work in Progress and Working Papers</w:t>
      </w:r>
    </w:p>
    <w:p w14:paraId="4108E9AE" w14:textId="74A1DC2A" w:rsidR="00FE6968" w:rsidRPr="009B2A6B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(</w:t>
      </w:r>
      <w:r w:rsidR="009A162A" w:rsidRPr="009B2A6B">
        <w:rPr>
          <w:rFonts w:ascii="Candara" w:hAnsi="Candara" w:cs="Arial"/>
          <w:bCs/>
          <w:sz w:val="20"/>
          <w:szCs w:val="20"/>
        </w:rPr>
        <w:t>See</w:t>
      </w:r>
      <w:r w:rsidRPr="009B2A6B">
        <w:rPr>
          <w:rFonts w:ascii="Candara" w:hAnsi="Candara" w:cs="Arial"/>
          <w:bCs/>
          <w:sz w:val="20"/>
          <w:szCs w:val="20"/>
        </w:rPr>
        <w:t xml:space="preserve"> </w:t>
      </w:r>
      <w:hyperlink r:id="rId30" w:history="1">
        <w:r w:rsidR="004B1E43" w:rsidRPr="009B2A6B">
          <w:rPr>
            <w:rStyle w:val="Hyperlink"/>
            <w:rFonts w:ascii="Candara" w:hAnsi="Candara" w:cs="Arial"/>
            <w:sz w:val="20"/>
            <w:szCs w:val="20"/>
          </w:rPr>
          <w:t>https://www.matteoiacoviello.com/research.htm</w:t>
        </w:r>
      </w:hyperlink>
      <w:r w:rsidR="004B1E43" w:rsidRPr="009B2A6B">
        <w:rPr>
          <w:rFonts w:ascii="Candara" w:hAnsi="Candara" w:cs="Arial"/>
          <w:sz w:val="20"/>
          <w:szCs w:val="20"/>
        </w:rPr>
        <w:t xml:space="preserve"> </w:t>
      </w:r>
      <w:r w:rsidRPr="009B2A6B">
        <w:rPr>
          <w:rFonts w:ascii="Candara" w:hAnsi="Candara" w:cs="Arial"/>
          <w:bCs/>
          <w:sz w:val="20"/>
          <w:szCs w:val="20"/>
        </w:rPr>
        <w:t xml:space="preserve">for </w:t>
      </w:r>
      <w:r w:rsidR="007750A7" w:rsidRPr="009B2A6B">
        <w:rPr>
          <w:rFonts w:ascii="Candara" w:hAnsi="Candara" w:cs="Arial"/>
          <w:bCs/>
          <w:sz w:val="20"/>
          <w:szCs w:val="20"/>
        </w:rPr>
        <w:t xml:space="preserve">latest versions and </w:t>
      </w:r>
      <w:r w:rsidRPr="009B2A6B">
        <w:rPr>
          <w:rFonts w:ascii="Candara" w:hAnsi="Candara" w:cs="Arial"/>
          <w:bCs/>
          <w:sz w:val="20"/>
          <w:szCs w:val="20"/>
        </w:rPr>
        <w:t>updates)</w:t>
      </w:r>
    </w:p>
    <w:p w14:paraId="00882D0D" w14:textId="161BCEB7" w:rsidR="00662C97" w:rsidRPr="009B2A6B" w:rsidRDefault="00662C97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“</w:t>
      </w:r>
      <w:hyperlink r:id="rId31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The Inflationary Effects of Sectoral Reallocation</w:t>
        </w:r>
      </w:hyperlink>
      <w:r w:rsidRPr="009B2A6B">
        <w:rPr>
          <w:rFonts w:ascii="Candara" w:hAnsi="Candara" w:cs="Arial"/>
          <w:bCs/>
          <w:sz w:val="20"/>
          <w:szCs w:val="20"/>
        </w:rPr>
        <w:t>,” with Francesco Ferrante and Sebastian Graves, May 2022</w:t>
      </w:r>
    </w:p>
    <w:p w14:paraId="43D60970" w14:textId="6C23BEC1" w:rsidR="00662C97" w:rsidRPr="009B2A6B" w:rsidRDefault="00662C97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“</w:t>
      </w:r>
      <w:hyperlink r:id="rId32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Do Geopolitical Risks Raise or Lower Inflation?</w:t>
        </w:r>
      </w:hyperlink>
      <w:r w:rsidRPr="009B2A6B">
        <w:rPr>
          <w:rFonts w:ascii="Candara" w:hAnsi="Candara" w:cs="Arial"/>
          <w:bCs/>
          <w:sz w:val="20"/>
          <w:szCs w:val="20"/>
        </w:rPr>
        <w:t>,” with Dario Caldara, Sarah Conlisk, and Maddie Penn, May 2022</w:t>
      </w:r>
    </w:p>
    <w:p w14:paraId="2950E378" w14:textId="66121CD5" w:rsidR="00FE6968" w:rsidRPr="009B2A6B" w:rsidRDefault="00FE6968" w:rsidP="00FE6968">
      <w:pPr>
        <w:pStyle w:val="NormalWeb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“Optimal Macroprudential Policy: Frictions, Redist</w:t>
      </w:r>
      <w:r w:rsidR="002078C0" w:rsidRPr="009B2A6B">
        <w:rPr>
          <w:rFonts w:ascii="Candara" w:hAnsi="Candara" w:cs="Arial"/>
          <w:bCs/>
          <w:sz w:val="20"/>
          <w:szCs w:val="20"/>
        </w:rPr>
        <w:t>ribution, and Politics</w:t>
      </w:r>
      <w:r w:rsidR="00662C97" w:rsidRPr="009B2A6B">
        <w:rPr>
          <w:rFonts w:ascii="Candara" w:hAnsi="Candara" w:cs="Arial"/>
          <w:bCs/>
          <w:sz w:val="20"/>
          <w:szCs w:val="20"/>
        </w:rPr>
        <w:t>,</w:t>
      </w:r>
      <w:r w:rsidRPr="009B2A6B">
        <w:rPr>
          <w:rFonts w:ascii="Candara" w:hAnsi="Candara" w:cs="Arial"/>
          <w:bCs/>
          <w:sz w:val="20"/>
          <w:szCs w:val="20"/>
        </w:rPr>
        <w:t>” with Ricardo Nunes and Andrea Prestipino.</w:t>
      </w:r>
    </w:p>
    <w:p w14:paraId="1F334817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0D615780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6A66855E" w14:textId="77777777" w:rsidR="00FE6968" w:rsidRPr="009B2A6B" w:rsidRDefault="00FE6968" w:rsidP="009B2A6B">
      <w:pPr>
        <w:pStyle w:val="Heading1"/>
      </w:pPr>
      <w:r w:rsidRPr="009B2A6B">
        <w:t>Publications</w:t>
      </w:r>
    </w:p>
    <w:p w14:paraId="59288846" w14:textId="5FA8A884" w:rsidR="00F51F46" w:rsidRPr="009B2A6B" w:rsidRDefault="00F51F46" w:rsidP="00F51F46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“</w:t>
      </w:r>
      <w:hyperlink r:id="rId33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Measuring Geopolitical Risk</w:t>
        </w:r>
      </w:hyperlink>
      <w:r w:rsidRPr="009B2A6B">
        <w:rPr>
          <w:rFonts w:ascii="Candara" w:hAnsi="Candara" w:cs="Arial"/>
          <w:bCs/>
          <w:sz w:val="20"/>
          <w:szCs w:val="20"/>
        </w:rPr>
        <w:t>,” (202</w:t>
      </w:r>
      <w:r w:rsidR="00662C97" w:rsidRPr="009B2A6B">
        <w:rPr>
          <w:rFonts w:ascii="Candara" w:hAnsi="Candara" w:cs="Arial"/>
          <w:bCs/>
          <w:sz w:val="20"/>
          <w:szCs w:val="20"/>
        </w:rPr>
        <w:t>2</w:t>
      </w:r>
      <w:r w:rsidRPr="009B2A6B">
        <w:rPr>
          <w:rFonts w:ascii="Candara" w:hAnsi="Candara" w:cs="Arial"/>
          <w:bCs/>
          <w:sz w:val="20"/>
          <w:szCs w:val="20"/>
        </w:rPr>
        <w:t>), with Dario Caldara</w:t>
      </w:r>
      <w:r w:rsidRPr="009B2A6B">
        <w:rPr>
          <w:rFonts w:ascii="Candara" w:hAnsi="Candara" w:cs="Arial"/>
          <w:sz w:val="20"/>
          <w:szCs w:val="20"/>
        </w:rPr>
        <w:t>,</w:t>
      </w:r>
      <w:r w:rsidR="008829E7" w:rsidRPr="009B2A6B">
        <w:rPr>
          <w:rFonts w:ascii="Candara" w:hAnsi="Candara" w:cs="Arial"/>
          <w:sz w:val="20"/>
          <w:szCs w:val="20"/>
        </w:rPr>
        <w:t xml:space="preserve"> </w:t>
      </w:r>
      <w:r w:rsidR="008829E7" w:rsidRPr="00C34A3E">
        <w:rPr>
          <w:rFonts w:ascii="Candara" w:hAnsi="Candara" w:cs="Arial"/>
          <w:i/>
          <w:iCs/>
          <w:sz w:val="20"/>
          <w:szCs w:val="20"/>
          <w:u w:val="single"/>
        </w:rPr>
        <w:t>American Economic Review</w:t>
      </w:r>
      <w:r w:rsidR="00662C97" w:rsidRPr="009B2A6B">
        <w:rPr>
          <w:rFonts w:ascii="Candara" w:hAnsi="Candara" w:cs="Arial"/>
          <w:sz w:val="20"/>
          <w:szCs w:val="20"/>
        </w:rPr>
        <w:t xml:space="preserve">, 112(4), pp.1194-1225. </w:t>
      </w:r>
    </w:p>
    <w:p w14:paraId="0AAE3B60" w14:textId="77777777" w:rsidR="00F51F46" w:rsidRPr="009B2A6B" w:rsidRDefault="00F51F46" w:rsidP="00F51F46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“</w:t>
      </w:r>
      <w:hyperlink r:id="rId34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A Crisis of Missed Opportunities? Foreclosure Costs and Mortgage Modification During the Great Recession</w:t>
        </w:r>
      </w:hyperlink>
      <w:r w:rsidRPr="009B2A6B">
        <w:rPr>
          <w:rFonts w:ascii="Candara" w:hAnsi="Candara" w:cs="Arial"/>
          <w:bCs/>
          <w:sz w:val="20"/>
          <w:szCs w:val="20"/>
        </w:rPr>
        <w:t>,” (2021), with Stuart Gabriel and Chandler Lutz</w:t>
      </w:r>
      <w:r w:rsidRPr="009B2A6B">
        <w:rPr>
          <w:rFonts w:ascii="Candara" w:hAnsi="Candara" w:cs="Arial"/>
          <w:sz w:val="20"/>
          <w:szCs w:val="20"/>
        </w:rPr>
        <w:t xml:space="preserve">, </w:t>
      </w:r>
      <w:r w:rsidRPr="00C34A3E">
        <w:rPr>
          <w:rFonts w:ascii="Candara" w:hAnsi="Candara" w:cs="Arial"/>
          <w:i/>
          <w:iCs/>
          <w:sz w:val="20"/>
          <w:szCs w:val="20"/>
          <w:u w:val="single"/>
        </w:rPr>
        <w:t>Review of Financial Studies</w:t>
      </w:r>
      <w:r w:rsidRPr="009B2A6B">
        <w:rPr>
          <w:rFonts w:ascii="Candara" w:hAnsi="Candara" w:cs="Arial"/>
          <w:sz w:val="20"/>
          <w:szCs w:val="20"/>
        </w:rPr>
        <w:t>, 34, pp.864-906.</w:t>
      </w:r>
    </w:p>
    <w:p w14:paraId="443034CC" w14:textId="046AA404" w:rsidR="00CA2028" w:rsidRPr="009B2A6B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35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The Economic Effects of Trade Policy Uncertainty</w:t>
        </w:r>
      </w:hyperlink>
      <w:r w:rsidRPr="009B2A6B">
        <w:rPr>
          <w:rFonts w:ascii="Candara" w:hAnsi="Candara" w:cs="Arial"/>
          <w:sz w:val="20"/>
          <w:szCs w:val="20"/>
        </w:rPr>
        <w:t xml:space="preserve">,” </w:t>
      </w:r>
      <w:r w:rsidR="004B1E43" w:rsidRPr="009B2A6B">
        <w:rPr>
          <w:rFonts w:ascii="Candara" w:hAnsi="Candara" w:cs="Arial"/>
          <w:sz w:val="20"/>
          <w:szCs w:val="20"/>
        </w:rPr>
        <w:t>(2020)</w:t>
      </w:r>
      <w:r w:rsidRPr="009B2A6B">
        <w:rPr>
          <w:rFonts w:ascii="Candara" w:hAnsi="Candara" w:cs="Arial"/>
          <w:sz w:val="20"/>
          <w:szCs w:val="20"/>
        </w:rPr>
        <w:t xml:space="preserve">, with Dario Caldara, Patrick Molligo, Andrea Prestipino, and Andrea Raffo, </w:t>
      </w:r>
      <w:r w:rsidRPr="00C34A3E">
        <w:rPr>
          <w:rFonts w:ascii="Candara" w:hAnsi="Candara" w:cs="Arial"/>
          <w:i/>
          <w:iCs/>
          <w:sz w:val="20"/>
          <w:szCs w:val="20"/>
          <w:u w:val="single"/>
        </w:rPr>
        <w:t>Journal of Monetary Economics</w:t>
      </w:r>
      <w:r w:rsidRPr="009B2A6B">
        <w:rPr>
          <w:rFonts w:ascii="Candara" w:hAnsi="Candara" w:cs="Arial"/>
          <w:sz w:val="20"/>
          <w:szCs w:val="20"/>
        </w:rPr>
        <w:t xml:space="preserve">, </w:t>
      </w:r>
      <w:r w:rsidR="004B1E43" w:rsidRPr="009B2A6B">
        <w:rPr>
          <w:rFonts w:ascii="Candara" w:hAnsi="Candara" w:cs="Arial"/>
          <w:sz w:val="20"/>
          <w:szCs w:val="20"/>
        </w:rPr>
        <w:t>109, pp.38-59</w:t>
      </w:r>
      <w:r w:rsidRPr="009B2A6B">
        <w:rPr>
          <w:rFonts w:ascii="Candara" w:hAnsi="Candara" w:cs="Arial"/>
          <w:sz w:val="20"/>
          <w:szCs w:val="20"/>
        </w:rPr>
        <w:t xml:space="preserve">. </w:t>
      </w:r>
    </w:p>
    <w:p w14:paraId="31E2F411" w14:textId="2CE14480" w:rsidR="004B1E43" w:rsidRPr="009B2A6B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"</w:t>
      </w:r>
      <w:hyperlink r:id="rId36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Oil Prices and Consumption across Countries and U.S. States</w:t>
        </w:r>
      </w:hyperlink>
      <w:r w:rsidRPr="009B2A6B">
        <w:rPr>
          <w:rFonts w:ascii="Candara" w:hAnsi="Candara" w:cs="Arial"/>
          <w:sz w:val="20"/>
          <w:szCs w:val="20"/>
        </w:rPr>
        <w:t>,"</w:t>
      </w:r>
      <w:r w:rsidR="004B1E43" w:rsidRPr="009B2A6B">
        <w:rPr>
          <w:rFonts w:ascii="Candara" w:hAnsi="Candara" w:cs="Arial"/>
          <w:sz w:val="20"/>
          <w:szCs w:val="20"/>
        </w:rPr>
        <w:t xml:space="preserve"> (2020)</w:t>
      </w:r>
      <w:r w:rsidRPr="009B2A6B">
        <w:rPr>
          <w:rFonts w:ascii="Candara" w:hAnsi="Candara" w:cs="Arial"/>
          <w:sz w:val="20"/>
          <w:szCs w:val="20"/>
        </w:rPr>
        <w:t xml:space="preserve">, with Andrea De Michelis and Thiago Ferreira, </w:t>
      </w:r>
      <w:r w:rsidRPr="00C34A3E">
        <w:rPr>
          <w:rFonts w:ascii="Candara" w:hAnsi="Candara" w:cs="Arial"/>
          <w:i/>
          <w:iCs/>
          <w:sz w:val="20"/>
          <w:szCs w:val="20"/>
          <w:u w:val="single"/>
        </w:rPr>
        <w:t>International Journal of Central Banking</w:t>
      </w:r>
      <w:r w:rsidRPr="009B2A6B">
        <w:rPr>
          <w:rFonts w:ascii="Candara" w:hAnsi="Candara" w:cs="Arial"/>
          <w:sz w:val="20"/>
          <w:szCs w:val="20"/>
        </w:rPr>
        <w:t xml:space="preserve">, </w:t>
      </w:r>
      <w:r w:rsidR="004B1E43" w:rsidRPr="009B2A6B">
        <w:rPr>
          <w:rFonts w:ascii="Candara" w:hAnsi="Candara" w:cs="Arial"/>
          <w:sz w:val="20"/>
          <w:szCs w:val="20"/>
        </w:rPr>
        <w:t>March, 16(2), pp.3-43.</w:t>
      </w:r>
    </w:p>
    <w:p w14:paraId="05DC5A49" w14:textId="6906C7E9" w:rsidR="00CA2028" w:rsidRPr="009B2A6B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37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Likelihood Evaluation of Models with Occasionally Binding Constraints</w:t>
        </w:r>
      </w:hyperlink>
      <w:r w:rsidRPr="009B2A6B">
        <w:rPr>
          <w:rFonts w:ascii="Candara" w:hAnsi="Candara" w:cs="Arial"/>
          <w:sz w:val="20"/>
          <w:szCs w:val="20"/>
        </w:rPr>
        <w:t>,” (2019), with  Pablo Cuba-Borda, Luca Guerrieri, and Molin Zhong</w:t>
      </w:r>
      <w:r w:rsidRPr="009B2A6B">
        <w:rPr>
          <w:rFonts w:ascii="Candara" w:hAnsi="Candara" w:cs="Arial"/>
          <w:i/>
          <w:iCs/>
          <w:sz w:val="20"/>
          <w:szCs w:val="20"/>
        </w:rPr>
        <w:t xml:space="preserve">, </w:t>
      </w:r>
      <w:r w:rsidRPr="00C34A3E">
        <w:rPr>
          <w:rFonts w:ascii="Candara" w:hAnsi="Candara" w:cs="Arial"/>
          <w:i/>
          <w:iCs/>
          <w:sz w:val="20"/>
          <w:szCs w:val="20"/>
          <w:u w:val="single"/>
        </w:rPr>
        <w:t>Journal of Applied Econometrics</w:t>
      </w:r>
      <w:r w:rsidRPr="009B2A6B">
        <w:rPr>
          <w:rFonts w:ascii="Candara" w:hAnsi="Candara" w:cs="Arial"/>
          <w:sz w:val="20"/>
          <w:szCs w:val="20"/>
        </w:rPr>
        <w:t xml:space="preserve">, September, pp.1-13. </w:t>
      </w:r>
    </w:p>
    <w:p w14:paraId="69E592EA" w14:textId="7D0EB06B" w:rsidR="000F3AB2" w:rsidRPr="009B2A6B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“</w:t>
      </w:r>
      <w:hyperlink r:id="rId38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Macroeconomic Effects of Banking Sector Losses across Structural Models</w:t>
        </w:r>
      </w:hyperlink>
      <w:r w:rsidRPr="009B2A6B">
        <w:rPr>
          <w:rFonts w:ascii="Candara" w:hAnsi="Candara" w:cs="Arial"/>
          <w:bCs/>
          <w:sz w:val="20"/>
          <w:szCs w:val="20"/>
        </w:rPr>
        <w:t>,” (201</w:t>
      </w:r>
      <w:r w:rsidR="00CA2028" w:rsidRPr="009B2A6B">
        <w:rPr>
          <w:rFonts w:ascii="Candara" w:hAnsi="Candara" w:cs="Arial"/>
          <w:bCs/>
          <w:sz w:val="20"/>
          <w:szCs w:val="20"/>
        </w:rPr>
        <w:t>9</w:t>
      </w:r>
      <w:r w:rsidRPr="009B2A6B">
        <w:rPr>
          <w:rFonts w:ascii="Candara" w:hAnsi="Candara" w:cs="Arial"/>
          <w:bCs/>
          <w:sz w:val="20"/>
          <w:szCs w:val="20"/>
        </w:rPr>
        <w:t xml:space="preserve">) with Luca Guerrieri, Francisco Covas, John Driscoll, Mohammad Jahan-Parvar, Michael Kiley, Albert Queralto and Jae Sim, </w:t>
      </w:r>
      <w:r w:rsidRPr="00C34A3E">
        <w:rPr>
          <w:rFonts w:ascii="Candara" w:hAnsi="Candara" w:cs="Arial"/>
          <w:bCs/>
          <w:i/>
          <w:sz w:val="20"/>
          <w:szCs w:val="20"/>
          <w:u w:val="single"/>
        </w:rPr>
        <w:t>International Journal of Central Banking</w:t>
      </w:r>
      <w:r w:rsidRPr="009B2A6B">
        <w:rPr>
          <w:rFonts w:ascii="Candara" w:hAnsi="Candara" w:cs="Arial"/>
          <w:bCs/>
          <w:sz w:val="20"/>
          <w:szCs w:val="20"/>
        </w:rPr>
        <w:t xml:space="preserve">, </w:t>
      </w:r>
      <w:r w:rsidR="00CA2028" w:rsidRPr="009B2A6B">
        <w:rPr>
          <w:rFonts w:ascii="Candara" w:hAnsi="Candara" w:cs="Arial"/>
          <w:sz w:val="20"/>
          <w:szCs w:val="20"/>
        </w:rPr>
        <w:t>September, pp.137-204</w:t>
      </w:r>
      <w:r w:rsidRPr="009B2A6B">
        <w:rPr>
          <w:rFonts w:ascii="Candara" w:hAnsi="Candara" w:cs="Arial"/>
          <w:bCs/>
          <w:sz w:val="20"/>
          <w:szCs w:val="20"/>
        </w:rPr>
        <w:t>.</w:t>
      </w:r>
    </w:p>
    <w:p w14:paraId="27421345" w14:textId="0C77C006" w:rsidR="000F3AB2" w:rsidRPr="009B2A6B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“</w:t>
      </w:r>
      <w:hyperlink r:id="rId39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Foreign Effects of Higher US Interest Rates</w:t>
        </w:r>
      </w:hyperlink>
      <w:r w:rsidRPr="009B2A6B">
        <w:rPr>
          <w:rFonts w:ascii="Candara" w:hAnsi="Candara" w:cs="Arial"/>
          <w:bCs/>
          <w:sz w:val="20"/>
          <w:szCs w:val="20"/>
        </w:rPr>
        <w:t>,” (201</w:t>
      </w:r>
      <w:r w:rsidR="00CA2028" w:rsidRPr="009B2A6B">
        <w:rPr>
          <w:rFonts w:ascii="Candara" w:hAnsi="Candara" w:cs="Arial"/>
          <w:bCs/>
          <w:sz w:val="20"/>
          <w:szCs w:val="20"/>
        </w:rPr>
        <w:t>9</w:t>
      </w:r>
      <w:r w:rsidRPr="009B2A6B">
        <w:rPr>
          <w:rFonts w:ascii="Candara" w:hAnsi="Candara" w:cs="Arial"/>
          <w:bCs/>
          <w:sz w:val="20"/>
          <w:szCs w:val="20"/>
        </w:rPr>
        <w:t xml:space="preserve">), with Gaston Navarro,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 xml:space="preserve">Journal of </w:t>
      </w:r>
      <w:r w:rsidRPr="00C34A3E">
        <w:rPr>
          <w:rFonts w:ascii="Candara" w:hAnsi="Candara" w:cs="Arial"/>
          <w:i/>
          <w:iCs/>
          <w:sz w:val="20"/>
          <w:szCs w:val="20"/>
          <w:u w:val="single"/>
        </w:rPr>
        <w:t>International Money and Finance</w:t>
      </w:r>
      <w:r w:rsidRPr="009B2A6B">
        <w:rPr>
          <w:rFonts w:ascii="Candara" w:hAnsi="Candara" w:cs="Arial"/>
          <w:sz w:val="20"/>
          <w:szCs w:val="20"/>
        </w:rPr>
        <w:t xml:space="preserve">, </w:t>
      </w:r>
      <w:r w:rsidR="00CA2028" w:rsidRPr="009B2A6B">
        <w:rPr>
          <w:rFonts w:ascii="Candara" w:hAnsi="Candara" w:cs="Arial"/>
          <w:sz w:val="20"/>
          <w:szCs w:val="20"/>
        </w:rPr>
        <w:t>vol.95, July, pp.232-250</w:t>
      </w:r>
      <w:r w:rsidRPr="009B2A6B">
        <w:rPr>
          <w:rFonts w:ascii="Candara" w:hAnsi="Candara" w:cs="Arial"/>
          <w:bCs/>
          <w:sz w:val="20"/>
          <w:szCs w:val="20"/>
        </w:rPr>
        <w:t>.</w:t>
      </w:r>
    </w:p>
    <w:p w14:paraId="306BAF76" w14:textId="77777777" w:rsidR="00CA2028" w:rsidRPr="009B2A6B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“</w:t>
      </w:r>
      <w:hyperlink r:id="rId40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Oil Price Elasticities and Oil Price Fluctuations</w:t>
        </w:r>
      </w:hyperlink>
      <w:r w:rsidRPr="009B2A6B">
        <w:rPr>
          <w:rFonts w:ascii="Candara" w:hAnsi="Candara" w:cs="Arial"/>
          <w:bCs/>
          <w:sz w:val="20"/>
          <w:szCs w:val="20"/>
        </w:rPr>
        <w:t xml:space="preserve">,” (2019), with Dario Caldara and Michele Cavallo,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 xml:space="preserve">Journal of </w:t>
      </w:r>
      <w:r w:rsidRPr="00C34A3E">
        <w:rPr>
          <w:rFonts w:ascii="Candara" w:hAnsi="Candara" w:cs="Arial"/>
          <w:i/>
          <w:iCs/>
          <w:sz w:val="20"/>
          <w:szCs w:val="20"/>
          <w:u w:val="single"/>
        </w:rPr>
        <w:t>Monetary Economics</w:t>
      </w:r>
      <w:r w:rsidRPr="009B2A6B">
        <w:rPr>
          <w:rFonts w:ascii="Candara" w:hAnsi="Candara" w:cs="Arial"/>
          <w:sz w:val="20"/>
          <w:szCs w:val="20"/>
        </w:rPr>
        <w:t>, vol.103, May, pp.1-20</w:t>
      </w:r>
      <w:r w:rsidRPr="009B2A6B">
        <w:rPr>
          <w:rFonts w:ascii="Candara" w:hAnsi="Candara" w:cs="Arial"/>
          <w:bCs/>
          <w:sz w:val="20"/>
          <w:szCs w:val="20"/>
        </w:rPr>
        <w:t>.</w:t>
      </w:r>
    </w:p>
    <w:p w14:paraId="2CEA0600" w14:textId="3792FB79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41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Collateral Constraints and Macroeconomic Asymmetries</w:t>
        </w:r>
      </w:hyperlink>
      <w:r w:rsidRPr="009B2A6B">
        <w:rPr>
          <w:rFonts w:ascii="Candara" w:hAnsi="Candara" w:cs="Arial"/>
          <w:sz w:val="20"/>
          <w:szCs w:val="20"/>
        </w:rPr>
        <w:t xml:space="preserve">,” </w:t>
      </w:r>
      <w:r w:rsidR="000F3AB2" w:rsidRPr="009B2A6B">
        <w:rPr>
          <w:rFonts w:ascii="Candara" w:hAnsi="Candara" w:cs="Arial"/>
          <w:sz w:val="20"/>
          <w:szCs w:val="20"/>
        </w:rPr>
        <w:t>(</w:t>
      </w:r>
      <w:r w:rsidRPr="009B2A6B">
        <w:rPr>
          <w:rFonts w:ascii="Candara" w:hAnsi="Candara" w:cs="Arial"/>
          <w:sz w:val="20"/>
          <w:szCs w:val="20"/>
        </w:rPr>
        <w:t>2017</w:t>
      </w:r>
      <w:r w:rsidR="000F3AB2" w:rsidRPr="009B2A6B">
        <w:rPr>
          <w:rFonts w:ascii="Candara" w:hAnsi="Candara" w:cs="Arial"/>
          <w:sz w:val="20"/>
          <w:szCs w:val="20"/>
        </w:rPr>
        <w:t>)</w:t>
      </w:r>
      <w:r w:rsidRPr="009B2A6B">
        <w:rPr>
          <w:rFonts w:ascii="Candara" w:hAnsi="Candara" w:cs="Arial"/>
          <w:sz w:val="20"/>
          <w:szCs w:val="20"/>
        </w:rPr>
        <w:t xml:space="preserve">, with Luca Guerrieri, </w:t>
      </w:r>
      <w:r w:rsidRPr="00C34A3E">
        <w:rPr>
          <w:rFonts w:ascii="Candara" w:hAnsi="Candara" w:cs="Arial"/>
          <w:i/>
          <w:iCs/>
          <w:sz w:val="20"/>
          <w:szCs w:val="20"/>
          <w:u w:val="single"/>
        </w:rPr>
        <w:t>Journal of Monetary Economics</w:t>
      </w:r>
      <w:r w:rsidRPr="009B2A6B">
        <w:rPr>
          <w:rFonts w:ascii="Candara" w:hAnsi="Candara" w:cs="Arial"/>
          <w:sz w:val="20"/>
          <w:szCs w:val="20"/>
        </w:rPr>
        <w:t xml:space="preserve">, </w:t>
      </w:r>
      <w:r w:rsidR="000F3AB2" w:rsidRPr="009B2A6B">
        <w:rPr>
          <w:rFonts w:ascii="Candara" w:hAnsi="Candara" w:cs="Arial"/>
          <w:sz w:val="20"/>
          <w:szCs w:val="20"/>
        </w:rPr>
        <w:t>vol. 90, October, pp.28-49</w:t>
      </w:r>
      <w:r w:rsidRPr="009B2A6B">
        <w:rPr>
          <w:rFonts w:ascii="Candara" w:hAnsi="Candara" w:cs="Arial"/>
          <w:bCs/>
          <w:sz w:val="20"/>
          <w:szCs w:val="20"/>
        </w:rPr>
        <w:t xml:space="preserve"> </w:t>
      </w:r>
    </w:p>
    <w:p w14:paraId="28F4EFDD" w14:textId="77777777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“</w:t>
      </w:r>
      <w:hyperlink r:id="rId42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Raising an Inflation Target: The Japanese Experience with Abenomics</w:t>
        </w:r>
      </w:hyperlink>
      <w:r w:rsidR="000F3AB2" w:rsidRPr="009B2A6B">
        <w:rPr>
          <w:rStyle w:val="Hyperlink"/>
          <w:rFonts w:ascii="Candara" w:hAnsi="Candara" w:cs="Arial"/>
          <w:bCs/>
          <w:sz w:val="20"/>
          <w:szCs w:val="20"/>
        </w:rPr>
        <w:t>,</w:t>
      </w:r>
      <w:r w:rsidRPr="009B2A6B">
        <w:rPr>
          <w:rFonts w:ascii="Candara" w:hAnsi="Candara" w:cs="Arial"/>
          <w:bCs/>
          <w:sz w:val="20"/>
          <w:szCs w:val="20"/>
        </w:rPr>
        <w:t xml:space="preserve">” (2016), with Andrea De Michelis, </w:t>
      </w:r>
      <w:r w:rsidRPr="00C34A3E">
        <w:rPr>
          <w:rFonts w:ascii="Candara" w:hAnsi="Candara" w:cs="Arial"/>
          <w:bCs/>
          <w:i/>
          <w:sz w:val="20"/>
          <w:szCs w:val="20"/>
          <w:u w:val="single"/>
        </w:rPr>
        <w:t>European Economic Review</w:t>
      </w:r>
      <w:r w:rsidRPr="009B2A6B">
        <w:rPr>
          <w:rFonts w:ascii="Candara" w:hAnsi="Candara" w:cs="Arial"/>
          <w:bCs/>
          <w:i/>
          <w:sz w:val="20"/>
          <w:szCs w:val="20"/>
        </w:rPr>
        <w:t xml:space="preserve">, </w:t>
      </w:r>
      <w:r w:rsidR="000F3AB2" w:rsidRPr="009B2A6B">
        <w:rPr>
          <w:rFonts w:ascii="Candara" w:hAnsi="Candara" w:cs="Arial"/>
          <w:bCs/>
          <w:sz w:val="20"/>
          <w:szCs w:val="20"/>
        </w:rPr>
        <w:t>vol. 88, September, pp. 67-87.</w:t>
      </w:r>
    </w:p>
    <w:p w14:paraId="57A2BE29" w14:textId="59378FB6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proofErr w:type="spellStart"/>
      <w:r w:rsidR="00AE1EDB" w:rsidRPr="009B2A6B">
        <w:rPr>
          <w:rFonts w:ascii="Candara" w:hAnsi="Candara"/>
        </w:rPr>
        <w:fldChar w:fldCharType="begin"/>
      </w:r>
      <w:r w:rsidR="00AE1EDB" w:rsidRPr="009B2A6B">
        <w:rPr>
          <w:rFonts w:ascii="Candara" w:hAnsi="Candara"/>
        </w:rPr>
        <w:instrText xml:space="preserve"> HYPER</w:instrText>
      </w:r>
      <w:r w:rsidR="00AE1EDB" w:rsidRPr="009B2A6B">
        <w:rPr>
          <w:rFonts w:ascii="Candara" w:hAnsi="Candara"/>
        </w:rPr>
        <w:instrText xml:space="preserve">LINK "http://www2.bc.edu/matteo-iacoviello/research_files/TOOLKIT_PAPER.pdf" </w:instrText>
      </w:r>
      <w:r w:rsidR="00AE1EDB" w:rsidRPr="009B2A6B">
        <w:rPr>
          <w:rFonts w:ascii="Candara" w:hAnsi="Candara"/>
        </w:rPr>
        <w:fldChar w:fldCharType="separate"/>
      </w:r>
      <w:r w:rsidR="009A162A" w:rsidRPr="009B2A6B">
        <w:rPr>
          <w:rStyle w:val="Hyperlink"/>
          <w:rFonts w:ascii="Candara" w:hAnsi="Candara" w:cs="Arial"/>
          <w:sz w:val="20"/>
          <w:szCs w:val="20"/>
        </w:rPr>
        <w:t>OccBin</w:t>
      </w:r>
      <w:proofErr w:type="spellEnd"/>
      <w:r w:rsidRPr="009B2A6B">
        <w:rPr>
          <w:rStyle w:val="Hyperlink"/>
          <w:rFonts w:ascii="Candara" w:hAnsi="Candara" w:cs="Arial"/>
          <w:sz w:val="20"/>
          <w:szCs w:val="20"/>
        </w:rPr>
        <w:t>: A Toolkit to Solve Models with Occasionally Binding Borrowing Constraints Easily</w:t>
      </w:r>
      <w:r w:rsidR="00AE1EDB" w:rsidRPr="009B2A6B">
        <w:rPr>
          <w:rStyle w:val="Hyperlink"/>
          <w:rFonts w:ascii="Candara" w:hAnsi="Candara" w:cs="Arial"/>
          <w:sz w:val="20"/>
          <w:szCs w:val="20"/>
        </w:rPr>
        <w:fldChar w:fldCharType="end"/>
      </w:r>
      <w:r w:rsidRPr="009B2A6B">
        <w:rPr>
          <w:rFonts w:ascii="Candara" w:hAnsi="Candara" w:cs="Arial"/>
          <w:sz w:val="20"/>
          <w:szCs w:val="20"/>
        </w:rPr>
        <w:t xml:space="preserve">,” (2015), with Luca Guerrieri, </w:t>
      </w:r>
      <w:r w:rsidRPr="00C34A3E">
        <w:rPr>
          <w:rFonts w:ascii="Candara" w:hAnsi="Candara" w:cs="Arial"/>
          <w:i/>
          <w:iCs/>
          <w:sz w:val="20"/>
          <w:szCs w:val="20"/>
          <w:u w:val="single"/>
        </w:rPr>
        <w:t>Journal of Monetary Economics</w:t>
      </w:r>
      <w:r w:rsidRPr="009B2A6B">
        <w:rPr>
          <w:rFonts w:ascii="Candara" w:hAnsi="Candara" w:cs="Arial"/>
          <w:sz w:val="20"/>
          <w:szCs w:val="20"/>
        </w:rPr>
        <w:t xml:space="preserve">, </w:t>
      </w:r>
      <w:r w:rsidR="000F3AB2" w:rsidRPr="009B2A6B">
        <w:rPr>
          <w:rFonts w:ascii="Candara" w:hAnsi="Candara" w:cs="Arial"/>
          <w:sz w:val="20"/>
          <w:szCs w:val="20"/>
        </w:rPr>
        <w:t>vol. 70, March, pp. 22-38.</w:t>
      </w:r>
      <w:r w:rsidRPr="009B2A6B">
        <w:rPr>
          <w:rFonts w:ascii="Candara" w:hAnsi="Candara" w:cs="Arial"/>
          <w:sz w:val="20"/>
          <w:szCs w:val="20"/>
        </w:rPr>
        <w:t>.</w:t>
      </w:r>
    </w:p>
    <w:p w14:paraId="196612AC" w14:textId="77777777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bookmarkStart w:id="0" w:name="WORKING_PAPERS"/>
      <w:r w:rsidRPr="009B2A6B">
        <w:rPr>
          <w:rFonts w:ascii="Candara" w:hAnsi="Candara" w:cs="Arial"/>
          <w:bCs/>
          <w:sz w:val="20"/>
          <w:szCs w:val="20"/>
        </w:rPr>
        <w:t>“</w:t>
      </w:r>
      <w:hyperlink r:id="rId43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Financial Business Cycles</w:t>
        </w:r>
      </w:hyperlink>
      <w:r w:rsidRPr="009B2A6B">
        <w:rPr>
          <w:rFonts w:ascii="Candara" w:hAnsi="Candara" w:cs="Arial"/>
          <w:bCs/>
          <w:sz w:val="20"/>
          <w:szCs w:val="20"/>
        </w:rPr>
        <w:t xml:space="preserve">,” (2015), </w:t>
      </w:r>
      <w:r w:rsidRPr="00C34A3E">
        <w:rPr>
          <w:rFonts w:ascii="Candara" w:hAnsi="Candara" w:cs="Arial"/>
          <w:bCs/>
          <w:i/>
          <w:iCs/>
          <w:sz w:val="20"/>
          <w:szCs w:val="20"/>
          <w:u w:val="single"/>
        </w:rPr>
        <w:t>Review of Economic Dynamics</w:t>
      </w:r>
      <w:r w:rsidRPr="009B2A6B">
        <w:rPr>
          <w:rFonts w:ascii="Candara" w:hAnsi="Candara" w:cs="Arial"/>
          <w:bCs/>
          <w:sz w:val="20"/>
          <w:szCs w:val="20"/>
        </w:rPr>
        <w:t>, Volume 18, Issue 1, January, pp. 140–163.</w:t>
      </w:r>
    </w:p>
    <w:p w14:paraId="7BE719E9" w14:textId="0A337692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44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Housing and Debt over the Life Cycle and over the Business Cycle</w:t>
        </w:r>
      </w:hyperlink>
      <w:r w:rsidRPr="009B2A6B">
        <w:rPr>
          <w:rFonts w:ascii="Candara" w:hAnsi="Candara" w:cs="Arial"/>
          <w:sz w:val="20"/>
          <w:szCs w:val="20"/>
        </w:rPr>
        <w:t xml:space="preserve">,” with Marina Pavan (2013),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>Journal of Monetary Economics</w:t>
      </w:r>
      <w:r w:rsidRPr="009B2A6B">
        <w:rPr>
          <w:rFonts w:ascii="Candara" w:hAnsi="Candara" w:cs="Arial"/>
          <w:sz w:val="20"/>
          <w:szCs w:val="20"/>
        </w:rPr>
        <w:t>, March, pp. 221-238.</w:t>
      </w:r>
    </w:p>
    <w:p w14:paraId="6BDA0025" w14:textId="77777777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45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Banks, Sovereign Debt and the International Transmission of Business Cycles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(2013), with Luca Guerrieri and Raoul Minetti, </w:t>
      </w:r>
      <w:bookmarkEnd w:id="0"/>
      <w:r w:rsidRPr="00C34A3E">
        <w:rPr>
          <w:rFonts w:ascii="Candara" w:hAnsi="Candara" w:cs="Arial"/>
          <w:sz w:val="20"/>
          <w:szCs w:val="20"/>
          <w:u w:val="single"/>
        </w:rPr>
        <w:t>NBER International Seminar on Macroeconomics</w:t>
      </w:r>
      <w:r w:rsidRPr="009B2A6B">
        <w:rPr>
          <w:rFonts w:ascii="Candara" w:hAnsi="Candara" w:cs="Arial"/>
          <w:sz w:val="20"/>
          <w:szCs w:val="20"/>
        </w:rPr>
        <w:t>, University of Chicago Press, vol. 9, pp. 181-213.</w:t>
      </w:r>
    </w:p>
    <w:p w14:paraId="25447910" w14:textId="77777777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bookmarkStart w:id="1" w:name="OLE_LINK1"/>
      <w:bookmarkEnd w:id="1"/>
      <w:r w:rsidRPr="009B2A6B">
        <w:rPr>
          <w:rFonts w:ascii="Candara" w:hAnsi="Candara" w:cs="Arial"/>
          <w:sz w:val="20"/>
          <w:szCs w:val="20"/>
        </w:rPr>
        <w:t>“</w:t>
      </w:r>
      <w:hyperlink r:id="rId46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Housing Wealth and Consumption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(2012), </w:t>
      </w:r>
      <w:r w:rsidRPr="00C34A3E">
        <w:rPr>
          <w:rFonts w:ascii="Candara" w:hAnsi="Candara" w:cs="Arial"/>
          <w:sz w:val="20"/>
          <w:szCs w:val="20"/>
          <w:u w:val="single"/>
        </w:rPr>
        <w:t>International Encyclopedia of Housing and Home</w:t>
      </w:r>
      <w:r w:rsidRPr="009B2A6B">
        <w:rPr>
          <w:rFonts w:ascii="Candara" w:hAnsi="Candara" w:cs="Arial"/>
          <w:sz w:val="20"/>
          <w:szCs w:val="20"/>
        </w:rPr>
        <w:t>, Oxford: Elsevier, England.</w:t>
      </w:r>
    </w:p>
    <w:p w14:paraId="4EE52AC3" w14:textId="77777777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47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Input and Output Inventories in General Equilibrium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(2011), with Fabio Schiantarelli and Scott Schuh,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>International Economic Review</w:t>
      </w:r>
      <w:r w:rsidRPr="009B2A6B">
        <w:rPr>
          <w:rFonts w:ascii="Candara" w:hAnsi="Candara" w:cs="Arial"/>
          <w:sz w:val="20"/>
          <w:szCs w:val="20"/>
        </w:rPr>
        <w:t>, November, pp. 1179-1214.</w:t>
      </w:r>
    </w:p>
    <w:p w14:paraId="48A64D69" w14:textId="77777777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48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Housing in DSGE Models: Findings and New Directions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(2010) in Bandt, O. de; Knetsch, Th.; Peñalosa, J.; Zollino, F. (Eds.), </w:t>
      </w:r>
      <w:r w:rsidRPr="009B2A6B">
        <w:rPr>
          <w:rFonts w:ascii="Candara" w:hAnsi="Candara" w:cs="Arial"/>
          <w:i/>
          <w:sz w:val="20"/>
          <w:szCs w:val="20"/>
        </w:rPr>
        <w:t>Housing Markets in Europe: A Macroeconomic Perspective</w:t>
      </w:r>
      <w:r w:rsidRPr="009B2A6B">
        <w:rPr>
          <w:rFonts w:ascii="Candara" w:hAnsi="Candara" w:cs="Arial"/>
          <w:sz w:val="20"/>
          <w:szCs w:val="20"/>
        </w:rPr>
        <w:t>, Berlin, Hidelberg: Springer-Verlag, pp. 3-16.</w:t>
      </w:r>
    </w:p>
    <w:p w14:paraId="2EF4956E" w14:textId="4DEBDA55" w:rsidR="00FE6968" w:rsidRPr="009B2A6B" w:rsidRDefault="00FE6968" w:rsidP="00BC0B05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49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Housing Market Spillovers: Evidence from an Estimated DSGE Model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(2010), with Stefano Neri,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>A</w:t>
      </w:r>
      <w:r w:rsidR="00332CB8" w:rsidRPr="00C34A3E">
        <w:rPr>
          <w:rFonts w:ascii="Candara" w:hAnsi="Candara" w:cs="Arial"/>
          <w:i/>
          <w:sz w:val="20"/>
          <w:szCs w:val="20"/>
          <w:u w:val="single"/>
        </w:rPr>
        <w:t>merican Economic Journal:</w:t>
      </w:r>
      <w:r w:rsidRPr="00C34A3E">
        <w:rPr>
          <w:rFonts w:ascii="Candara" w:hAnsi="Candara" w:cs="Arial"/>
          <w:i/>
          <w:sz w:val="20"/>
          <w:szCs w:val="20"/>
          <w:u w:val="single"/>
        </w:rPr>
        <w:t xml:space="preserve"> Macro</w:t>
      </w:r>
      <w:r w:rsidR="00332CB8" w:rsidRPr="00C34A3E">
        <w:rPr>
          <w:rFonts w:ascii="Candara" w:hAnsi="Candara" w:cs="Arial"/>
          <w:i/>
          <w:sz w:val="20"/>
          <w:szCs w:val="20"/>
          <w:u w:val="single"/>
        </w:rPr>
        <w:t>economics</w:t>
      </w:r>
      <w:r w:rsidRPr="009B2A6B">
        <w:rPr>
          <w:rFonts w:ascii="Candara" w:hAnsi="Candara" w:cs="Arial"/>
          <w:sz w:val="20"/>
          <w:szCs w:val="20"/>
        </w:rPr>
        <w:t>, April, pp. 125-164.</w:t>
      </w:r>
      <w:r w:rsidR="00071F37" w:rsidRPr="009B2A6B">
        <w:rPr>
          <w:rFonts w:ascii="Candara" w:hAnsi="Candara" w:cs="Arial"/>
          <w:sz w:val="20"/>
          <w:szCs w:val="20"/>
        </w:rPr>
        <w:t xml:space="preserve"> </w:t>
      </w:r>
      <w:r w:rsidR="00071F37" w:rsidRPr="009B2A6B">
        <w:rPr>
          <w:rFonts w:ascii="Candara" w:hAnsi="Candara" w:cs="Arial"/>
          <w:i/>
          <w:iCs/>
          <w:color w:val="000000"/>
          <w:sz w:val="20"/>
          <w:szCs w:val="20"/>
        </w:rPr>
        <w:t>(Repec: Top 1‰ Research Items by Number of Citations)</w:t>
      </w:r>
    </w:p>
    <w:p w14:paraId="78156018" w14:textId="77777777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color w:val="000000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50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Household Debt and Income Inequality, 1963-2003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(2008),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>Journal of Money, Credit and Banking</w:t>
      </w:r>
      <w:r w:rsidRPr="009B2A6B">
        <w:rPr>
          <w:rFonts w:ascii="Candara" w:hAnsi="Candara" w:cs="Arial"/>
          <w:sz w:val="20"/>
          <w:szCs w:val="20"/>
        </w:rPr>
        <w:t>, August, 40, 5, pp. 931-967.</w:t>
      </w:r>
    </w:p>
    <w:p w14:paraId="67146F54" w14:textId="77777777" w:rsidR="00FE6968" w:rsidRPr="009B2A6B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color w:val="000000"/>
          <w:sz w:val="20"/>
          <w:szCs w:val="20"/>
        </w:rPr>
        <w:t>“</w:t>
      </w:r>
      <w:hyperlink r:id="rId51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The Credit Channel of Monetary Policy: Evidence from the Housing Market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(2008), with Raoul Minetti,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>Journal of Macroeconomics</w:t>
      </w:r>
      <w:r w:rsidRPr="009B2A6B">
        <w:rPr>
          <w:rFonts w:ascii="Candara" w:hAnsi="Candara" w:cs="Arial"/>
          <w:sz w:val="20"/>
          <w:szCs w:val="20"/>
        </w:rPr>
        <w:t>, 30, pp. 69-96.</w:t>
      </w:r>
    </w:p>
    <w:p w14:paraId="15FFD80A" w14:textId="77777777" w:rsidR="00FE6968" w:rsidRPr="009B2A6B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color w:val="000000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52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An Equilibrium Model of Lumpy Housing Investment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(2007), with Marina Pavan,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>Rivista di Politica Economica</w:t>
      </w:r>
      <w:r w:rsidRPr="009B2A6B">
        <w:rPr>
          <w:rFonts w:ascii="Candara" w:hAnsi="Candara" w:cs="Arial"/>
          <w:sz w:val="20"/>
          <w:szCs w:val="20"/>
        </w:rPr>
        <w:t>, March-April, pp. 1-30.</w:t>
      </w:r>
    </w:p>
    <w:p w14:paraId="130FA80A" w14:textId="77777777" w:rsidR="00FE6968" w:rsidRPr="009B2A6B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color w:val="000000"/>
          <w:sz w:val="20"/>
          <w:szCs w:val="20"/>
        </w:rPr>
      </w:pPr>
      <w:r w:rsidRPr="009B2A6B">
        <w:rPr>
          <w:rFonts w:ascii="Candara" w:hAnsi="Candara" w:cs="Arial"/>
          <w:color w:val="000000"/>
          <w:sz w:val="20"/>
          <w:szCs w:val="20"/>
        </w:rPr>
        <w:lastRenderedPageBreak/>
        <w:t>“</w:t>
      </w:r>
      <w:hyperlink r:id="rId53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International Business Cycles with Domestic and Foreign Lenders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(2006), with Raoul Minetti,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>Journal of Monetary Economics</w:t>
      </w:r>
      <w:r w:rsidRPr="009B2A6B">
        <w:rPr>
          <w:rFonts w:ascii="Candara" w:hAnsi="Candara" w:cs="Arial"/>
          <w:sz w:val="20"/>
          <w:szCs w:val="20"/>
        </w:rPr>
        <w:t>, 53, 8, pp. 2267-2282.</w:t>
      </w:r>
    </w:p>
    <w:p w14:paraId="5AAE4825" w14:textId="1D150E52" w:rsidR="00FE6968" w:rsidRPr="009B2A6B" w:rsidRDefault="00FE6968" w:rsidP="00286D5C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color w:val="000000"/>
          <w:sz w:val="20"/>
          <w:szCs w:val="20"/>
        </w:rPr>
        <w:t>“</w:t>
      </w:r>
      <w:hyperlink r:id="rId54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House prices, Borrowing Constraints and Monetary Policy in the Business Cycle</w:t>
        </w:r>
      </w:hyperlink>
      <w:r w:rsidRPr="009B2A6B">
        <w:rPr>
          <w:rFonts w:ascii="Candara" w:hAnsi="Candara" w:cs="Arial"/>
          <w:sz w:val="20"/>
          <w:szCs w:val="20"/>
        </w:rPr>
        <w:t>,</w:t>
      </w:r>
      <w:r w:rsidRPr="009B2A6B">
        <w:rPr>
          <w:rFonts w:ascii="Candara" w:hAnsi="Candara" w:cs="Arial"/>
          <w:color w:val="000000"/>
          <w:sz w:val="20"/>
          <w:szCs w:val="20"/>
        </w:rPr>
        <w:t xml:space="preserve">” (2005), </w:t>
      </w:r>
      <w:r w:rsidRPr="00C34A3E">
        <w:rPr>
          <w:rFonts w:ascii="Candara" w:hAnsi="Candara" w:cs="Arial"/>
          <w:i/>
          <w:color w:val="000000"/>
          <w:sz w:val="20"/>
          <w:szCs w:val="20"/>
          <w:u w:val="single"/>
        </w:rPr>
        <w:t>American Economic Review</w:t>
      </w:r>
      <w:r w:rsidRPr="009B2A6B">
        <w:rPr>
          <w:rFonts w:ascii="Candara" w:hAnsi="Candara" w:cs="Arial"/>
          <w:color w:val="000000"/>
          <w:sz w:val="20"/>
          <w:szCs w:val="20"/>
        </w:rPr>
        <w:t>, 95, 3 (June), pp. 739–764.</w:t>
      </w:r>
      <w:r w:rsidR="00071F37" w:rsidRPr="009B2A6B">
        <w:rPr>
          <w:rFonts w:ascii="Candara" w:hAnsi="Candara" w:cs="Arial"/>
          <w:color w:val="000000"/>
          <w:sz w:val="20"/>
          <w:szCs w:val="20"/>
        </w:rPr>
        <w:t xml:space="preserve"> </w:t>
      </w:r>
      <w:r w:rsidR="00071F37" w:rsidRPr="009B2A6B">
        <w:rPr>
          <w:rFonts w:ascii="Candara" w:hAnsi="Candara" w:cs="Arial"/>
          <w:i/>
          <w:iCs/>
          <w:color w:val="000000"/>
          <w:sz w:val="20"/>
          <w:szCs w:val="20"/>
        </w:rPr>
        <w:t>(Repec: Top 1‰ Research Items by Number of Citations)</w:t>
      </w:r>
    </w:p>
    <w:p w14:paraId="6B129C57" w14:textId="77777777" w:rsidR="00FE6968" w:rsidRPr="009B2A6B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55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 xml:space="preserve">Consumption, House </w:t>
        </w:r>
        <w:proofErr w:type="gramStart"/>
        <w:r w:rsidRPr="009B2A6B">
          <w:rPr>
            <w:rStyle w:val="Hyperlink"/>
            <w:rFonts w:ascii="Candara" w:hAnsi="Candara" w:cs="Arial"/>
            <w:sz w:val="20"/>
            <w:szCs w:val="20"/>
          </w:rPr>
          <w:t>Prices</w:t>
        </w:r>
        <w:proofErr w:type="gramEnd"/>
        <w:r w:rsidRPr="009B2A6B">
          <w:rPr>
            <w:rStyle w:val="Hyperlink"/>
            <w:rFonts w:ascii="Candara" w:hAnsi="Candara" w:cs="Arial"/>
            <w:sz w:val="20"/>
            <w:szCs w:val="20"/>
          </w:rPr>
          <w:t xml:space="preserve"> and Collateral Constraints: A Structural Econometric Analysis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(2004), </w:t>
      </w:r>
      <w:r w:rsidRPr="00C34A3E">
        <w:rPr>
          <w:rFonts w:ascii="Candara" w:hAnsi="Candara" w:cs="Arial"/>
          <w:i/>
          <w:sz w:val="20"/>
          <w:szCs w:val="20"/>
          <w:u w:val="single"/>
        </w:rPr>
        <w:t>Journal of Housing Economics</w:t>
      </w:r>
      <w:r w:rsidRPr="009B2A6B">
        <w:rPr>
          <w:rFonts w:ascii="Candara" w:hAnsi="Candara" w:cs="Arial"/>
          <w:sz w:val="20"/>
          <w:szCs w:val="20"/>
        </w:rPr>
        <w:t>, 13, 4, pp. 305–321.</w:t>
      </w:r>
    </w:p>
    <w:p w14:paraId="44049AD5" w14:textId="77777777" w:rsidR="00FE6968" w:rsidRPr="009B2A6B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color w:val="000000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56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Hedging Housing Risk in London</w:t>
        </w:r>
      </w:hyperlink>
      <w:r w:rsidRPr="009B2A6B">
        <w:rPr>
          <w:rFonts w:ascii="Candara" w:hAnsi="Candara" w:cs="Arial"/>
          <w:sz w:val="20"/>
          <w:szCs w:val="20"/>
        </w:rPr>
        <w:t xml:space="preserve">,” (2003), with François Ortalo–Magné, </w:t>
      </w:r>
      <w:r w:rsidRPr="00C34A3E">
        <w:rPr>
          <w:rFonts w:ascii="Candara" w:hAnsi="Candara" w:cs="Arial"/>
          <w:i/>
          <w:iCs/>
          <w:sz w:val="20"/>
          <w:szCs w:val="20"/>
          <w:u w:val="single"/>
        </w:rPr>
        <w:t>the Journal of Real Estate Finance and Economics</w:t>
      </w:r>
      <w:r w:rsidRPr="009B2A6B">
        <w:rPr>
          <w:rFonts w:ascii="Candara" w:hAnsi="Candara" w:cs="Arial"/>
          <w:iCs/>
          <w:sz w:val="20"/>
          <w:szCs w:val="20"/>
        </w:rPr>
        <w:t>, 27, 2, pp.191–209.</w:t>
      </w:r>
    </w:p>
    <w:p w14:paraId="7FB4C680" w14:textId="77777777" w:rsidR="00FE6968" w:rsidRPr="009B2A6B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color w:val="000000"/>
          <w:sz w:val="20"/>
          <w:szCs w:val="20"/>
        </w:rPr>
        <w:t>“</w:t>
      </w:r>
      <w:hyperlink r:id="rId57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Financial Liberalisation and the Sensitivity of House Prices to Monetary Policy: Theory and Evidence</w:t>
        </w:r>
      </w:hyperlink>
      <w:r w:rsidRPr="009B2A6B">
        <w:rPr>
          <w:rFonts w:ascii="Candara" w:hAnsi="Candara" w:cs="Arial"/>
          <w:sz w:val="20"/>
          <w:szCs w:val="20"/>
        </w:rPr>
        <w:t>,</w:t>
      </w:r>
      <w:r w:rsidRPr="009B2A6B">
        <w:rPr>
          <w:rFonts w:ascii="Candara" w:hAnsi="Candara" w:cs="Arial"/>
          <w:color w:val="000000"/>
          <w:sz w:val="20"/>
          <w:szCs w:val="20"/>
        </w:rPr>
        <w:t xml:space="preserve">” (2003), with Raoul Minetti, </w:t>
      </w:r>
      <w:r w:rsidRPr="00C34A3E">
        <w:rPr>
          <w:rFonts w:ascii="Candara" w:hAnsi="Candara" w:cs="Arial"/>
          <w:i/>
          <w:color w:val="000000"/>
          <w:sz w:val="20"/>
          <w:szCs w:val="20"/>
          <w:u w:val="single"/>
        </w:rPr>
        <w:t>The Manchester School</w:t>
      </w:r>
      <w:r w:rsidRPr="009B2A6B">
        <w:rPr>
          <w:rFonts w:ascii="Candara" w:hAnsi="Candara" w:cs="Arial"/>
          <w:color w:val="000000"/>
          <w:sz w:val="20"/>
          <w:szCs w:val="20"/>
        </w:rPr>
        <w:t xml:space="preserve">, 71, 1, pp. 20–34. </w:t>
      </w:r>
    </w:p>
    <w:p w14:paraId="553016A2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  <w:bookmarkStart w:id="2" w:name="Bookmark"/>
      <w:bookmarkEnd w:id="2"/>
    </w:p>
    <w:p w14:paraId="30E121B0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sz w:val="20"/>
          <w:szCs w:val="20"/>
        </w:rPr>
      </w:pPr>
    </w:p>
    <w:p w14:paraId="47D638CD" w14:textId="12EE4582" w:rsidR="00FE6968" w:rsidRPr="009B2A6B" w:rsidRDefault="00FE6968" w:rsidP="009B2A6B">
      <w:pPr>
        <w:pStyle w:val="Heading1"/>
      </w:pPr>
      <w:r w:rsidRPr="009B2A6B">
        <w:t>Other Research</w:t>
      </w:r>
    </w:p>
    <w:p w14:paraId="59ED3D9A" w14:textId="313A82C1" w:rsidR="00006C74" w:rsidRPr="009B2A6B" w:rsidRDefault="00006C74" w:rsidP="00006C74">
      <w:pPr>
        <w:spacing w:before="10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"</w:t>
      </w:r>
      <w:hyperlink r:id="rId58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The</w:t>
        </w:r>
      </w:hyperlink>
      <w:r w:rsidRPr="009B2A6B">
        <w:rPr>
          <w:rStyle w:val="Hyperlink"/>
          <w:rFonts w:ascii="Candara" w:hAnsi="Candara" w:cs="Arial"/>
          <w:sz w:val="20"/>
          <w:szCs w:val="20"/>
        </w:rPr>
        <w:t xml:space="preserve"> Effect of the War in Ukraine on Global Activity and Inflation</w:t>
      </w:r>
      <w:r w:rsidRPr="009B2A6B">
        <w:rPr>
          <w:rFonts w:ascii="Candara" w:hAnsi="Candara" w:cs="Arial"/>
          <w:sz w:val="20"/>
          <w:szCs w:val="20"/>
        </w:rPr>
        <w:t xml:space="preserve">," with </w:t>
      </w:r>
      <w:r w:rsidRPr="009B2A6B">
        <w:rPr>
          <w:rFonts w:ascii="Candara" w:hAnsi="Candara" w:cs="Arial"/>
          <w:sz w:val="20"/>
          <w:szCs w:val="20"/>
        </w:rPr>
        <w:t>Dario Caldara, Sarah Conlisk, and Maddie Penn</w:t>
      </w:r>
      <w:r w:rsidRPr="009B2A6B">
        <w:rPr>
          <w:rFonts w:ascii="Candara" w:hAnsi="Candara" w:cs="Arial"/>
          <w:sz w:val="20"/>
          <w:szCs w:val="20"/>
        </w:rPr>
        <w:t xml:space="preserve">, </w:t>
      </w:r>
      <w:r w:rsidRPr="009B2A6B">
        <w:rPr>
          <w:rFonts w:ascii="Candara" w:hAnsi="Candara" w:cs="Arial"/>
          <w:sz w:val="20"/>
          <w:szCs w:val="20"/>
        </w:rPr>
        <w:t>May 27, 2022</w:t>
      </w:r>
      <w:r w:rsidRPr="009B2A6B">
        <w:rPr>
          <w:rFonts w:ascii="Candara" w:hAnsi="Candara" w:cs="Arial"/>
          <w:sz w:val="20"/>
          <w:szCs w:val="20"/>
        </w:rPr>
        <w:t>, FEDS Notes.</w:t>
      </w:r>
    </w:p>
    <w:p w14:paraId="45009A12" w14:textId="220D2AC3" w:rsidR="00D51989" w:rsidRPr="009B2A6B" w:rsidRDefault="00D51989" w:rsidP="00D51989">
      <w:pPr>
        <w:spacing w:before="10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"</w:t>
      </w:r>
      <w:hyperlink r:id="rId59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What Did we Learn from 2 billion jabs? Early Cross-Country Evidence on the Effect of COVID-19 Vaccinations on Deaths, Mobility, and Economic Activity</w:t>
        </w:r>
      </w:hyperlink>
      <w:r w:rsidRPr="009B2A6B">
        <w:rPr>
          <w:rFonts w:ascii="Candara" w:hAnsi="Candara" w:cs="Arial"/>
          <w:sz w:val="20"/>
          <w:szCs w:val="20"/>
        </w:rPr>
        <w:t>," with Giuseppe Fiori, September 1, 2021, FEDS Notes.</w:t>
      </w:r>
    </w:p>
    <w:p w14:paraId="1138B47A" w14:textId="08EC3A66" w:rsidR="004B1E43" w:rsidRPr="009B2A6B" w:rsidRDefault="004B1E43" w:rsidP="004B1E43">
      <w:pPr>
        <w:spacing w:before="10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"</w:t>
      </w:r>
      <w:hyperlink r:id="rId60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The</w:t>
        </w:r>
      </w:hyperlink>
      <w:r w:rsidRPr="009B2A6B">
        <w:rPr>
          <w:rStyle w:val="Hyperlink"/>
          <w:rFonts w:ascii="Candara" w:hAnsi="Candara" w:cs="Arial"/>
          <w:sz w:val="20"/>
          <w:szCs w:val="20"/>
        </w:rPr>
        <w:t xml:space="preserve"> Global Recovery: </w:t>
      </w:r>
      <w:hyperlink r:id="rId61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Lessons</w:t>
        </w:r>
      </w:hyperlink>
      <w:r w:rsidRPr="009B2A6B">
        <w:rPr>
          <w:rStyle w:val="Hyperlink"/>
          <w:rFonts w:ascii="Candara" w:hAnsi="Candara" w:cs="Arial"/>
          <w:sz w:val="20"/>
          <w:szCs w:val="20"/>
        </w:rPr>
        <w:t xml:space="preserve"> from the Past</w:t>
      </w:r>
      <w:r w:rsidRPr="009B2A6B">
        <w:rPr>
          <w:rFonts w:ascii="Candara" w:hAnsi="Candara" w:cs="Arial"/>
          <w:sz w:val="20"/>
          <w:szCs w:val="20"/>
        </w:rPr>
        <w:t>," with Dario Caldara, Matthew DeHaven, and Francesco Ferrante, June 22, 2021, FEDS Notes.</w:t>
      </w:r>
    </w:p>
    <w:p w14:paraId="69DE5390" w14:textId="008ABEDF" w:rsidR="004B1E43" w:rsidRPr="009B2A6B" w:rsidRDefault="004B1E43" w:rsidP="004B1E43">
      <w:pPr>
        <w:spacing w:before="10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"</w:t>
      </w:r>
      <w:hyperlink r:id="rId62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Does Trade Policy Uncertainty Affect Global Economic Activity?</w:t>
        </w:r>
      </w:hyperlink>
      <w:r w:rsidRPr="009B2A6B">
        <w:rPr>
          <w:rFonts w:ascii="Candara" w:hAnsi="Candara" w:cs="Arial"/>
          <w:sz w:val="20"/>
          <w:szCs w:val="20"/>
        </w:rPr>
        <w:t>," with Dario Caldara, Patrick Molligo, Andrea Prestipino, and Andrea Raffo, September 4 2019, FEDS Notes</w:t>
      </w:r>
      <w:r w:rsidR="00D51989" w:rsidRPr="009B2A6B">
        <w:rPr>
          <w:rFonts w:ascii="Candara" w:hAnsi="Candara" w:cs="Arial"/>
          <w:sz w:val="20"/>
          <w:szCs w:val="20"/>
        </w:rPr>
        <w:t>.</w:t>
      </w:r>
    </w:p>
    <w:p w14:paraId="004DDE7A" w14:textId="77777777" w:rsidR="00FE6968" w:rsidRPr="009B2A6B" w:rsidRDefault="00FE6968" w:rsidP="004B1E43">
      <w:pPr>
        <w:pStyle w:val="NormalWeb"/>
        <w:spacing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63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Foreign Lenders in Emerging Economies</w:t>
        </w:r>
      </w:hyperlink>
      <w:r w:rsidRPr="009B2A6B">
        <w:rPr>
          <w:rFonts w:ascii="Candara" w:hAnsi="Candara" w:cs="Arial"/>
          <w:sz w:val="20"/>
          <w:szCs w:val="20"/>
        </w:rPr>
        <w:t>”, with Raoul Minetti, (2010).</w:t>
      </w:r>
    </w:p>
    <w:p w14:paraId="465CA52B" w14:textId="77777777" w:rsidR="00FE6968" w:rsidRPr="009B2A6B" w:rsidRDefault="00FE6968" w:rsidP="004B1E43">
      <w:pPr>
        <w:pStyle w:val="NormalWeb"/>
        <w:spacing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64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The Fed and the Housing Boom</w:t>
        </w:r>
      </w:hyperlink>
      <w:r w:rsidRPr="009B2A6B">
        <w:rPr>
          <w:rFonts w:ascii="Candara" w:hAnsi="Candara" w:cs="Arial"/>
          <w:sz w:val="20"/>
          <w:szCs w:val="20"/>
        </w:rPr>
        <w:t>,” January 2006</w:t>
      </w:r>
    </w:p>
    <w:p w14:paraId="6B393AF6" w14:textId="77777777" w:rsidR="00FE6968" w:rsidRPr="009B2A6B" w:rsidRDefault="00FE6968" w:rsidP="00FE6968">
      <w:pPr>
        <w:pStyle w:val="NormalWeb"/>
        <w:spacing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65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House Prices and Business Cycles in Europe: a VAR Analysis</w:t>
        </w:r>
      </w:hyperlink>
      <w:r w:rsidRPr="009B2A6B">
        <w:rPr>
          <w:rFonts w:ascii="Candara" w:hAnsi="Candara" w:cs="Arial"/>
          <w:sz w:val="20"/>
          <w:szCs w:val="20"/>
        </w:rPr>
        <w:t>,” (2002), BC Working Paper 540</w:t>
      </w:r>
    </w:p>
    <w:p w14:paraId="0D97DD84" w14:textId="77777777" w:rsidR="00FE6968" w:rsidRPr="009B2A6B" w:rsidRDefault="00FE6968" w:rsidP="00FE6968">
      <w:pPr>
        <w:spacing w:before="10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66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Short–term Forecasting: Projecting Italian GDP 1 Quarter to 2 Years Ahead</w:t>
        </w:r>
      </w:hyperlink>
      <w:r w:rsidRPr="009B2A6B">
        <w:rPr>
          <w:rFonts w:ascii="Candara" w:hAnsi="Candara" w:cs="Arial"/>
          <w:sz w:val="20"/>
          <w:szCs w:val="20"/>
        </w:rPr>
        <w:t>,” (2001), IMF Working Paper 109.</w:t>
      </w:r>
    </w:p>
    <w:p w14:paraId="1619C508" w14:textId="77777777" w:rsidR="00FE6968" w:rsidRPr="009B2A6B" w:rsidRDefault="00FE6968" w:rsidP="00FE6968">
      <w:pPr>
        <w:spacing w:before="10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“</w:t>
      </w:r>
      <w:hyperlink r:id="rId67" w:history="1">
        <w:r w:rsidRPr="009B2A6B">
          <w:rPr>
            <w:rStyle w:val="Hyperlink"/>
            <w:rFonts w:ascii="Candara" w:hAnsi="Candara" w:cs="Arial"/>
            <w:bCs/>
            <w:sz w:val="20"/>
            <w:szCs w:val="20"/>
          </w:rPr>
          <w:t>Inequality Dynamics: Evidence from Some European Countries</w:t>
        </w:r>
      </w:hyperlink>
      <w:r w:rsidRPr="009B2A6B">
        <w:rPr>
          <w:rFonts w:ascii="Candara" w:hAnsi="Candara" w:cs="Arial"/>
          <w:bCs/>
          <w:sz w:val="20"/>
          <w:szCs w:val="20"/>
        </w:rPr>
        <w:t>,</w:t>
      </w:r>
      <w:r w:rsidRPr="009B2A6B">
        <w:rPr>
          <w:rFonts w:ascii="Candara" w:hAnsi="Candara" w:cs="Arial"/>
          <w:sz w:val="20"/>
          <w:szCs w:val="20"/>
        </w:rPr>
        <w:t>” (1998), LIS Working Paper 191.</w:t>
      </w:r>
    </w:p>
    <w:p w14:paraId="75A88098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5C5A4C5D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0F308373" w14:textId="77777777" w:rsidR="00FE6968" w:rsidRPr="009B2A6B" w:rsidRDefault="00FE6968" w:rsidP="009B2A6B">
      <w:pPr>
        <w:pStyle w:val="Heading1"/>
      </w:pPr>
      <w:r w:rsidRPr="009B2A6B">
        <w:t>Keynote Speeches, Seminars, Conferences, Discussions</w:t>
      </w:r>
    </w:p>
    <w:p w14:paraId="532F8953" w14:textId="06B345C6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#: Discussant</w:t>
      </w:r>
    </w:p>
    <w:p w14:paraId="2688701C" w14:textId="33D7E3D6" w:rsidR="00D91878" w:rsidRPr="009B2A6B" w:rsidRDefault="00D9187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@: Virtual</w:t>
      </w:r>
    </w:p>
    <w:p w14:paraId="408FA197" w14:textId="6D34BB99" w:rsidR="007362BE" w:rsidRPr="009B2A6B" w:rsidRDefault="00662C97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2022 </w:t>
      </w:r>
      <w:r w:rsidRPr="009B2A6B">
        <w:rPr>
          <w:rFonts w:ascii="Candara" w:hAnsi="Candara" w:cs="Arial"/>
          <w:bCs/>
          <w:sz w:val="20"/>
          <w:szCs w:val="20"/>
        </w:rPr>
        <w:t>–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7362BE" w:rsidRPr="009B2A6B">
        <w:rPr>
          <w:rFonts w:ascii="Candara" w:hAnsi="Candara" w:cs="Arial"/>
          <w:bCs/>
          <w:sz w:val="20"/>
          <w:szCs w:val="20"/>
        </w:rPr>
        <w:t>Columbia University (4/25)</w:t>
      </w:r>
    </w:p>
    <w:p w14:paraId="7C4C52EB" w14:textId="723A45AB" w:rsidR="00662C97" w:rsidRPr="009B2A6B" w:rsidRDefault="00662C97" w:rsidP="007362BE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University of </w:t>
      </w:r>
      <w:r w:rsidRPr="009B2A6B">
        <w:rPr>
          <w:rFonts w:ascii="Candara" w:hAnsi="Candara" w:cs="Arial"/>
          <w:bCs/>
          <w:sz w:val="20"/>
          <w:szCs w:val="20"/>
        </w:rPr>
        <w:t xml:space="preserve">British Columbia </w:t>
      </w:r>
      <w:r w:rsidRPr="009B2A6B">
        <w:rPr>
          <w:rFonts w:ascii="Candara" w:hAnsi="Candara" w:cs="Arial"/>
          <w:bCs/>
          <w:sz w:val="20"/>
          <w:szCs w:val="20"/>
        </w:rPr>
        <w:t>(</w:t>
      </w:r>
      <w:r w:rsidR="007362BE" w:rsidRPr="009B2A6B">
        <w:rPr>
          <w:rFonts w:ascii="Candara" w:hAnsi="Candara" w:cs="Arial"/>
          <w:bCs/>
          <w:sz w:val="20"/>
          <w:szCs w:val="20"/>
        </w:rPr>
        <w:t>April</w:t>
      </w:r>
      <w:r w:rsidRPr="009B2A6B">
        <w:rPr>
          <w:rFonts w:ascii="Candara" w:hAnsi="Candara" w:cs="Arial"/>
          <w:bCs/>
          <w:sz w:val="20"/>
          <w:szCs w:val="20"/>
        </w:rPr>
        <w:t>) @</w:t>
      </w:r>
    </w:p>
    <w:p w14:paraId="414481CA" w14:textId="77777777" w:rsidR="00662C97" w:rsidRPr="009B2A6B" w:rsidRDefault="00662C97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</w:p>
    <w:p w14:paraId="4C71ECE2" w14:textId="37358BB5" w:rsidR="004B1E43" w:rsidRPr="009B2A6B" w:rsidRDefault="004B1E43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2021</w:t>
      </w:r>
      <w:r w:rsidR="00AA1E92" w:rsidRPr="009B2A6B">
        <w:rPr>
          <w:rFonts w:ascii="Candara" w:hAnsi="Candara" w:cs="Arial"/>
          <w:bCs/>
          <w:sz w:val="20"/>
          <w:szCs w:val="20"/>
        </w:rPr>
        <w:t xml:space="preserve"> –</w:t>
      </w:r>
      <w:r w:rsidR="00AA1E92" w:rsidRPr="009B2A6B">
        <w:rPr>
          <w:rFonts w:ascii="Candara" w:hAnsi="Candara" w:cs="Arial"/>
          <w:bCs/>
          <w:sz w:val="20"/>
          <w:szCs w:val="20"/>
        </w:rPr>
        <w:tab/>
      </w:r>
      <w:r w:rsidR="00D91878" w:rsidRPr="009B2A6B">
        <w:rPr>
          <w:rFonts w:ascii="Candara" w:hAnsi="Candara" w:cs="Arial"/>
          <w:bCs/>
          <w:sz w:val="20"/>
          <w:szCs w:val="20"/>
        </w:rPr>
        <w:t>University of Warwick</w:t>
      </w:r>
      <w:r w:rsidR="0052605E" w:rsidRPr="009B2A6B">
        <w:rPr>
          <w:rFonts w:ascii="Candara" w:hAnsi="Candara" w:cs="Arial"/>
          <w:bCs/>
          <w:sz w:val="20"/>
          <w:szCs w:val="20"/>
        </w:rPr>
        <w:t xml:space="preserve"> (May)</w:t>
      </w:r>
      <w:r w:rsidR="00D91878" w:rsidRPr="009B2A6B">
        <w:rPr>
          <w:rFonts w:ascii="Candara" w:hAnsi="Candara" w:cs="Arial"/>
          <w:bCs/>
          <w:sz w:val="20"/>
          <w:szCs w:val="20"/>
        </w:rPr>
        <w:t xml:space="preserve"> @</w:t>
      </w:r>
    </w:p>
    <w:p w14:paraId="0731B329" w14:textId="13B02DD3" w:rsidR="00D91878" w:rsidRPr="009B2A6B" w:rsidRDefault="00D9187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University of Birmingham</w:t>
      </w:r>
      <w:r w:rsidR="0052605E" w:rsidRPr="009B2A6B">
        <w:rPr>
          <w:rFonts w:ascii="Candara" w:hAnsi="Candara" w:cs="Arial"/>
          <w:bCs/>
          <w:sz w:val="20"/>
          <w:szCs w:val="20"/>
        </w:rPr>
        <w:t xml:space="preserve"> (May)</w:t>
      </w:r>
      <w:r w:rsidRPr="009B2A6B">
        <w:rPr>
          <w:rFonts w:ascii="Candara" w:hAnsi="Candara" w:cs="Arial"/>
          <w:bCs/>
          <w:sz w:val="20"/>
          <w:szCs w:val="20"/>
        </w:rPr>
        <w:t xml:space="preserve"> @</w:t>
      </w:r>
    </w:p>
    <w:p w14:paraId="6A0591DE" w14:textId="3D62F952" w:rsidR="00D91878" w:rsidRPr="009B2A6B" w:rsidRDefault="00D9187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West Virginia University @</w:t>
      </w:r>
    </w:p>
    <w:p w14:paraId="19039BB4" w14:textId="3801F12B" w:rsidR="00165C46" w:rsidRPr="009B2A6B" w:rsidRDefault="00165C46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Fed System Energy Meeting (November) @ #</w:t>
      </w:r>
    </w:p>
    <w:p w14:paraId="56BC3040" w14:textId="77777777" w:rsidR="00AA1E92" w:rsidRPr="009B2A6B" w:rsidRDefault="00AA1E92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</w:p>
    <w:p w14:paraId="6D415E3F" w14:textId="0F969E34" w:rsidR="004B1E43" w:rsidRPr="009B2A6B" w:rsidRDefault="004B1E43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2020</w:t>
      </w:r>
      <w:r w:rsidR="00AA1E92" w:rsidRPr="009B2A6B">
        <w:rPr>
          <w:rFonts w:ascii="Candara" w:hAnsi="Candara" w:cs="Arial"/>
          <w:bCs/>
          <w:sz w:val="20"/>
          <w:szCs w:val="20"/>
        </w:rPr>
        <w:t xml:space="preserve"> –</w:t>
      </w:r>
      <w:r w:rsidR="00AA1E92" w:rsidRPr="009B2A6B">
        <w:rPr>
          <w:rFonts w:ascii="Candara" w:hAnsi="Candara" w:cs="Arial"/>
          <w:bCs/>
          <w:sz w:val="20"/>
          <w:szCs w:val="20"/>
        </w:rPr>
        <w:tab/>
      </w:r>
      <w:r w:rsidR="00D91878" w:rsidRPr="009B2A6B">
        <w:rPr>
          <w:rFonts w:ascii="Candara" w:hAnsi="Candara" w:cs="Arial"/>
          <w:bCs/>
          <w:sz w:val="20"/>
          <w:szCs w:val="20"/>
        </w:rPr>
        <w:t>Peterson Institute/UC Berkeley Trade Conference (2/13)</w:t>
      </w:r>
    </w:p>
    <w:p w14:paraId="1252A42D" w14:textId="78E5F8FE" w:rsidR="00D91878" w:rsidRPr="009B2A6B" w:rsidRDefault="00D9187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 xml:space="preserve">IMF </w:t>
      </w:r>
      <w:r w:rsidR="0052605E" w:rsidRPr="009B2A6B">
        <w:rPr>
          <w:rFonts w:ascii="Candara" w:hAnsi="Candara" w:cs="Arial"/>
          <w:bCs/>
          <w:sz w:val="20"/>
          <w:szCs w:val="20"/>
        </w:rPr>
        <w:t xml:space="preserve">Macrofinance Research Conference (October) </w:t>
      </w:r>
      <w:r w:rsidRPr="009B2A6B">
        <w:rPr>
          <w:rFonts w:ascii="Candara" w:hAnsi="Candara" w:cs="Arial"/>
          <w:bCs/>
          <w:sz w:val="20"/>
          <w:szCs w:val="20"/>
        </w:rPr>
        <w:t>#</w:t>
      </w:r>
    </w:p>
    <w:p w14:paraId="23B5986C" w14:textId="77777777" w:rsidR="00AA1E92" w:rsidRPr="009B2A6B" w:rsidRDefault="00AA1E92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</w:p>
    <w:p w14:paraId="324A17EB" w14:textId="37CEB230" w:rsidR="00DE0454" w:rsidRPr="009B2A6B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2019</w:t>
      </w:r>
      <w:r w:rsidR="00AA1E92" w:rsidRPr="009B2A6B">
        <w:rPr>
          <w:rFonts w:ascii="Candara" w:hAnsi="Candara" w:cs="Arial"/>
          <w:bCs/>
          <w:sz w:val="20"/>
          <w:szCs w:val="20"/>
        </w:rPr>
        <w:t xml:space="preserve"> –</w:t>
      </w:r>
      <w:r w:rsidR="00AA1E92"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>University of Maryland (11/20)</w:t>
      </w:r>
    </w:p>
    <w:p w14:paraId="6FC08066" w14:textId="06629A67" w:rsidR="00A973BF" w:rsidRPr="009B2A6B" w:rsidRDefault="00A973BF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NYU-Stern Volatility Institute QFE Seminar (11/18)</w:t>
      </w:r>
    </w:p>
    <w:p w14:paraId="19253408" w14:textId="4934201B" w:rsidR="00DE0454" w:rsidRPr="009B2A6B" w:rsidRDefault="00DE0454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Penn State University, State College (10/15)</w:t>
      </w:r>
    </w:p>
    <w:p w14:paraId="74AD0C79" w14:textId="77777777" w:rsidR="00DE0454" w:rsidRPr="009B2A6B" w:rsidRDefault="00DE0454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University of Nottingham (5/2)</w:t>
      </w:r>
    </w:p>
    <w:p w14:paraId="0ADBBE0D" w14:textId="2C86A7A1" w:rsidR="00DE0454" w:rsidRPr="009B2A6B" w:rsidRDefault="00DE0454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lastRenderedPageBreak/>
        <w:t>Bank of England (5/1)</w:t>
      </w:r>
    </w:p>
    <w:p w14:paraId="44D9979E" w14:textId="6304AB17" w:rsidR="00A973BF" w:rsidRPr="009B2A6B" w:rsidRDefault="00A973BF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IMF Macrofinance Research Conference # (4/25)</w:t>
      </w:r>
    </w:p>
    <w:p w14:paraId="73EDBFAB" w14:textId="441030DE" w:rsidR="00DE0454" w:rsidRPr="009B2A6B" w:rsidRDefault="00DE0454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Carnegie-Rochester NYU Conference, New York (4/12)</w:t>
      </w:r>
    </w:p>
    <w:p w14:paraId="3C2F9515" w14:textId="12A3AF3E" w:rsidR="00A973BF" w:rsidRPr="009B2A6B" w:rsidRDefault="00A973BF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Federal Reserve Board (4/8)</w:t>
      </w:r>
    </w:p>
    <w:p w14:paraId="62012C7D" w14:textId="0137BCB8" w:rsidR="00DE0454" w:rsidRPr="009B2A6B" w:rsidRDefault="00DE0454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Kings College (1/31)</w:t>
      </w:r>
    </w:p>
    <w:p w14:paraId="2362D4C7" w14:textId="042D23E5" w:rsidR="00DE0454" w:rsidRPr="009B2A6B" w:rsidRDefault="00DE0454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ECB (1/15) </w:t>
      </w:r>
    </w:p>
    <w:p w14:paraId="320DA3CD" w14:textId="6B0F85F8" w:rsidR="00DE0454" w:rsidRPr="009B2A6B" w:rsidRDefault="00DE0454" w:rsidP="00DE045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</w:p>
    <w:p w14:paraId="5B3F56DC" w14:textId="57092CC5" w:rsidR="00A973BF" w:rsidRPr="009B2A6B" w:rsidRDefault="00DE0454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2018 –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A973BF" w:rsidRPr="009B2A6B">
        <w:rPr>
          <w:rFonts w:ascii="Candara" w:hAnsi="Candara" w:cs="Arial"/>
          <w:bCs/>
          <w:sz w:val="20"/>
          <w:szCs w:val="20"/>
        </w:rPr>
        <w:t>Bonn University, Germany (11/8)</w:t>
      </w:r>
    </w:p>
    <w:p w14:paraId="27AE042C" w14:textId="3791A52E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University of Cologne, Germany (11/7)</w:t>
      </w:r>
    </w:p>
    <w:p w14:paraId="25F47AEE" w14:textId="190D20BF" w:rsidR="00A973BF" w:rsidRPr="009B2A6B" w:rsidRDefault="00DE0454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SED, Mexico City (6/30)</w:t>
      </w:r>
      <w:r w:rsidR="00A973BF" w:rsidRPr="009B2A6B">
        <w:rPr>
          <w:rFonts w:ascii="Candara" w:hAnsi="Candara" w:cs="Arial"/>
          <w:bCs/>
          <w:sz w:val="20"/>
          <w:szCs w:val="20"/>
        </w:rPr>
        <w:t xml:space="preserve"> </w:t>
      </w:r>
    </w:p>
    <w:p w14:paraId="08617D1A" w14:textId="77777777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ECB (6/26)</w:t>
      </w:r>
    </w:p>
    <w:p w14:paraId="56A602B4" w14:textId="186DEF39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CEF, Milan (6/20)</w:t>
      </w:r>
    </w:p>
    <w:p w14:paraId="1AFD4FC3" w14:textId="77777777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Central Bank of Brazil Inflation Targeting Conference, Rio de Janeiro (4/24)</w:t>
      </w:r>
    </w:p>
    <w:p w14:paraId="18E03E13" w14:textId="77777777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USC Housing Conference, Los Angeles (4/7)</w:t>
      </w:r>
    </w:p>
    <w:p w14:paraId="7ABBBA2D" w14:textId="77777777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FRB/ECB International Research Forum on Monetary Policy, Washington # (3/23) </w:t>
      </w:r>
    </w:p>
    <w:p w14:paraId="37141339" w14:textId="5E0FF9F1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North Carolina State University, Raleigh (2/22)</w:t>
      </w:r>
    </w:p>
    <w:p w14:paraId="2306A1E3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</w:p>
    <w:p w14:paraId="55404659" w14:textId="697AB1DF" w:rsidR="00A973BF" w:rsidRPr="009B2A6B" w:rsidRDefault="000520E5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</w:rPr>
        <w:t>2017 –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A973BF" w:rsidRPr="009B2A6B">
        <w:rPr>
          <w:rFonts w:ascii="Candara" w:hAnsi="Candara" w:cs="Arial"/>
          <w:bCs/>
          <w:sz w:val="20"/>
          <w:szCs w:val="20"/>
          <w:lang w:val="it-IT"/>
        </w:rPr>
        <w:t>Asia-Economic Pacific Conference, San Francisco Fed (11/16)</w:t>
      </w:r>
    </w:p>
    <w:p w14:paraId="7465C972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  <w:t>DIW Berlin (11/2)</w:t>
      </w:r>
    </w:p>
    <w:p w14:paraId="6B88BC44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  <w:t>Philadelphia Fed/NBER/DSGE Conference # (10/6)</w:t>
      </w:r>
    </w:p>
    <w:p w14:paraId="057F8917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lang w:val="it-IT"/>
        </w:rPr>
        <w:t>Pontificia Universidad Católica de Chile (8/18)</w:t>
      </w:r>
    </w:p>
    <w:p w14:paraId="039698A9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Central Bank of Chile (8/17)</w:t>
      </w:r>
    </w:p>
    <w:p w14:paraId="05D3319E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CEF, New York (6/29)</w:t>
      </w:r>
    </w:p>
    <w:p w14:paraId="698A08B8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SWUFE Macro International Finance Conference, Chengdu, China (6/21)</w:t>
      </w:r>
    </w:p>
    <w:p w14:paraId="30C839E8" w14:textId="77777777" w:rsidR="000520E5" w:rsidRPr="009B2A6B" w:rsidRDefault="000520E5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Riksbank, Stockholm (5/23)</w:t>
      </w:r>
    </w:p>
    <w:p w14:paraId="0A690A49" w14:textId="6F7D6876" w:rsidR="00FE6968" w:rsidRPr="009B2A6B" w:rsidRDefault="000520E5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</w:p>
    <w:p w14:paraId="4C937EB9" w14:textId="77777777" w:rsidR="00A973BF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2016 –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A973BF" w:rsidRPr="009B2A6B">
        <w:rPr>
          <w:rFonts w:ascii="Candara" w:hAnsi="Candara" w:cs="Arial"/>
          <w:bCs/>
          <w:sz w:val="20"/>
          <w:szCs w:val="20"/>
        </w:rPr>
        <w:t>Bank of Canada Financial Frictions Conference, Ottawa (9/9)</w:t>
      </w:r>
    </w:p>
    <w:p w14:paraId="3C79A95B" w14:textId="7D55739A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Banco de Mexico (7/28)</w:t>
      </w:r>
    </w:p>
    <w:p w14:paraId="47BA5821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SED, Bordeaux, France (6/30)</w:t>
      </w:r>
    </w:p>
    <w:p w14:paraId="22A77B32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CEF, Bordeaux, France (6/27)</w:t>
      </w:r>
    </w:p>
    <w:p w14:paraId="14AA7BBD" w14:textId="77777777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Federal Reserve Bank of Boston (6/14)</w:t>
      </w:r>
    </w:p>
    <w:p w14:paraId="6E6F4FE4" w14:textId="77777777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UCL/SOESS Conference on Uncertainty, London (5/12)</w:t>
      </w:r>
    </w:p>
    <w:p w14:paraId="4A8221BF" w14:textId="77777777" w:rsidR="00A973BF" w:rsidRPr="009B2A6B" w:rsidRDefault="00A973BF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People’s Bank of China, Beijing (4/26)</w:t>
      </w:r>
    </w:p>
    <w:p w14:paraId="7ABC37E8" w14:textId="1A83C7C5" w:rsidR="00FE6968" w:rsidRPr="009B2A6B" w:rsidRDefault="00FE6968" w:rsidP="00A973BF">
      <w:pPr>
        <w:pStyle w:val="NormalWeb"/>
        <w:spacing w:before="0" w:after="0"/>
        <w:ind w:left="360" w:firstLine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AEA Annual Meetings, San Francisco # (1/3)</w:t>
      </w:r>
    </w:p>
    <w:p w14:paraId="535DC513" w14:textId="38EF7090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</w:r>
    </w:p>
    <w:p w14:paraId="7A7D5421" w14:textId="1C022C7A" w:rsidR="00A973BF" w:rsidRPr="009B2A6B" w:rsidRDefault="00FE6968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2015 – </w:t>
      </w:r>
      <w:r w:rsidR="00A973BF" w:rsidRPr="009B2A6B">
        <w:rPr>
          <w:rFonts w:ascii="Candara" w:hAnsi="Candara" w:cs="Arial"/>
          <w:bCs/>
          <w:sz w:val="20"/>
          <w:szCs w:val="20"/>
        </w:rPr>
        <w:tab/>
      </w:r>
      <w:r w:rsidR="00A973BF" w:rsidRPr="009B2A6B">
        <w:rPr>
          <w:rFonts w:ascii="Candara" w:hAnsi="Candara" w:cs="Arial"/>
          <w:bCs/>
          <w:sz w:val="20"/>
          <w:szCs w:val="20"/>
          <w:u w:val="single"/>
        </w:rPr>
        <w:t>CEPR / Bank of Finland Housing Spillovers Conference</w:t>
      </w:r>
      <w:r w:rsidR="00A973BF" w:rsidRPr="009B2A6B">
        <w:rPr>
          <w:rFonts w:ascii="Candara" w:hAnsi="Candara" w:cs="Arial"/>
          <w:sz w:val="20"/>
          <w:szCs w:val="20"/>
          <w:u w:val="single"/>
        </w:rPr>
        <w:t>, (10/22), Helsinki, Keynote Speaker</w:t>
      </w:r>
      <w:r w:rsidR="00A973BF" w:rsidRPr="009B2A6B">
        <w:rPr>
          <w:rFonts w:ascii="Candara" w:hAnsi="Candara" w:cs="Arial"/>
          <w:bCs/>
          <w:sz w:val="20"/>
          <w:szCs w:val="20"/>
        </w:rPr>
        <w:tab/>
      </w:r>
      <w:r w:rsidR="00A973BF" w:rsidRPr="009B2A6B">
        <w:rPr>
          <w:rFonts w:ascii="Candara" w:hAnsi="Candara" w:cs="Arial"/>
          <w:bCs/>
          <w:sz w:val="20"/>
          <w:szCs w:val="20"/>
        </w:rPr>
        <w:tab/>
        <w:t>Macrodynamics Conference, Bocconi University, Milan (12/20)</w:t>
      </w:r>
    </w:p>
    <w:p w14:paraId="0A3532DE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Northwestern University Housing Conference, Evanston (11/20)</w:t>
      </w:r>
    </w:p>
    <w:p w14:paraId="67A17C02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Federal Reserve Bank of San Francisco (11/17)</w:t>
      </w:r>
    </w:p>
    <w:p w14:paraId="48757DB4" w14:textId="77777777" w:rsidR="00A973BF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Federal Reserve Bank of Richmond (6/9)</w:t>
      </w:r>
    </w:p>
    <w:p w14:paraId="444D84F4" w14:textId="7F8AE8FA" w:rsidR="00FE6968" w:rsidRPr="009B2A6B" w:rsidRDefault="00A973BF" w:rsidP="00A973BF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="00FE6968" w:rsidRPr="009B2A6B">
        <w:rPr>
          <w:rFonts w:ascii="Candara" w:hAnsi="Candara" w:cs="Arial"/>
          <w:bCs/>
          <w:sz w:val="20"/>
          <w:szCs w:val="20"/>
        </w:rPr>
        <w:tab/>
        <w:t>Bank of Japan (4/27)</w:t>
      </w:r>
    </w:p>
    <w:p w14:paraId="6CF25BDB" w14:textId="77777777" w:rsidR="00FE6968" w:rsidRPr="009B2A6B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2014 – </w:t>
      </w:r>
      <w:r w:rsidRPr="009B2A6B">
        <w:rPr>
          <w:rFonts w:ascii="Candara" w:hAnsi="Candara" w:cs="Arial"/>
          <w:bCs/>
          <w:sz w:val="20"/>
          <w:szCs w:val="20"/>
        </w:rPr>
        <w:tab/>
        <w:t>IMF, Washington (4/16)</w:t>
      </w:r>
    </w:p>
    <w:p w14:paraId="28BACAE2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NBER Financing Housing Capital Conference, Chicago (4/25)</w:t>
      </w:r>
    </w:p>
    <w:p w14:paraId="2106105A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Bundesbank Housing and the Macroeconomy Annual Conference, Eltsville Germany (6/5)</w:t>
      </w:r>
    </w:p>
    <w:p w14:paraId="00AE14C8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lang w:val="it-IT"/>
        </w:rPr>
        <w:t>CSEF Universita’ degli Studi di Napoli (6/10)</w:t>
      </w:r>
    </w:p>
    <w:p w14:paraId="315FE618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  <w:r w:rsidRPr="009B2A6B">
        <w:rPr>
          <w:rFonts w:ascii="Candara" w:hAnsi="Candara" w:cs="Arial"/>
          <w:bCs/>
          <w:sz w:val="20"/>
          <w:szCs w:val="20"/>
        </w:rPr>
        <w:t>SED Toronto, Canada (6/27)</w:t>
      </w:r>
    </w:p>
    <w:p w14:paraId="470AEB5B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NBER Summer Institute, Dynamic Equilibrium Models, Cambridge MA (7/11)</w:t>
      </w:r>
    </w:p>
    <w:p w14:paraId="08F3CFBA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Federal Reserve Bank of San Francisco Housing Conference (9/5)</w:t>
      </w:r>
    </w:p>
    <w:p w14:paraId="0C74BD48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UPenn, Philadelphia (9/10)</w:t>
      </w:r>
    </w:p>
    <w:p w14:paraId="758E3B29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Emory University, Atlanta (10/23)</w:t>
      </w:r>
    </w:p>
    <w:p w14:paraId="6C808316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Bank of England, London (11/4)</w:t>
      </w:r>
    </w:p>
    <w:p w14:paraId="1931D21D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LSE, London (11/5)</w:t>
      </w:r>
    </w:p>
    <w:p w14:paraId="27566466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lastRenderedPageBreak/>
        <w:tab/>
      </w:r>
      <w:r w:rsidRPr="009B2A6B">
        <w:rPr>
          <w:rFonts w:ascii="Candara" w:hAnsi="Candara" w:cs="Arial"/>
          <w:bCs/>
          <w:sz w:val="20"/>
          <w:szCs w:val="20"/>
        </w:rPr>
        <w:tab/>
        <w:t>ULB / National Bank of Belgium, Brussels (12/1)</w:t>
      </w:r>
    </w:p>
    <w:p w14:paraId="385669EF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ECB Nonlinearities Conference, Frankfurt (12/15)</w:t>
      </w:r>
    </w:p>
    <w:p w14:paraId="662AB73C" w14:textId="77777777" w:rsidR="00FE6968" w:rsidRPr="009B2A6B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2013 – University of Virginia, Charlottesville (3/8)</w:t>
      </w:r>
    </w:p>
    <w:p w14:paraId="0FC46898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North Carolina State University, Raleigh (3/17)</w:t>
      </w:r>
    </w:p>
    <w:p w14:paraId="7CED42FE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HULM Conference, Federal Reserve Bank of Saint Louis (4/13)</w:t>
      </w:r>
    </w:p>
    <w:p w14:paraId="352FF7D2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Universita’ Cattolica, Milano (5/9)</w:t>
      </w:r>
    </w:p>
    <w:p w14:paraId="0C42FC59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University of Chicago Booth (5/20)</w:t>
      </w:r>
    </w:p>
    <w:p w14:paraId="00D799A2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Macro-Finance Conference, Zhejiang University (6/15)</w:t>
      </w:r>
    </w:p>
    <w:p w14:paraId="6A2D9146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NBER Summer Institute, Dynamic Equilibrium Models (7/12)</w:t>
      </w:r>
    </w:p>
    <w:p w14:paraId="712B17D3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Norges Bank (8/7)</w:t>
      </w:r>
    </w:p>
    <w:p w14:paraId="1D3DE673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Boston College (9/18)</w:t>
      </w:r>
    </w:p>
    <w:p w14:paraId="6ABE99B9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Indiana University, Bloomington (10/2)</w:t>
      </w:r>
    </w:p>
    <w:p w14:paraId="2D1C4725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  <w:t>RED Financial Frictions Conference, Federal Reserve Bank of St Louis (12/5)</w:t>
      </w:r>
    </w:p>
    <w:p w14:paraId="30E2105D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2012 – </w:t>
      </w:r>
      <w:r w:rsidRPr="009B2A6B">
        <w:rPr>
          <w:rFonts w:ascii="Candara" w:hAnsi="Candara" w:cs="Arial"/>
          <w:bCs/>
          <w:sz w:val="20"/>
          <w:szCs w:val="20"/>
        </w:rPr>
        <w:tab/>
        <w:t>ASSA/AEA Meetings, Chicago # (1/6)</w:t>
      </w:r>
    </w:p>
    <w:p w14:paraId="6B9A82EB" w14:textId="77777777" w:rsidR="00FE6968" w:rsidRPr="009B2A6B" w:rsidRDefault="00FE6968" w:rsidP="00FE6968">
      <w:pPr>
        <w:pStyle w:val="NormalWeb"/>
        <w:spacing w:before="0" w:after="0"/>
        <w:ind w:left="720" w:hanging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ab/>
        <w:t>Bank of England, London (3/31)</w:t>
      </w:r>
    </w:p>
    <w:p w14:paraId="219D67FC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Bank of Portugal, Lisbon, Portugal (4/2)</w:t>
      </w:r>
    </w:p>
    <w:p w14:paraId="2EAAF6B4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Georgetown University, Washington (5/11)</w:t>
      </w:r>
    </w:p>
    <w:p w14:paraId="6FC72E28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SED, Limassol, Cyprus (6/23)</w:t>
      </w:r>
    </w:p>
    <w:p w14:paraId="47429B68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HEC/EPL, Lausanne, Switzerland (9/19)</w:t>
      </w:r>
    </w:p>
    <w:p w14:paraId="6150CDC1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8</w:t>
      </w:r>
      <w:r w:rsidRPr="009B2A6B">
        <w:rPr>
          <w:rFonts w:ascii="Candara" w:hAnsi="Candara" w:cs="Arial"/>
          <w:bCs/>
          <w:sz w:val="20"/>
          <w:szCs w:val="20"/>
          <w:vertAlign w:val="superscript"/>
        </w:rPr>
        <w:t>th</w:t>
      </w:r>
      <w:r w:rsidRPr="009B2A6B">
        <w:rPr>
          <w:rFonts w:ascii="Candara" w:hAnsi="Candara" w:cs="Arial"/>
          <w:bCs/>
          <w:sz w:val="20"/>
          <w:szCs w:val="20"/>
        </w:rPr>
        <w:t xml:space="preserve"> Dynare Conference, Zurich, Switzerland (9/21)</w:t>
      </w:r>
    </w:p>
    <w:p w14:paraId="73F2514F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LACEA/LAMES Meetings, Lima, Peru (Invited speaker, 11/2)</w:t>
      </w:r>
    </w:p>
    <w:p w14:paraId="322628A1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Federal Reserve Bank of Boston Annual Research Conference, Boston # (11/30)</w:t>
      </w:r>
    </w:p>
    <w:p w14:paraId="7CF175BC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European University Institute, Florence (12/16)</w:t>
      </w:r>
    </w:p>
    <w:p w14:paraId="563EB7EA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Bank of Italy (12/20)</w:t>
      </w:r>
    </w:p>
    <w:p w14:paraId="3F226759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2011 – HULM Conference, Federal Reserve Bank of Atlanta (3/5)</w:t>
      </w:r>
    </w:p>
    <w:p w14:paraId="25E384EB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University of Georgia (3/31)</w:t>
      </w:r>
    </w:p>
    <w:p w14:paraId="246EFF11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CEPR/ESSIM, Gerzensee, Switzerland (6/1)</w:t>
      </w:r>
    </w:p>
    <w:p w14:paraId="513C04E5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SED, Ghent (7/5)</w:t>
      </w:r>
    </w:p>
    <w:p w14:paraId="0694973E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University of Kentucky (10/7)</w:t>
      </w:r>
    </w:p>
    <w:p w14:paraId="0D7AD508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Federal Reserve Bank of Chicago (10/31)</w:t>
      </w:r>
    </w:p>
    <w:p w14:paraId="3C4B4D87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  <w:u w:val="single"/>
        </w:rPr>
      </w:pPr>
      <w:r w:rsidRPr="009B2A6B">
        <w:rPr>
          <w:rFonts w:ascii="Candara" w:hAnsi="Candara" w:cs="Arial"/>
          <w:bCs/>
          <w:sz w:val="20"/>
          <w:szCs w:val="20"/>
          <w:u w:val="single"/>
        </w:rPr>
        <w:t>Korean Development Institute, Seoul, Keynote Speaker (12/10)</w:t>
      </w:r>
    </w:p>
    <w:p w14:paraId="2FEA01AC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2010 – Federal Reserve Board (3/19)</w:t>
      </w:r>
    </w:p>
    <w:p w14:paraId="3F4EDDDB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ECB/FRB International Research Forum on Monetary Policy, Washington DC # (3/26)</w:t>
      </w:r>
    </w:p>
    <w:p w14:paraId="4FA1E124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Riksbank, Stockholm (3/30)</w:t>
      </w:r>
    </w:p>
    <w:p w14:paraId="1046FFF7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Hungarian Central Bank, Budapest (4/1)</w:t>
      </w:r>
    </w:p>
    <w:p w14:paraId="0ED67110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Chicago Fed/University of Wisconsin Housing Conference # (4/9)</w:t>
      </w:r>
    </w:p>
    <w:p w14:paraId="53BC2D7B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Federal Reserve Bank of New York (5/12)</w:t>
      </w:r>
    </w:p>
    <w:p w14:paraId="7529AA23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SED, Montreal (7/9)</w:t>
      </w:r>
    </w:p>
    <w:p w14:paraId="5A70F47A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NBER CRIW, Washington DC # (11/14)</w:t>
      </w:r>
    </w:p>
    <w:p w14:paraId="3A5FDE96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Federal Reserve Bank of Minneapolis (11/18)</w:t>
      </w:r>
    </w:p>
    <w:p w14:paraId="0AEAFA69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BIS Research Task Force on Monetary Transmission Mechanism, Washington DC # (12/2)</w:t>
      </w:r>
    </w:p>
    <w:p w14:paraId="7395406B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Birkbeck College, London (12/10)</w:t>
      </w:r>
    </w:p>
    <w:p w14:paraId="3FD54481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HEC/EPL, Lausanne (12/22)</w:t>
      </w:r>
    </w:p>
    <w:p w14:paraId="73B1D79C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2009 –</w:t>
      </w:r>
      <w:r w:rsidRPr="009B2A6B">
        <w:rPr>
          <w:rFonts w:ascii="Candara" w:hAnsi="Candara" w:cs="Arial"/>
          <w:sz w:val="20"/>
          <w:szCs w:val="20"/>
        </w:rPr>
        <w:tab/>
        <w:t>University of Maryland (2/4)</w:t>
      </w:r>
    </w:p>
    <w:p w14:paraId="08A97835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Boston (5/7, 9/11, 12/17)</w:t>
      </w:r>
    </w:p>
    <w:p w14:paraId="68753888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LSE Housing Conference (5/18)</w:t>
      </w:r>
    </w:p>
    <w:p w14:paraId="7406AAD8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CEPR European Summer Symposium in Economic Theory, Gerzensee, Switzerland (7/3)</w:t>
      </w:r>
    </w:p>
    <w:p w14:paraId="3ED520D2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NBER Summer Institute, Aggregate Implications of Microeconomic Consumption Behavior (7/16)</w:t>
      </w:r>
    </w:p>
    <w:p w14:paraId="1158F7FA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EEA Summer Meetings, Barcelona, Spain (8/24)</w:t>
      </w:r>
    </w:p>
    <w:p w14:paraId="1D2DE393" w14:textId="77777777" w:rsidR="00FE6968" w:rsidRPr="009B2A6B" w:rsidRDefault="00FE6968" w:rsidP="00FE6968">
      <w:pPr>
        <w:pStyle w:val="NormalWeb"/>
        <w:tabs>
          <w:tab w:val="left" w:pos="9990"/>
        </w:tabs>
        <w:spacing w:before="0" w:after="0"/>
        <w:ind w:left="720"/>
        <w:rPr>
          <w:rFonts w:ascii="Candara" w:hAnsi="Candara" w:cs="Arial"/>
          <w:sz w:val="20"/>
          <w:szCs w:val="20"/>
          <w:u w:val="single"/>
        </w:rPr>
      </w:pPr>
      <w:r w:rsidRPr="009B2A6B">
        <w:rPr>
          <w:rFonts w:ascii="Candara" w:hAnsi="Candara" w:cs="Arial"/>
          <w:sz w:val="20"/>
          <w:szCs w:val="20"/>
          <w:u w:val="single"/>
        </w:rPr>
        <w:t>Central Bank of Netherlands (Keynote Speaker, 10/15)</w:t>
      </w:r>
    </w:p>
    <w:p w14:paraId="04804942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University of Pittsburgh (11/9)</w:t>
      </w:r>
    </w:p>
    <w:p w14:paraId="48872E0F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  <w:u w:val="single"/>
        </w:rPr>
      </w:pPr>
      <w:r w:rsidRPr="009B2A6B">
        <w:rPr>
          <w:rFonts w:ascii="Candara" w:hAnsi="Candara" w:cs="Arial"/>
          <w:sz w:val="20"/>
          <w:szCs w:val="20"/>
          <w:u w:val="single"/>
        </w:rPr>
        <w:lastRenderedPageBreak/>
        <w:t>Banque de France Conference on Housing Markets, Paris (Keynote Speaker, 12/3)</w:t>
      </w:r>
    </w:p>
    <w:p w14:paraId="04FEE16D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Workshop on Dynamic Macroeconomics, Pavia, Italy (12/21)</w:t>
      </w:r>
    </w:p>
    <w:p w14:paraId="411ABC42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2008 –</w:t>
      </w:r>
      <w:r w:rsidRPr="009B2A6B">
        <w:rPr>
          <w:rFonts w:ascii="Candara" w:hAnsi="Candara" w:cs="Arial"/>
          <w:sz w:val="20"/>
          <w:szCs w:val="20"/>
        </w:rPr>
        <w:tab/>
        <w:t>ASSA Meetings, New Orleans (1/5, # and 1/5)</w:t>
      </w:r>
    </w:p>
    <w:p w14:paraId="39B50984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Econometric Society Winter Meetings, New Orleans (1/7)</w:t>
      </w:r>
    </w:p>
    <w:p w14:paraId="713AE91D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San Francisco Conference on “Monetary Policy and Asset Markets” (2/22)</w:t>
      </w:r>
    </w:p>
    <w:p w14:paraId="7C0DE768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LUISS University, Rome (3/6)</w:t>
      </w:r>
    </w:p>
    <w:p w14:paraId="3C7373F2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IMF (3/21, 3/28)</w:t>
      </w:r>
    </w:p>
    <w:p w14:paraId="3433EBCC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Atlanta (5/30)</w:t>
      </w:r>
    </w:p>
    <w:p w14:paraId="46E9C5A1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Boston (6/4)</w:t>
      </w:r>
    </w:p>
    <w:p w14:paraId="114F8722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Bank of Italy Conference on DSGE Models # (6/23)</w:t>
      </w:r>
    </w:p>
    <w:p w14:paraId="32FFEE6E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SED, Cambridge MA (7/10)</w:t>
      </w:r>
    </w:p>
    <w:p w14:paraId="1F6ACBF4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ECB, Frankfurt (8/20)</w:t>
      </w:r>
    </w:p>
    <w:p w14:paraId="5F1F08E2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Georgetown University (9/19)</w:t>
      </w:r>
    </w:p>
    <w:p w14:paraId="44A4BD9D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BC/BU Green Line Macro Workshop # (9/19)</w:t>
      </w:r>
    </w:p>
    <w:p w14:paraId="7F0AFF02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Richmond (9/22)</w:t>
      </w:r>
    </w:p>
    <w:p w14:paraId="63E5DACC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National Bank of Belgium Conference, Brussels (10/16)</w:t>
      </w:r>
    </w:p>
    <w:p w14:paraId="0407B3AE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University of Amsterdam (11/7)</w:t>
      </w:r>
    </w:p>
    <w:p w14:paraId="3684DF72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CEPR “Business Cycle, Financial Fragility, Housing, and Commodity Prices,” Barcelona (11/23)</w:t>
      </w:r>
    </w:p>
    <w:p w14:paraId="227CEBF6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Board # (12/1)</w:t>
      </w:r>
    </w:p>
    <w:p w14:paraId="2D750426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ECB Conference on “Financial Markets and Macroeconomic Stability” (12/15)</w:t>
      </w:r>
    </w:p>
    <w:p w14:paraId="7D2D0017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2007 –</w:t>
      </w:r>
      <w:r w:rsidRPr="009B2A6B">
        <w:rPr>
          <w:rFonts w:ascii="Candara" w:hAnsi="Candara" w:cs="Arial"/>
          <w:sz w:val="20"/>
          <w:szCs w:val="20"/>
        </w:rPr>
        <w:tab/>
        <w:t>University of Milan (6/6)</w:t>
      </w:r>
    </w:p>
    <w:p w14:paraId="42696DD6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IREBS Conference on “Real Estate Economics and Finance”, Regensburg (6/22)</w:t>
      </w:r>
    </w:p>
    <w:p w14:paraId="61A791C4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SED, Prague (6/30)</w:t>
      </w:r>
    </w:p>
    <w:p w14:paraId="74900309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IMF (7/31)</w:t>
      </w:r>
    </w:p>
    <w:p w14:paraId="53D1739E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BC/BU Green Line Macro Workshop (9/21 and 12/14, #)</w:t>
      </w:r>
    </w:p>
    <w:p w14:paraId="254D5E46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Cleveland Conference on “Estimation of DSGE Models” (10/12)</w:t>
      </w:r>
    </w:p>
    <w:p w14:paraId="24267029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Kansas City (11/15)</w:t>
      </w:r>
    </w:p>
    <w:p w14:paraId="71A9885E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2006 –</w:t>
      </w:r>
      <w:r w:rsidRPr="009B2A6B">
        <w:rPr>
          <w:rFonts w:ascii="Candara" w:hAnsi="Candara" w:cs="Arial"/>
          <w:sz w:val="20"/>
          <w:szCs w:val="20"/>
        </w:rPr>
        <w:tab/>
        <w:t>ASSA Meetings, Boston (1/6)</w:t>
      </w:r>
    </w:p>
    <w:p w14:paraId="0FE17630" w14:textId="77777777" w:rsidR="00FE6968" w:rsidRPr="009B2A6B" w:rsidRDefault="00AE1EDB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  <w:u w:val="single"/>
        </w:rPr>
      </w:pPr>
      <w:hyperlink r:id="rId68" w:history="1">
        <w:r w:rsidR="00FE6968" w:rsidRPr="009B2A6B">
          <w:rPr>
            <w:rStyle w:val="Hyperlink"/>
            <w:rFonts w:ascii="Candara" w:hAnsi="Candara" w:cs="Arial"/>
            <w:color w:val="00000A"/>
            <w:sz w:val="20"/>
            <w:szCs w:val="20"/>
          </w:rPr>
          <w:t>EFG Eurobank, Athens (Keynote Speaker, 1/20)</w:t>
        </w:r>
      </w:hyperlink>
    </w:p>
    <w:p w14:paraId="577FC29D" w14:textId="77777777" w:rsidR="00FE6968" w:rsidRPr="009B2A6B" w:rsidRDefault="00AE1EDB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hyperlink r:id="rId69" w:history="1">
        <w:r w:rsidR="00FE6968" w:rsidRPr="009B2A6B">
          <w:rPr>
            <w:rStyle w:val="Hyperlink"/>
            <w:rFonts w:ascii="Candara" w:hAnsi="Candara" w:cs="Arial"/>
            <w:color w:val="00000A"/>
            <w:sz w:val="20"/>
            <w:szCs w:val="20"/>
          </w:rPr>
          <w:t>EUI workshop on “Consumption, Credit, and the Business Cycle</w:t>
        </w:r>
      </w:hyperlink>
      <w:r w:rsidR="00FE6968" w:rsidRPr="009B2A6B">
        <w:rPr>
          <w:rFonts w:ascii="Candara" w:hAnsi="Candara" w:cs="Arial"/>
          <w:sz w:val="20"/>
          <w:szCs w:val="20"/>
        </w:rPr>
        <w:t>” (3/18)</w:t>
      </w:r>
    </w:p>
    <w:p w14:paraId="5B59DD32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Boston (4/25)</w:t>
      </w:r>
    </w:p>
    <w:p w14:paraId="2187B10A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SED, Vancouver (7/6)</w:t>
      </w:r>
    </w:p>
    <w:p w14:paraId="6D9F995B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ECB (8/25)</w:t>
      </w:r>
    </w:p>
    <w:p w14:paraId="1ECB3843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EEA, Vienna (8/28)</w:t>
      </w:r>
    </w:p>
    <w:p w14:paraId="753A3415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Federal Reserve Bank of </w:t>
      </w:r>
      <w:r w:rsidRPr="009B2A6B">
        <w:rPr>
          <w:rFonts w:ascii="Candara" w:hAnsi="Candara" w:cs="Arial"/>
          <w:sz w:val="20"/>
          <w:szCs w:val="20"/>
        </w:rPr>
        <w:t>Cleveland DSGE Workshop, Cleveland (9/9, #)</w:t>
      </w:r>
    </w:p>
    <w:p w14:paraId="54ED1059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Bank of Canada (9/11)</w:t>
      </w:r>
    </w:p>
    <w:p w14:paraId="259916F4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Boston College (10/6)</w:t>
      </w:r>
    </w:p>
    <w:p w14:paraId="7D124256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HEC Montreal (10/26)</w:t>
      </w:r>
    </w:p>
    <w:p w14:paraId="4087EA2F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Bank of Sweden (11/1)</w:t>
      </w:r>
    </w:p>
    <w:p w14:paraId="392FDA2D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CEPR/ Bank of Finland Conference: Credit and the Macroeconomy, Helsinki (11/3)</w:t>
      </w:r>
    </w:p>
    <w:p w14:paraId="7BD1C6A9" w14:textId="77777777" w:rsidR="00FE6968" w:rsidRPr="009B2A6B" w:rsidRDefault="00AE1EDB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hyperlink r:id="rId70" w:history="1">
        <w:r w:rsidR="00FE6968" w:rsidRPr="009B2A6B">
          <w:rPr>
            <w:rStyle w:val="Hyperlink"/>
            <w:rFonts w:ascii="Candara" w:hAnsi="Candara" w:cs="Arial"/>
            <w:color w:val="00000A"/>
            <w:sz w:val="20"/>
            <w:szCs w:val="20"/>
          </w:rPr>
          <w:t>International Research Forum on Monetary Policy, Washington DC</w:t>
        </w:r>
      </w:hyperlink>
      <w:r w:rsidR="00FE6968" w:rsidRPr="009B2A6B">
        <w:rPr>
          <w:rFonts w:ascii="Candara" w:hAnsi="Candara" w:cs="Arial"/>
          <w:sz w:val="20"/>
          <w:szCs w:val="20"/>
        </w:rPr>
        <w:t xml:space="preserve"> # (12/1)</w:t>
      </w:r>
    </w:p>
    <w:p w14:paraId="39BF4B30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UPF (12/19)</w:t>
      </w:r>
    </w:p>
    <w:p w14:paraId="7AB44BC6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Workshop on Dynamic Macrodynamics, Rome (12/20)</w:t>
      </w:r>
    </w:p>
    <w:p w14:paraId="71CBD4E0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2005 –</w:t>
      </w:r>
      <w:r w:rsidRPr="009B2A6B">
        <w:rPr>
          <w:rFonts w:ascii="Candara" w:hAnsi="Candara" w:cs="Arial"/>
          <w:sz w:val="20"/>
          <w:szCs w:val="20"/>
        </w:rPr>
        <w:tab/>
        <w:t>ECB/IMOP Hydra Conference (6/10)</w:t>
      </w:r>
    </w:p>
    <w:p w14:paraId="33B28F96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SED, Budapest (6/24)</w:t>
      </w:r>
    </w:p>
    <w:p w14:paraId="643B2ADB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NBER Summer Institute, Capital Markets (7/18)</w:t>
      </w:r>
    </w:p>
    <w:p w14:paraId="4CE80AB2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NBER Summer Institute, Aggregate Implications of Microeconomic Consumption Behavior (7/20)</w:t>
      </w:r>
    </w:p>
    <w:p w14:paraId="7CEF2128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  <w:lang w:val="es-ES"/>
        </w:rPr>
      </w:pPr>
      <w:r w:rsidRPr="009B2A6B">
        <w:rPr>
          <w:rFonts w:ascii="Candara" w:hAnsi="Candara" w:cs="Arial"/>
          <w:sz w:val="20"/>
          <w:szCs w:val="20"/>
          <w:lang w:val="es-ES"/>
        </w:rPr>
        <w:t>Ente Luigi Einaudi (9/30, 12/19)</w:t>
      </w:r>
    </w:p>
    <w:p w14:paraId="7CD7FB35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  <w:lang w:val="es-AR"/>
        </w:rPr>
      </w:pPr>
      <w:r w:rsidRPr="009B2A6B">
        <w:rPr>
          <w:rFonts w:ascii="Candara" w:hAnsi="Candara" w:cs="Arial"/>
          <w:sz w:val="20"/>
          <w:szCs w:val="20"/>
          <w:lang w:val="es-ES"/>
        </w:rPr>
        <w:t xml:space="preserve">Bocconi University (10/13) </w:t>
      </w:r>
    </w:p>
    <w:p w14:paraId="04CD0DE1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EUI conference on “Credit, Consumption and the Macro Economy” (10/14) –Yale (11/8)</w:t>
      </w:r>
    </w:p>
    <w:p w14:paraId="499A1A53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Boston University (11/10)</w:t>
      </w:r>
    </w:p>
    <w:p w14:paraId="37F0B4B9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lastRenderedPageBreak/>
        <w:t>Brandeis University (11/17)</w:t>
      </w:r>
    </w:p>
    <w:p w14:paraId="2851FD7E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Boston College (12/9)</w:t>
      </w:r>
    </w:p>
    <w:p w14:paraId="6C768DE8" w14:textId="77777777" w:rsidR="00FE6968" w:rsidRPr="009B2A6B" w:rsidRDefault="00AE1EDB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hyperlink r:id="rId71" w:history="1">
        <w:r w:rsidR="00FE6968" w:rsidRPr="009B2A6B">
          <w:rPr>
            <w:rStyle w:val="Hyperlink"/>
            <w:rFonts w:ascii="Candara" w:hAnsi="Candara" w:cs="Arial"/>
            <w:color w:val="00000A"/>
            <w:sz w:val="20"/>
            <w:szCs w:val="20"/>
          </w:rPr>
          <w:t>IV Workshop on Dynamic Macroeconomics, Bologna # (12/20)</w:t>
        </w:r>
      </w:hyperlink>
    </w:p>
    <w:p w14:paraId="1B2EF3E5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Bank of Italy (12/22)</w:t>
      </w:r>
    </w:p>
    <w:p w14:paraId="734F6058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2004 –</w:t>
      </w:r>
      <w:r w:rsidRPr="009B2A6B">
        <w:rPr>
          <w:rFonts w:ascii="Candara" w:hAnsi="Candara" w:cs="Arial"/>
          <w:sz w:val="20"/>
          <w:szCs w:val="20"/>
        </w:rPr>
        <w:tab/>
        <w:t>Chinese University of Hong Kong (1/17)</w:t>
      </w:r>
    </w:p>
    <w:p w14:paraId="47300D19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SED, Florence (7/2)</w:t>
      </w:r>
    </w:p>
    <w:p w14:paraId="19735F1C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Northeastern University (11/15)</w:t>
      </w:r>
    </w:p>
    <w:p w14:paraId="7A1485A4" w14:textId="77777777" w:rsidR="00FE6968" w:rsidRPr="009B2A6B" w:rsidRDefault="00AE1EDB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hyperlink r:id="rId72" w:history="1">
        <w:r w:rsidR="00FE6968" w:rsidRPr="009B2A6B">
          <w:rPr>
            <w:rStyle w:val="Hyperlink"/>
            <w:rFonts w:ascii="Candara" w:hAnsi="Candara" w:cs="Arial"/>
            <w:color w:val="00000A"/>
            <w:sz w:val="20"/>
            <w:szCs w:val="20"/>
          </w:rPr>
          <w:t>Bank of Canada/UWO workshop on “Housing and the Macroeconomy” (12/18)</w:t>
        </w:r>
      </w:hyperlink>
      <w:r w:rsidR="00FE6968" w:rsidRPr="009B2A6B">
        <w:rPr>
          <w:rFonts w:ascii="Candara" w:hAnsi="Candara" w:cs="Arial"/>
          <w:sz w:val="20"/>
          <w:szCs w:val="20"/>
        </w:rPr>
        <w:t xml:space="preserve"> </w:t>
      </w:r>
    </w:p>
    <w:p w14:paraId="0057E7EE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2003 –</w:t>
      </w:r>
      <w:r w:rsidRPr="009B2A6B">
        <w:rPr>
          <w:rFonts w:ascii="Candara" w:hAnsi="Candara" w:cs="Arial"/>
          <w:sz w:val="20"/>
          <w:szCs w:val="20"/>
        </w:rPr>
        <w:tab/>
        <w:t>Midwest Macro Meetings, Chicago (5/16)</w:t>
      </w:r>
    </w:p>
    <w:p w14:paraId="476958F9" w14:textId="77777777" w:rsidR="00FE6968" w:rsidRPr="009B2A6B" w:rsidRDefault="00FE6968" w:rsidP="00FE6968">
      <w:pPr>
        <w:pStyle w:val="NormalWeb"/>
        <w:spacing w:before="0" w:after="0"/>
        <w:ind w:left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EEA, Stockholm (8/24)</w:t>
      </w:r>
    </w:p>
    <w:p w14:paraId="2F871530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2002 –</w:t>
      </w:r>
      <w:r w:rsidRPr="009B2A6B">
        <w:rPr>
          <w:rFonts w:ascii="Candara" w:hAnsi="Candara" w:cs="Arial"/>
          <w:sz w:val="20"/>
          <w:szCs w:val="20"/>
        </w:rPr>
        <w:tab/>
        <w:t>LSE (1/18)</w:t>
      </w:r>
    </w:p>
    <w:p w14:paraId="6C44944C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Bank of England (1/23)</w:t>
      </w:r>
    </w:p>
    <w:p w14:paraId="1DFA1ADA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New York (1/29)</w:t>
      </w:r>
    </w:p>
    <w:p w14:paraId="1EE4DEC3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Federal Reserve Bank of St.Louis (1/31)</w:t>
      </w:r>
    </w:p>
    <w:p w14:paraId="4D428FD8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  <w:lang w:val="it-IT"/>
        </w:rPr>
      </w:pPr>
      <w:r w:rsidRPr="009B2A6B">
        <w:rPr>
          <w:rFonts w:ascii="Candara" w:hAnsi="Candara" w:cs="Arial"/>
          <w:sz w:val="20"/>
          <w:szCs w:val="20"/>
          <w:lang w:val="it-IT"/>
        </w:rPr>
        <w:t>ECB (2/6)</w:t>
      </w:r>
    </w:p>
    <w:p w14:paraId="0D95235E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  <w:lang w:val="it-IT"/>
        </w:rPr>
      </w:pPr>
      <w:r w:rsidRPr="009B2A6B">
        <w:rPr>
          <w:rFonts w:ascii="Candara" w:hAnsi="Candara" w:cs="Arial"/>
          <w:sz w:val="20"/>
          <w:szCs w:val="20"/>
          <w:lang w:val="it-IT"/>
        </w:rPr>
        <w:t>Boston College (3/11, 11/14)</w:t>
      </w:r>
    </w:p>
    <w:p w14:paraId="2D7A9515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  <w:lang w:val="it-IT"/>
        </w:rPr>
      </w:pPr>
      <w:r w:rsidRPr="009B2A6B">
        <w:rPr>
          <w:rFonts w:ascii="Candara" w:hAnsi="Candara" w:cs="Arial"/>
          <w:sz w:val="20"/>
          <w:szCs w:val="20"/>
          <w:lang w:val="it-IT"/>
        </w:rPr>
        <w:t>Ente Luigi Einaudi (12/16)</w:t>
      </w:r>
    </w:p>
    <w:p w14:paraId="52B6087D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2001 –</w:t>
      </w:r>
      <w:r w:rsidRPr="009B2A6B">
        <w:rPr>
          <w:rFonts w:ascii="Candara" w:hAnsi="Candara" w:cs="Arial"/>
          <w:sz w:val="20"/>
          <w:szCs w:val="20"/>
        </w:rPr>
        <w:tab/>
        <w:t>LSE (5/8, 10/31)</w:t>
      </w:r>
    </w:p>
    <w:p w14:paraId="2C7096A7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CEP Stoke Rochford Conference (5/21)</w:t>
      </w:r>
    </w:p>
    <w:p w14:paraId="76504614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International Macro and Finance conference, Crete, Greece (5/26)</w:t>
      </w:r>
    </w:p>
    <w:p w14:paraId="009D5D10" w14:textId="77777777" w:rsidR="00FE6968" w:rsidRPr="009B2A6B" w:rsidRDefault="00FE6968" w:rsidP="00FE6968">
      <w:pPr>
        <w:pStyle w:val="NormalWeb"/>
        <w:spacing w:before="0" w:after="0"/>
        <w:ind w:left="144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NBER Monetary Policy Meeting, Cambridge, MA (11/30)</w:t>
      </w:r>
    </w:p>
    <w:p w14:paraId="3007E297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2000 –</w:t>
      </w:r>
      <w:r w:rsidRPr="009B2A6B">
        <w:rPr>
          <w:rFonts w:ascii="Candara" w:hAnsi="Candara" w:cs="Arial"/>
          <w:sz w:val="20"/>
          <w:szCs w:val="20"/>
        </w:rPr>
        <w:tab/>
        <w:t>University of Bologna (4/18)</w:t>
      </w:r>
    </w:p>
    <w:p w14:paraId="398C820A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1999 –</w:t>
      </w:r>
      <w:r w:rsidRPr="009B2A6B">
        <w:rPr>
          <w:rFonts w:ascii="Candara" w:hAnsi="Candara" w:cs="Arial"/>
          <w:sz w:val="20"/>
          <w:szCs w:val="20"/>
        </w:rPr>
        <w:tab/>
        <w:t>ECB (8/23)</w:t>
      </w:r>
    </w:p>
    <w:p w14:paraId="5E658E0A" w14:textId="77777777" w:rsidR="00FE6968" w:rsidRPr="009B2A6B" w:rsidRDefault="00FE6968" w:rsidP="00FE6968">
      <w:pPr>
        <w:pStyle w:val="NormalWeb"/>
        <w:spacing w:after="0"/>
        <w:ind w:left="720" w:hanging="720"/>
        <w:rPr>
          <w:rFonts w:ascii="Candara" w:hAnsi="Candara" w:cs="Arial"/>
          <w:b/>
          <w:bCs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1998 –</w:t>
      </w:r>
      <w:r w:rsidRPr="009B2A6B">
        <w:rPr>
          <w:rFonts w:ascii="Candara" w:hAnsi="Candara" w:cs="Arial"/>
          <w:sz w:val="20"/>
          <w:szCs w:val="20"/>
        </w:rPr>
        <w:tab/>
        <w:t>Internationa</w:t>
      </w:r>
      <w:r w:rsidRPr="009B2A6B">
        <w:rPr>
          <w:rFonts w:ascii="Candara" w:hAnsi="Candara" w:cs="Arial"/>
          <w:bCs/>
          <w:sz w:val="20"/>
          <w:szCs w:val="20"/>
        </w:rPr>
        <w:t>l</w:t>
      </w:r>
      <w:r w:rsidRPr="009B2A6B">
        <w:rPr>
          <w:rFonts w:ascii="Candara" w:hAnsi="Candara" w:cs="Arial"/>
          <w:sz w:val="20"/>
          <w:szCs w:val="20"/>
        </w:rPr>
        <w:t xml:space="preserve"> Institute Public Finance Congress, Cordoba, Argentina (8/24)</w:t>
      </w:r>
    </w:p>
    <w:p w14:paraId="7906F40A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1ACD1EBE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4A212348" w14:textId="3AB6B38F" w:rsidR="00FE6968" w:rsidRPr="009B2A6B" w:rsidRDefault="00FE6968" w:rsidP="009B2A6B">
      <w:pPr>
        <w:pStyle w:val="Heading1"/>
      </w:pPr>
      <w:r w:rsidRPr="009B2A6B">
        <w:t>Teaching Experience</w:t>
      </w:r>
    </w:p>
    <w:p w14:paraId="74536D33" w14:textId="77777777" w:rsidR="008F204E" w:rsidRPr="009B2A6B" w:rsidRDefault="008F204E" w:rsidP="008F204E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2017 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DIW Berlin</w:t>
      </w:r>
      <w:r w:rsidRPr="009B2A6B">
        <w:rPr>
          <w:rFonts w:ascii="Candara" w:hAnsi="Candara" w:cs="Arial"/>
          <w:bCs/>
          <w:sz w:val="20"/>
          <w:szCs w:val="20"/>
        </w:rPr>
        <w:t>: Masterclass</w:t>
      </w:r>
      <w:r w:rsidR="00A12F43" w:rsidRPr="009B2A6B">
        <w:rPr>
          <w:rFonts w:ascii="Candara" w:hAnsi="Candara" w:cs="Arial"/>
          <w:bCs/>
          <w:sz w:val="20"/>
          <w:szCs w:val="20"/>
        </w:rPr>
        <w:t xml:space="preserve"> on DSGE Models</w:t>
      </w:r>
      <w:r w:rsidRPr="009B2A6B">
        <w:rPr>
          <w:rFonts w:ascii="Candara" w:hAnsi="Candara" w:cs="Arial"/>
          <w:bCs/>
          <w:sz w:val="20"/>
          <w:szCs w:val="20"/>
        </w:rPr>
        <w:t xml:space="preserve"> (November 2017)</w:t>
      </w:r>
    </w:p>
    <w:p w14:paraId="3F913AE2" w14:textId="77777777" w:rsidR="008F204E" w:rsidRPr="009B2A6B" w:rsidRDefault="008F204E" w:rsidP="008F204E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 xml:space="preserve">2015 – 2016 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Georgetown University</w:t>
      </w:r>
      <w:r w:rsidRPr="009B2A6B">
        <w:rPr>
          <w:rFonts w:ascii="Candara" w:hAnsi="Candara" w:cs="Arial"/>
          <w:bCs/>
          <w:sz w:val="20"/>
          <w:szCs w:val="20"/>
        </w:rPr>
        <w:t>: Graduate International Finance (Spring 2015 and 2016)</w:t>
      </w:r>
    </w:p>
    <w:p w14:paraId="418CC598" w14:textId="77777777" w:rsidR="00FE6968" w:rsidRPr="009B2A6B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>2013</w:t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  <w:r w:rsidRPr="009B2A6B">
        <w:rPr>
          <w:rFonts w:ascii="Candara" w:hAnsi="Candara" w:cs="Arial"/>
          <w:bCs/>
          <w:sz w:val="20"/>
          <w:szCs w:val="20"/>
          <w:lang w:val="it-IT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  <w:lang w:val="it-IT"/>
        </w:rPr>
        <w:t xml:space="preserve">Universita’ Cattolica di Milano: </w:t>
      </w:r>
      <w:r w:rsidRPr="009B2A6B">
        <w:rPr>
          <w:rFonts w:ascii="Candara" w:hAnsi="Candara" w:cs="Arial"/>
          <w:bCs/>
          <w:sz w:val="20"/>
          <w:szCs w:val="20"/>
          <w:lang w:val="it-IT"/>
        </w:rPr>
        <w:t>Graduate Macroeconomics Minicourse (10 Hours)</w:t>
      </w:r>
    </w:p>
    <w:p w14:paraId="50853BB9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2009 – 2010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Boston College</w:t>
      </w:r>
      <w:r w:rsidRPr="009B2A6B">
        <w:rPr>
          <w:rFonts w:ascii="Candara" w:hAnsi="Candara" w:cs="Arial"/>
          <w:bCs/>
          <w:sz w:val="20"/>
          <w:szCs w:val="20"/>
        </w:rPr>
        <w:t>: Graduate Monetary Economics (Fall 2009), Undergraduate Macroeconomics (Fall 2009)</w:t>
      </w:r>
    </w:p>
    <w:p w14:paraId="22510A71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2008 – 2009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Boston College</w:t>
      </w:r>
      <w:r w:rsidRPr="009B2A6B">
        <w:rPr>
          <w:rFonts w:ascii="Candara" w:hAnsi="Candara" w:cs="Arial"/>
          <w:bCs/>
          <w:sz w:val="20"/>
          <w:szCs w:val="20"/>
        </w:rPr>
        <w:t xml:space="preserve">: Graduate Monetary Economics (Spring 2009), Graduate Macroeconomics (Spring 2009) </w:t>
      </w:r>
    </w:p>
    <w:p w14:paraId="1A0A498D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2007 – 2008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Boston College</w:t>
      </w:r>
      <w:r w:rsidRPr="009B2A6B">
        <w:rPr>
          <w:rFonts w:ascii="Candara" w:hAnsi="Candara" w:cs="Arial"/>
          <w:bCs/>
          <w:sz w:val="20"/>
          <w:szCs w:val="20"/>
        </w:rPr>
        <w:t xml:space="preserve">: Graduate Monetary Economics (Fall 2007), Undergraduate Macroeconomics (Fall 2007), Graduate Macroeconomics (Spring 2008)  </w:t>
      </w:r>
    </w:p>
    <w:p w14:paraId="17B4580E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2006 – 2007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Boston College</w:t>
      </w:r>
      <w:r w:rsidRPr="009B2A6B">
        <w:rPr>
          <w:rFonts w:ascii="Candara" w:hAnsi="Candara" w:cs="Arial"/>
          <w:bCs/>
          <w:sz w:val="20"/>
          <w:szCs w:val="20"/>
        </w:rPr>
        <w:t>: Graduate Macroeconomics (Spring 2007), Graduate Monetary Economics (Spring 2007), Undergraduate Macroeconomics (Fall 2006)</w:t>
      </w:r>
    </w:p>
    <w:p w14:paraId="7CA2BC8A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  <w:lang w:val="it-IT"/>
        </w:rPr>
        <w:t>Universita’ degli Studi di Milano</w:t>
      </w:r>
      <w:r w:rsidRPr="009B2A6B">
        <w:rPr>
          <w:rFonts w:ascii="Candara" w:hAnsi="Candara" w:cs="Arial"/>
          <w:bCs/>
          <w:sz w:val="20"/>
          <w:szCs w:val="20"/>
          <w:lang w:val="it-IT"/>
        </w:rPr>
        <w:t>: Graduate Macroeconomics (Spring 2007)</w:t>
      </w:r>
    </w:p>
    <w:p w14:paraId="0A2807D3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2005 – 2006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Boston College</w:t>
      </w:r>
      <w:r w:rsidRPr="009B2A6B">
        <w:rPr>
          <w:rFonts w:ascii="Candara" w:hAnsi="Candara" w:cs="Arial"/>
          <w:bCs/>
          <w:sz w:val="20"/>
          <w:szCs w:val="20"/>
        </w:rPr>
        <w:t xml:space="preserve">: Graduate Macroeconomics (Spring 2006), Undergraduate Macroeconomics (Spring 2006) </w:t>
      </w:r>
    </w:p>
    <w:p w14:paraId="3CC0EFB6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2004 – 2005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Boston College</w:t>
      </w:r>
      <w:r w:rsidRPr="009B2A6B">
        <w:rPr>
          <w:rFonts w:ascii="Candara" w:hAnsi="Candara" w:cs="Arial"/>
          <w:bCs/>
          <w:sz w:val="20"/>
          <w:szCs w:val="20"/>
        </w:rPr>
        <w:t xml:space="preserve">: Graduate Monetary Economics (Spring 2005), Graduate Macroeconomics (Spring 2005), Undergraduate Macroeconomics (Fall 2004) </w:t>
      </w:r>
    </w:p>
    <w:p w14:paraId="50B8EC96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  <w:lang w:val="it-IT"/>
        </w:rPr>
        <w:t>Universita’ degli Studi di Milano</w:t>
      </w:r>
      <w:r w:rsidRPr="009B2A6B">
        <w:rPr>
          <w:rFonts w:ascii="Candara" w:hAnsi="Candara" w:cs="Arial"/>
          <w:bCs/>
          <w:sz w:val="20"/>
          <w:szCs w:val="20"/>
          <w:lang w:val="it-IT"/>
        </w:rPr>
        <w:t>: Graduate Macroeconomics (Spring 2005)</w:t>
      </w:r>
    </w:p>
    <w:p w14:paraId="61591DAB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2003 – 2004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Boston College</w:t>
      </w:r>
      <w:r w:rsidRPr="009B2A6B">
        <w:rPr>
          <w:rFonts w:ascii="Candara" w:hAnsi="Candara" w:cs="Arial"/>
          <w:bCs/>
          <w:sz w:val="20"/>
          <w:szCs w:val="20"/>
        </w:rPr>
        <w:t xml:space="preserve">: Graduate Monetary Economics (Fall 2003), Graduate Macroeconomics (Spring 2004), Undergraduate Macroeconomics (Spring 2004) </w:t>
      </w:r>
    </w:p>
    <w:p w14:paraId="32D40788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lastRenderedPageBreak/>
        <w:t>2002 – 2003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Boston College</w:t>
      </w:r>
      <w:r w:rsidRPr="009B2A6B">
        <w:rPr>
          <w:rFonts w:ascii="Candara" w:hAnsi="Candara" w:cs="Arial"/>
          <w:bCs/>
          <w:sz w:val="20"/>
          <w:szCs w:val="20"/>
        </w:rPr>
        <w:t>: Graduate Macroeconomics (Spring 2003), Undergraduate Macroeconomics (Spring 2003), Graduate Monetary Economics (Fall 2002)</w:t>
      </w:r>
    </w:p>
    <w:p w14:paraId="0B31C127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2000 – 2002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LSE</w:t>
      </w:r>
      <w:r w:rsidRPr="009B2A6B">
        <w:rPr>
          <w:rFonts w:ascii="Candara" w:hAnsi="Candara" w:cs="Arial"/>
          <w:bCs/>
          <w:sz w:val="20"/>
          <w:szCs w:val="20"/>
        </w:rPr>
        <w:t>: Undergraduate Macroeconomics, Graduate Capital Markets</w:t>
      </w:r>
    </w:p>
    <w:p w14:paraId="0ECBB95B" w14:textId="77777777" w:rsidR="00FE6968" w:rsidRPr="009B2A6B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1998 – 2000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  <w:u w:val="single"/>
        </w:rPr>
        <w:t>LSE</w:t>
      </w:r>
      <w:r w:rsidRPr="009B2A6B">
        <w:rPr>
          <w:rFonts w:ascii="Candara" w:hAnsi="Candara" w:cs="Arial"/>
          <w:bCs/>
          <w:sz w:val="20"/>
          <w:szCs w:val="20"/>
        </w:rPr>
        <w:t>: Undergraduate Public Economics</w:t>
      </w:r>
    </w:p>
    <w:p w14:paraId="389296C6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6AAF050A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57614C0A" w14:textId="77777777" w:rsidR="00FE6968" w:rsidRPr="009B2A6B" w:rsidRDefault="00FE6968" w:rsidP="009B2A6B">
      <w:pPr>
        <w:pStyle w:val="Heading1"/>
        <w:rPr>
          <w:u w:val="single"/>
        </w:rPr>
      </w:pPr>
      <w:r w:rsidRPr="009B2A6B">
        <w:t>Dissertation Advising Work</w:t>
      </w:r>
    </w:p>
    <w:p w14:paraId="4AAEFBB1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  <w:u w:val="single"/>
        </w:rPr>
        <w:t>Dissertation Committee Chair or Co-Chair (year of defense and placement)</w:t>
      </w:r>
    </w:p>
    <w:p w14:paraId="35FA89E5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>Massimo Giovannini (2012, Catholic University in Milan)</w:t>
      </w:r>
    </w:p>
    <w:p w14:paraId="6788F2CD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Wataru Hirata (2010, Bank of Japan)</w:t>
      </w:r>
    </w:p>
    <w:p w14:paraId="0BD78FCC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Vitalij Strohush (2009, Elon University)</w:t>
      </w:r>
    </w:p>
    <w:p w14:paraId="67B4391C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Giuseppe Fiori (2009, Bank of Italy)</w:t>
      </w:r>
    </w:p>
    <w:p w14:paraId="07FFC343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Margarita Rubio (2008, Bank of Spain)</w:t>
      </w:r>
    </w:p>
    <w:p w14:paraId="79F29DE1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Nicola Lostumbo (2008, Price Waterhouse)</w:t>
      </w:r>
    </w:p>
    <w:p w14:paraId="6B9FB7F2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u w:val="single"/>
        </w:rPr>
      </w:pPr>
      <w:r w:rsidRPr="009B2A6B">
        <w:rPr>
          <w:rFonts w:ascii="Candara" w:hAnsi="Candara" w:cs="Arial"/>
          <w:bCs/>
          <w:sz w:val="20"/>
          <w:szCs w:val="20"/>
        </w:rPr>
        <w:t>Maria Teresa Punzi (2007, University of Alicante, Spain)</w:t>
      </w:r>
    </w:p>
    <w:p w14:paraId="6960BED1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u w:val="single"/>
        </w:rPr>
      </w:pPr>
    </w:p>
    <w:p w14:paraId="3F85342A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  <w:u w:val="single"/>
        </w:rPr>
        <w:t>Dissertation Committee Member (year of defense and placement)</w:t>
      </w:r>
    </w:p>
    <w:p w14:paraId="742EF9BC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Dessislava Slatcheva (2011, Clark University)</w:t>
      </w:r>
    </w:p>
    <w:p w14:paraId="492F9044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Madhavi Pundit (2011, Indian Institute of Technology)</w:t>
      </w:r>
    </w:p>
    <w:p w14:paraId="40BE5AFE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9B2A6B">
        <w:rPr>
          <w:rFonts w:ascii="Candara" w:hAnsi="Candara" w:cs="Arial"/>
          <w:bCs/>
          <w:sz w:val="20"/>
          <w:szCs w:val="20"/>
        </w:rPr>
        <w:t>Matteo Cacciatore (</w:t>
      </w:r>
      <w:r w:rsidRPr="009B2A6B">
        <w:rPr>
          <w:rFonts w:ascii="Candara" w:hAnsi="Candara" w:cs="Arial"/>
          <w:bCs/>
          <w:sz w:val="22"/>
          <w:szCs w:val="22"/>
        </w:rPr>
        <w:t>2010, HEC Montreal)</w:t>
      </w:r>
    </w:p>
    <w:p w14:paraId="61B59764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9B2A6B">
        <w:rPr>
          <w:rFonts w:ascii="Candara" w:hAnsi="Candara" w:cs="Arial"/>
          <w:bCs/>
          <w:sz w:val="22"/>
          <w:szCs w:val="22"/>
        </w:rPr>
        <w:t>Joachim Goeschel (2008, Fordham University)</w:t>
      </w:r>
    </w:p>
    <w:p w14:paraId="0E7DBE5C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9B2A6B">
        <w:rPr>
          <w:rFonts w:ascii="Candara" w:hAnsi="Candara" w:cs="Arial"/>
          <w:bCs/>
          <w:sz w:val="22"/>
          <w:szCs w:val="22"/>
        </w:rPr>
        <w:t>Tatiana Mihailovschi-Muntean (2007, Trent University, Canada)</w:t>
      </w:r>
    </w:p>
    <w:p w14:paraId="08FC7989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2"/>
          <w:szCs w:val="22"/>
        </w:rPr>
        <w:t xml:space="preserve">Lewis Gaul (2007, The Office of the </w:t>
      </w:r>
      <w:r w:rsidRPr="009B2A6B">
        <w:rPr>
          <w:rFonts w:ascii="Candara" w:hAnsi="Candara" w:cs="Arial"/>
          <w:bCs/>
          <w:sz w:val="20"/>
          <w:szCs w:val="20"/>
        </w:rPr>
        <w:t>Comptroller of the Currency)</w:t>
      </w:r>
    </w:p>
    <w:p w14:paraId="58CF3364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Viktors Stebunovs (2007, Federal Reserve Board)</w:t>
      </w:r>
    </w:p>
    <w:p w14:paraId="1FF36D21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Bedri Tas (2005, TOBB Economics and Technology University)</w:t>
      </w:r>
    </w:p>
    <w:p w14:paraId="58AE50BF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>Sabina Pogorelec (2005, ECB)</w:t>
      </w:r>
    </w:p>
    <w:p w14:paraId="325C8D59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u w:val="single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>Mirco Soffritti (2004, Suffolk University)</w:t>
      </w:r>
    </w:p>
    <w:p w14:paraId="23A760A2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u w:val="single"/>
          <w:lang w:val="it-IT"/>
        </w:rPr>
      </w:pPr>
    </w:p>
    <w:p w14:paraId="6732DD66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u w:val="single"/>
        </w:rPr>
      </w:pPr>
      <w:r w:rsidRPr="009B2A6B">
        <w:rPr>
          <w:rFonts w:ascii="Candara" w:hAnsi="Candara" w:cs="Arial"/>
          <w:bCs/>
          <w:sz w:val="20"/>
          <w:szCs w:val="20"/>
          <w:u w:val="single"/>
        </w:rPr>
        <w:t>External Ph.D. Thesis Committee Member</w:t>
      </w:r>
    </w:p>
    <w:p w14:paraId="256474E3" w14:textId="77777777" w:rsidR="00FA77BF" w:rsidRPr="009B2A6B" w:rsidRDefault="00FA77BF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Andrea Gazzani (EUI Florence, May 2017)</w:t>
      </w:r>
    </w:p>
    <w:p w14:paraId="19E4F259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>Maja Ganarin (HEC Lausanne, November 2012)</w:t>
      </w:r>
    </w:p>
    <w:p w14:paraId="7F31F78D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it-IT"/>
        </w:rPr>
      </w:pPr>
      <w:r w:rsidRPr="009B2A6B">
        <w:rPr>
          <w:rFonts w:ascii="Candara" w:hAnsi="Candara" w:cs="Arial"/>
          <w:bCs/>
          <w:sz w:val="20"/>
          <w:szCs w:val="20"/>
          <w:lang w:val="it-IT"/>
        </w:rPr>
        <w:t>Federico Di Pace (Birkbeck College, University of London, 12/9/2010)</w:t>
      </w:r>
    </w:p>
    <w:p w14:paraId="3AF2D768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lang w:val="es-ES"/>
        </w:rPr>
      </w:pPr>
      <w:r w:rsidRPr="009B2A6B">
        <w:rPr>
          <w:rFonts w:ascii="Candara" w:hAnsi="Candara" w:cs="Arial"/>
          <w:bCs/>
          <w:sz w:val="20"/>
          <w:szCs w:val="20"/>
          <w:lang w:val="es-ES"/>
        </w:rPr>
        <w:t>Federico Signoretti (University of Rome La Sapienza, 5/5/2010)</w:t>
      </w:r>
    </w:p>
    <w:p w14:paraId="113E7BF0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u w:val="single"/>
          <w:lang w:val="es-AR"/>
        </w:rPr>
      </w:pPr>
      <w:r w:rsidRPr="009B2A6B">
        <w:rPr>
          <w:rFonts w:ascii="Candara" w:hAnsi="Candara" w:cs="Arial"/>
          <w:bCs/>
          <w:sz w:val="20"/>
          <w:szCs w:val="20"/>
          <w:lang w:val="es-ES"/>
        </w:rPr>
        <w:t xml:space="preserve">Andrea Pescatori (University Pompeu Fabra, Barcelona, 12/18/2006) </w:t>
      </w:r>
    </w:p>
    <w:p w14:paraId="252560C9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bCs/>
          <w:sz w:val="20"/>
          <w:szCs w:val="20"/>
          <w:u w:val="single"/>
          <w:lang w:val="es-AR"/>
        </w:rPr>
      </w:pPr>
    </w:p>
    <w:p w14:paraId="25FEB425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u w:val="single"/>
        </w:rPr>
      </w:pPr>
      <w:r w:rsidRPr="009B2A6B">
        <w:rPr>
          <w:rFonts w:ascii="Candara" w:hAnsi="Candara" w:cs="Arial"/>
          <w:bCs/>
          <w:sz w:val="20"/>
          <w:szCs w:val="20"/>
          <w:u w:val="single"/>
        </w:rPr>
        <w:t>Co-Organizer, Boston College Macroeconomics Seminar</w:t>
      </w:r>
      <w:r w:rsidRPr="009B2A6B">
        <w:rPr>
          <w:rFonts w:ascii="Candara" w:hAnsi="Candara" w:cs="Arial"/>
          <w:bCs/>
          <w:sz w:val="20"/>
          <w:szCs w:val="20"/>
        </w:rPr>
        <w:t xml:space="preserve">, Spring </w:t>
      </w:r>
      <w:proofErr w:type="gramStart"/>
      <w:r w:rsidRPr="009B2A6B">
        <w:rPr>
          <w:rFonts w:ascii="Candara" w:hAnsi="Candara" w:cs="Arial"/>
          <w:bCs/>
          <w:sz w:val="20"/>
          <w:szCs w:val="20"/>
        </w:rPr>
        <w:t>2005</w:t>
      </w:r>
      <w:proofErr w:type="gramEnd"/>
      <w:r w:rsidRPr="009B2A6B">
        <w:rPr>
          <w:rFonts w:ascii="Candara" w:hAnsi="Candara" w:cs="Arial"/>
          <w:bCs/>
          <w:sz w:val="20"/>
          <w:szCs w:val="20"/>
        </w:rPr>
        <w:t xml:space="preserve"> and Spring 2009</w:t>
      </w:r>
    </w:p>
    <w:p w14:paraId="3751C0F7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  <w:u w:val="single"/>
        </w:rPr>
        <w:t>Co-Organizer, R@BC (Research at Boston College) Workshop</w:t>
      </w:r>
      <w:r w:rsidRPr="009B2A6B">
        <w:rPr>
          <w:rFonts w:ascii="Candara" w:hAnsi="Candara" w:cs="Arial"/>
          <w:bCs/>
          <w:sz w:val="20"/>
          <w:szCs w:val="20"/>
        </w:rPr>
        <w:t>, October 2002.</w:t>
      </w:r>
    </w:p>
    <w:p w14:paraId="56648F2F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</w:p>
    <w:p w14:paraId="6AD5D48A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  <w:u w:val="single"/>
        </w:rPr>
      </w:pPr>
      <w:r w:rsidRPr="009B2A6B">
        <w:rPr>
          <w:rFonts w:ascii="Candara" w:hAnsi="Candara" w:cs="Arial"/>
          <w:bCs/>
          <w:sz w:val="20"/>
          <w:szCs w:val="20"/>
          <w:u w:val="single"/>
        </w:rPr>
        <w:t>UK Advisory Committee, Office for International Programs, Boston College</w:t>
      </w:r>
      <w:r w:rsidRPr="009B2A6B">
        <w:rPr>
          <w:rFonts w:ascii="Candara" w:hAnsi="Candara" w:cs="Arial"/>
          <w:bCs/>
          <w:sz w:val="20"/>
          <w:szCs w:val="20"/>
        </w:rPr>
        <w:t>, 2009</w:t>
      </w:r>
    </w:p>
    <w:p w14:paraId="2847A380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  <w:u w:val="single"/>
        </w:rPr>
        <w:t>Graduate Admissions Committee, Economics Department, Boston College</w:t>
      </w:r>
      <w:r w:rsidRPr="009B2A6B">
        <w:rPr>
          <w:rFonts w:ascii="Candara" w:hAnsi="Candara" w:cs="Arial"/>
          <w:bCs/>
          <w:sz w:val="20"/>
          <w:szCs w:val="20"/>
        </w:rPr>
        <w:t>, 2009</w:t>
      </w:r>
    </w:p>
    <w:p w14:paraId="5F583898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568009EA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b/>
          <w:bCs/>
          <w:sz w:val="20"/>
          <w:szCs w:val="20"/>
        </w:rPr>
      </w:pPr>
    </w:p>
    <w:p w14:paraId="09094907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0"/>
          <w:szCs w:val="20"/>
        </w:rPr>
      </w:pPr>
    </w:p>
    <w:p w14:paraId="44433E0D" w14:textId="77777777" w:rsidR="00FE6968" w:rsidRPr="009B2A6B" w:rsidRDefault="00FE6968" w:rsidP="009B2A6B">
      <w:pPr>
        <w:pStyle w:val="Heading1"/>
      </w:pPr>
      <w:r w:rsidRPr="009B2A6B">
        <w:t>Refereeing and Other Activity</w:t>
      </w:r>
    </w:p>
    <w:p w14:paraId="62B04E84" w14:textId="14059268" w:rsidR="00FE6968" w:rsidRPr="009B2A6B" w:rsidRDefault="00DE0454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&gt;</w:t>
      </w:r>
      <w:r w:rsidR="009B2A6B">
        <w:rPr>
          <w:rFonts w:ascii="Candara" w:hAnsi="Candara" w:cs="Arial"/>
          <w:bCs/>
          <w:sz w:val="20"/>
          <w:szCs w:val="20"/>
        </w:rPr>
        <w:t>400</w:t>
      </w:r>
      <w:r w:rsidR="00FE6968" w:rsidRPr="009B2A6B">
        <w:rPr>
          <w:rFonts w:ascii="Candara" w:hAnsi="Candara" w:cs="Arial"/>
          <w:bCs/>
          <w:sz w:val="20"/>
          <w:szCs w:val="20"/>
        </w:rPr>
        <w:t xml:space="preserve"> referee reports completed as of </w:t>
      </w:r>
      <w:r w:rsidR="009B2A6B">
        <w:rPr>
          <w:rFonts w:ascii="Candara" w:hAnsi="Candara" w:cs="Arial"/>
          <w:bCs/>
          <w:sz w:val="20"/>
          <w:szCs w:val="20"/>
        </w:rPr>
        <w:t>May</w:t>
      </w:r>
      <w:r w:rsidR="00D51989" w:rsidRPr="009B2A6B">
        <w:rPr>
          <w:rFonts w:ascii="Candara" w:hAnsi="Candara" w:cs="Arial"/>
          <w:bCs/>
          <w:sz w:val="20"/>
          <w:szCs w:val="20"/>
        </w:rPr>
        <w:t xml:space="preserve"> 202</w:t>
      </w:r>
      <w:r w:rsidR="009B2A6B">
        <w:rPr>
          <w:rFonts w:ascii="Candara" w:hAnsi="Candara" w:cs="Arial"/>
          <w:bCs/>
          <w:sz w:val="20"/>
          <w:szCs w:val="20"/>
        </w:rPr>
        <w:t>2</w:t>
      </w:r>
    </w:p>
    <w:p w14:paraId="6EA21AE3" w14:textId="55044509" w:rsidR="00485845" w:rsidRPr="009B2A6B" w:rsidRDefault="00485845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Program Committee Member</w:t>
      </w:r>
      <w:r w:rsidR="00D51989" w:rsidRPr="009B2A6B">
        <w:rPr>
          <w:rFonts w:ascii="Candara" w:hAnsi="Candara" w:cs="Arial"/>
          <w:bCs/>
          <w:sz w:val="20"/>
          <w:szCs w:val="20"/>
        </w:rPr>
        <w:t xml:space="preserve"> and Organizer</w:t>
      </w:r>
      <w:r w:rsidRPr="009B2A6B">
        <w:rPr>
          <w:rFonts w:ascii="Candara" w:hAnsi="Candara" w:cs="Arial"/>
          <w:bCs/>
          <w:sz w:val="20"/>
          <w:szCs w:val="20"/>
        </w:rPr>
        <w:t>, International Research Forum on Monetary Policy, March 2020</w:t>
      </w:r>
    </w:p>
    <w:p w14:paraId="20C0F6F8" w14:textId="77777777" w:rsidR="00FE6968" w:rsidRPr="009B2A6B" w:rsidRDefault="00FE6968" w:rsidP="00FE6968">
      <w:pPr>
        <w:pStyle w:val="NormalWeb"/>
        <w:spacing w:after="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Program Committee Member, European Economic Association Meetings, 2007, 2008, 2009, 2010 and 2011</w:t>
      </w:r>
    </w:p>
    <w:p w14:paraId="25CF59D8" w14:textId="77777777" w:rsidR="00FE6968" w:rsidRPr="009B2A6B" w:rsidRDefault="00FE6968" w:rsidP="00FE6968">
      <w:pPr>
        <w:pStyle w:val="NormalWeb"/>
        <w:spacing w:after="0"/>
        <w:ind w:left="360" w:hanging="360"/>
        <w:rPr>
          <w:rFonts w:ascii="Candara" w:hAnsi="Candara" w:cs="Arial"/>
          <w:sz w:val="20"/>
          <w:szCs w:val="20"/>
        </w:rPr>
      </w:pPr>
    </w:p>
    <w:p w14:paraId="1EB66D77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57923855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1F88075F" w14:textId="77777777" w:rsidR="00FE6968" w:rsidRPr="009B2A6B" w:rsidRDefault="00FE6968" w:rsidP="009B2A6B">
      <w:pPr>
        <w:pStyle w:val="Heading1"/>
      </w:pPr>
      <w:r w:rsidRPr="009B2A6B">
        <w:t>Awards and Activities</w:t>
      </w:r>
    </w:p>
    <w:p w14:paraId="408F8FF8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bCs/>
          <w:sz w:val="20"/>
          <w:szCs w:val="20"/>
        </w:rPr>
      </w:pPr>
      <w:bookmarkStart w:id="3" w:name="OLE_LINK3"/>
      <w:bookmarkEnd w:id="3"/>
      <w:r w:rsidRPr="009B2A6B">
        <w:rPr>
          <w:rFonts w:ascii="Candara" w:hAnsi="Candara" w:cs="Arial"/>
          <w:bCs/>
          <w:sz w:val="20"/>
          <w:szCs w:val="20"/>
        </w:rPr>
        <w:t>Fall 2008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FA77BF"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>Boston College, Research Expense Grant</w:t>
      </w:r>
    </w:p>
    <w:p w14:paraId="5E92E95F" w14:textId="77777777" w:rsidR="00FE6968" w:rsidRPr="009B2A6B" w:rsidRDefault="00FE6968" w:rsidP="00FE6968">
      <w:pPr>
        <w:pStyle w:val="NormalWeb"/>
        <w:spacing w:before="0" w:after="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Summer 200</w:t>
      </w:r>
      <w:r w:rsidR="00FA77BF" w:rsidRPr="009B2A6B">
        <w:rPr>
          <w:rFonts w:ascii="Candara" w:hAnsi="Candara" w:cs="Arial"/>
          <w:bCs/>
          <w:sz w:val="20"/>
          <w:szCs w:val="20"/>
        </w:rPr>
        <w:t>6-2008</w:t>
      </w:r>
      <w:r w:rsidRPr="009B2A6B">
        <w:rPr>
          <w:rFonts w:ascii="Candara" w:hAnsi="Candara" w:cs="Arial"/>
          <w:bCs/>
          <w:sz w:val="20"/>
          <w:szCs w:val="20"/>
        </w:rPr>
        <w:tab/>
        <w:t>Boston College, Research Expense Grant</w:t>
      </w:r>
    </w:p>
    <w:p w14:paraId="450FB7E7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Summer 2006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FA77BF"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>Boston College, Research Incentive Grant</w:t>
      </w:r>
    </w:p>
    <w:p w14:paraId="070F0352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Fall 2005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FA77BF"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>Boston College, Faculty Fellowship</w:t>
      </w:r>
    </w:p>
    <w:p w14:paraId="65FF1191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bCs/>
          <w:sz w:val="20"/>
          <w:szCs w:val="20"/>
        </w:rPr>
        <w:t>Fall 2003</w:t>
      </w:r>
      <w:r w:rsidRPr="009B2A6B">
        <w:rPr>
          <w:rFonts w:ascii="Candara" w:hAnsi="Candara" w:cs="Arial"/>
          <w:bCs/>
          <w:sz w:val="20"/>
          <w:szCs w:val="20"/>
        </w:rPr>
        <w:tab/>
      </w:r>
      <w:r w:rsidR="00FA77BF" w:rsidRPr="009B2A6B">
        <w:rPr>
          <w:rFonts w:ascii="Candara" w:hAnsi="Candara" w:cs="Arial"/>
          <w:bCs/>
          <w:sz w:val="20"/>
          <w:szCs w:val="20"/>
        </w:rPr>
        <w:tab/>
      </w:r>
      <w:r w:rsidRPr="009B2A6B">
        <w:rPr>
          <w:rFonts w:ascii="Candara" w:hAnsi="Candara" w:cs="Arial"/>
          <w:bCs/>
          <w:sz w:val="20"/>
          <w:szCs w:val="20"/>
        </w:rPr>
        <w:t>Boston College, Research Expense Grant</w:t>
      </w:r>
    </w:p>
    <w:p w14:paraId="0551CB09" w14:textId="77777777" w:rsidR="00FE6968" w:rsidRPr="009B2A6B" w:rsidRDefault="00FE6968" w:rsidP="00FE6968">
      <w:pPr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2002</w:t>
      </w:r>
      <w:r w:rsidRPr="009B2A6B">
        <w:rPr>
          <w:rFonts w:ascii="Candara" w:hAnsi="Candara" w:cs="Arial"/>
          <w:sz w:val="20"/>
          <w:szCs w:val="20"/>
        </w:rPr>
        <w:tab/>
      </w:r>
      <w:r w:rsidRPr="009B2A6B">
        <w:rPr>
          <w:rFonts w:ascii="Candara" w:hAnsi="Candara" w:cs="Arial"/>
          <w:sz w:val="20"/>
          <w:szCs w:val="20"/>
        </w:rPr>
        <w:tab/>
      </w:r>
      <w:r w:rsidR="00FA77BF" w:rsidRPr="009B2A6B">
        <w:rPr>
          <w:rFonts w:ascii="Candara" w:hAnsi="Candara" w:cs="Arial"/>
          <w:sz w:val="20"/>
          <w:szCs w:val="20"/>
        </w:rPr>
        <w:tab/>
      </w:r>
      <w:hyperlink r:id="rId73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Ente Luigi Einaudi</w:t>
        </w:r>
      </w:hyperlink>
      <w:r w:rsidRPr="009B2A6B">
        <w:rPr>
          <w:rFonts w:ascii="Candara" w:hAnsi="Candara" w:cs="Arial"/>
          <w:sz w:val="20"/>
          <w:szCs w:val="20"/>
        </w:rPr>
        <w:t>, Rome: Research Fellowship</w:t>
      </w:r>
    </w:p>
    <w:p w14:paraId="2DE6C634" w14:textId="77777777" w:rsidR="00FE6968" w:rsidRPr="009B2A6B" w:rsidRDefault="00FE6968" w:rsidP="00FE6968">
      <w:pPr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2000 – 2001</w:t>
      </w:r>
      <w:r w:rsidRPr="009B2A6B">
        <w:rPr>
          <w:rFonts w:ascii="Candara" w:hAnsi="Candara" w:cs="Arial"/>
          <w:sz w:val="20"/>
          <w:szCs w:val="20"/>
        </w:rPr>
        <w:tab/>
      </w:r>
      <w:r w:rsidR="00FA77BF" w:rsidRPr="009B2A6B">
        <w:rPr>
          <w:rFonts w:ascii="Candara" w:hAnsi="Candara" w:cs="Arial"/>
          <w:sz w:val="20"/>
          <w:szCs w:val="20"/>
        </w:rPr>
        <w:tab/>
      </w:r>
      <w:hyperlink r:id="rId74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Italian National Research Council (CNR)</w:t>
        </w:r>
      </w:hyperlink>
      <w:r w:rsidRPr="009B2A6B">
        <w:rPr>
          <w:rFonts w:ascii="Candara" w:hAnsi="Candara" w:cs="Arial"/>
          <w:sz w:val="20"/>
          <w:szCs w:val="20"/>
        </w:rPr>
        <w:t>: Research fellowship</w:t>
      </w:r>
    </w:p>
    <w:p w14:paraId="094E79A2" w14:textId="77777777" w:rsidR="00FE6968" w:rsidRPr="009B2A6B" w:rsidRDefault="00FE6968" w:rsidP="00FE6968">
      <w:pPr>
        <w:ind w:left="360" w:hanging="360"/>
        <w:rPr>
          <w:rFonts w:ascii="Candara" w:hAnsi="Candara" w:cs="Arial"/>
          <w:sz w:val="20"/>
          <w:szCs w:val="20"/>
          <w:lang w:val="it-IT"/>
        </w:rPr>
      </w:pPr>
      <w:r w:rsidRPr="009B2A6B">
        <w:rPr>
          <w:rFonts w:ascii="Candara" w:hAnsi="Candara" w:cs="Arial"/>
          <w:sz w:val="20"/>
          <w:szCs w:val="20"/>
          <w:lang w:val="it-IT"/>
        </w:rPr>
        <w:t>1999 – 2001</w:t>
      </w:r>
      <w:r w:rsidRPr="009B2A6B">
        <w:rPr>
          <w:rFonts w:ascii="Candara" w:hAnsi="Candara" w:cs="Arial"/>
          <w:sz w:val="20"/>
          <w:szCs w:val="20"/>
          <w:lang w:val="it-IT"/>
        </w:rPr>
        <w:tab/>
      </w:r>
      <w:r w:rsidR="00FA77BF" w:rsidRPr="009B2A6B">
        <w:rPr>
          <w:rFonts w:ascii="Candara" w:hAnsi="Candara" w:cs="Arial"/>
          <w:sz w:val="20"/>
          <w:szCs w:val="20"/>
          <w:lang w:val="it-IT"/>
        </w:rPr>
        <w:tab/>
      </w:r>
      <w:hyperlink r:id="rId75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ESRC</w:t>
        </w:r>
      </w:hyperlink>
      <w:r w:rsidRPr="009B2A6B">
        <w:rPr>
          <w:rFonts w:ascii="Candara" w:hAnsi="Candara" w:cs="Arial"/>
          <w:sz w:val="20"/>
          <w:szCs w:val="20"/>
          <w:lang w:val="it-IT"/>
        </w:rPr>
        <w:t>, Postgraduate Studies Studentship</w:t>
      </w:r>
    </w:p>
    <w:p w14:paraId="229CECEF" w14:textId="77777777" w:rsidR="00FE6968" w:rsidRPr="009B2A6B" w:rsidRDefault="00FE6968" w:rsidP="00FE6968">
      <w:pPr>
        <w:ind w:left="360" w:hanging="360"/>
        <w:rPr>
          <w:rFonts w:ascii="Candara" w:hAnsi="Candara" w:cs="Arial"/>
          <w:sz w:val="20"/>
          <w:szCs w:val="20"/>
          <w:lang w:val="it-IT"/>
        </w:rPr>
      </w:pPr>
      <w:r w:rsidRPr="009B2A6B">
        <w:rPr>
          <w:rFonts w:ascii="Candara" w:hAnsi="Candara" w:cs="Arial"/>
          <w:sz w:val="20"/>
          <w:szCs w:val="20"/>
          <w:lang w:val="it-IT"/>
        </w:rPr>
        <w:t>1997 – 1999</w:t>
      </w:r>
      <w:r w:rsidRPr="009B2A6B">
        <w:rPr>
          <w:rFonts w:ascii="Candara" w:hAnsi="Candara" w:cs="Arial"/>
          <w:sz w:val="20"/>
          <w:szCs w:val="20"/>
          <w:lang w:val="it-IT"/>
        </w:rPr>
        <w:tab/>
      </w:r>
      <w:r w:rsidR="00FA77BF" w:rsidRPr="009B2A6B">
        <w:rPr>
          <w:rFonts w:ascii="Candara" w:hAnsi="Candara" w:cs="Arial"/>
          <w:sz w:val="20"/>
          <w:szCs w:val="20"/>
          <w:lang w:val="it-IT"/>
        </w:rPr>
        <w:tab/>
      </w:r>
      <w:hyperlink r:id="rId76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University of Bologna</w:t>
        </w:r>
      </w:hyperlink>
      <w:r w:rsidRPr="009B2A6B">
        <w:rPr>
          <w:rFonts w:ascii="Candara" w:hAnsi="Candara" w:cs="Arial"/>
          <w:sz w:val="20"/>
          <w:szCs w:val="20"/>
          <w:lang w:val="it-IT"/>
        </w:rPr>
        <w:t xml:space="preserve"> Postgraduate Studies Studentship</w:t>
      </w:r>
    </w:p>
    <w:p w14:paraId="793A3F53" w14:textId="77777777" w:rsidR="00FE6968" w:rsidRPr="009B2A6B" w:rsidRDefault="00FE6968" w:rsidP="00FE6968">
      <w:pPr>
        <w:ind w:left="360" w:hanging="360"/>
        <w:rPr>
          <w:rFonts w:ascii="Candara" w:hAnsi="Candara" w:cs="Arial"/>
          <w:sz w:val="20"/>
          <w:szCs w:val="20"/>
          <w:lang w:val="it-IT"/>
        </w:rPr>
      </w:pPr>
      <w:r w:rsidRPr="009B2A6B">
        <w:rPr>
          <w:rFonts w:ascii="Candara" w:hAnsi="Candara" w:cs="Arial"/>
          <w:sz w:val="20"/>
          <w:szCs w:val="20"/>
          <w:lang w:val="it-IT"/>
        </w:rPr>
        <w:t>1991 – 1996</w:t>
      </w:r>
      <w:r w:rsidRPr="009B2A6B">
        <w:rPr>
          <w:rFonts w:ascii="Candara" w:hAnsi="Candara" w:cs="Arial"/>
          <w:sz w:val="20"/>
          <w:szCs w:val="20"/>
          <w:lang w:val="it-IT"/>
        </w:rPr>
        <w:tab/>
      </w:r>
      <w:r w:rsidR="00FA77BF" w:rsidRPr="009B2A6B">
        <w:rPr>
          <w:rFonts w:ascii="Candara" w:hAnsi="Candara" w:cs="Arial"/>
          <w:sz w:val="20"/>
          <w:szCs w:val="20"/>
          <w:lang w:val="it-IT"/>
        </w:rPr>
        <w:tab/>
      </w:r>
      <w:hyperlink r:id="rId77" w:history="1">
        <w:r w:rsidRPr="009B2A6B">
          <w:rPr>
            <w:rStyle w:val="Hyperlink"/>
            <w:rFonts w:ascii="Candara" w:hAnsi="Candara" w:cs="Arial"/>
            <w:sz w:val="20"/>
            <w:szCs w:val="20"/>
            <w:lang w:val="it-IT"/>
          </w:rPr>
          <w:t>Federazione Nazionale dei Cavalieri del Lavoro Studentship</w:t>
        </w:r>
      </w:hyperlink>
    </w:p>
    <w:p w14:paraId="4A9C3D53" w14:textId="77777777" w:rsidR="00FE6968" w:rsidRPr="009B2A6B" w:rsidRDefault="00FE6968" w:rsidP="00FE6968">
      <w:pPr>
        <w:ind w:left="360" w:hanging="360"/>
        <w:rPr>
          <w:rFonts w:ascii="Candara" w:hAnsi="Candara" w:cs="Arial"/>
          <w:sz w:val="20"/>
          <w:szCs w:val="20"/>
        </w:rPr>
      </w:pPr>
      <w:r w:rsidRPr="009B2A6B">
        <w:rPr>
          <w:rFonts w:ascii="Candara" w:hAnsi="Candara" w:cs="Arial"/>
          <w:sz w:val="20"/>
          <w:szCs w:val="20"/>
        </w:rPr>
        <w:t>1991 – 1996</w:t>
      </w:r>
      <w:r w:rsidRPr="009B2A6B">
        <w:rPr>
          <w:rFonts w:ascii="Candara" w:hAnsi="Candara" w:cs="Arial"/>
          <w:sz w:val="20"/>
          <w:szCs w:val="20"/>
        </w:rPr>
        <w:tab/>
      </w:r>
      <w:r w:rsidR="00FA77BF" w:rsidRPr="009B2A6B">
        <w:rPr>
          <w:rFonts w:ascii="Candara" w:hAnsi="Candara" w:cs="Arial"/>
          <w:sz w:val="20"/>
          <w:szCs w:val="20"/>
        </w:rPr>
        <w:tab/>
      </w:r>
      <w:hyperlink r:id="rId78" w:history="1">
        <w:r w:rsidRPr="009B2A6B">
          <w:rPr>
            <w:rStyle w:val="Hyperlink"/>
            <w:rFonts w:ascii="Candara" w:hAnsi="Candara" w:cs="Arial"/>
            <w:sz w:val="20"/>
            <w:szCs w:val="20"/>
          </w:rPr>
          <w:t>University of Rome Tor Vergata studentship</w:t>
        </w:r>
      </w:hyperlink>
      <w:bookmarkStart w:id="4" w:name="Bookmark1"/>
      <w:bookmarkEnd w:id="4"/>
    </w:p>
    <w:p w14:paraId="66E981D3" w14:textId="77777777" w:rsidR="00FE6968" w:rsidRPr="009B2A6B" w:rsidRDefault="00FE6968" w:rsidP="00FE6968">
      <w:pPr>
        <w:ind w:left="360" w:hanging="360"/>
        <w:rPr>
          <w:rFonts w:ascii="Candara" w:hAnsi="Candara" w:cs="Arial"/>
          <w:sz w:val="20"/>
          <w:szCs w:val="20"/>
        </w:rPr>
      </w:pPr>
    </w:p>
    <w:p w14:paraId="27267257" w14:textId="77777777" w:rsidR="00FE6968" w:rsidRPr="009B2A6B" w:rsidRDefault="00FE6968" w:rsidP="00FE6968">
      <w:pPr>
        <w:ind w:left="360" w:hanging="360"/>
        <w:rPr>
          <w:rFonts w:ascii="Candara" w:hAnsi="Candara" w:cs="Arial"/>
          <w:sz w:val="20"/>
          <w:szCs w:val="20"/>
        </w:rPr>
      </w:pPr>
    </w:p>
    <w:p w14:paraId="08FD42A9" w14:textId="1E4307E8" w:rsidR="00FE6968" w:rsidRPr="009B2A6B" w:rsidRDefault="00A62DC3" w:rsidP="009B2A6B">
      <w:pPr>
        <w:pStyle w:val="Heading1"/>
      </w:pPr>
      <w:r w:rsidRPr="009B2A6B">
        <w:t>Hobbies</w:t>
      </w:r>
    </w:p>
    <w:p w14:paraId="76F2F2B5" w14:textId="65898E44" w:rsidR="00FE6968" w:rsidRPr="009B2A6B" w:rsidRDefault="00AE1EDB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0"/>
          <w:szCs w:val="20"/>
        </w:rPr>
      </w:pPr>
      <w:hyperlink r:id="rId79" w:history="1">
        <w:r w:rsidR="00FE6968" w:rsidRPr="009B2A6B">
          <w:rPr>
            <w:rStyle w:val="Hyperlink"/>
            <w:rFonts w:ascii="Candara" w:hAnsi="Candara" w:cs="Arial"/>
            <w:bCs/>
            <w:sz w:val="20"/>
            <w:szCs w:val="20"/>
          </w:rPr>
          <w:t>Running</w:t>
        </w:r>
      </w:hyperlink>
      <w:r w:rsidR="00FE6968" w:rsidRPr="009B2A6B">
        <w:rPr>
          <w:rFonts w:ascii="Candara" w:hAnsi="Candara" w:cs="Arial"/>
          <w:bCs/>
          <w:sz w:val="20"/>
          <w:szCs w:val="20"/>
        </w:rPr>
        <w:t xml:space="preserve"> (</w:t>
      </w:r>
      <w:r w:rsidR="00D51989" w:rsidRPr="009B2A6B">
        <w:rPr>
          <w:rFonts w:ascii="Candara" w:hAnsi="Candara" w:cs="Arial"/>
          <w:bCs/>
          <w:sz w:val="20"/>
          <w:szCs w:val="20"/>
        </w:rPr>
        <w:t>18</w:t>
      </w:r>
      <w:r w:rsidR="00285BA8" w:rsidRPr="009B2A6B">
        <w:rPr>
          <w:rFonts w:ascii="Candara" w:hAnsi="Candara" w:cs="Arial"/>
          <w:bCs/>
          <w:sz w:val="20"/>
          <w:szCs w:val="20"/>
        </w:rPr>
        <w:t>.</w:t>
      </w:r>
      <w:r w:rsidR="00D51989" w:rsidRPr="009B2A6B">
        <w:rPr>
          <w:rFonts w:ascii="Candara" w:hAnsi="Candara" w:cs="Arial"/>
          <w:bCs/>
          <w:sz w:val="20"/>
          <w:szCs w:val="20"/>
        </w:rPr>
        <w:t>29</w:t>
      </w:r>
      <w:r w:rsidR="00285BA8" w:rsidRPr="009B2A6B">
        <w:rPr>
          <w:rFonts w:ascii="Candara" w:hAnsi="Candara" w:cs="Arial"/>
          <w:bCs/>
          <w:sz w:val="20"/>
          <w:szCs w:val="20"/>
        </w:rPr>
        <w:t xml:space="preserve"> 5K, 39.33 10K, 1.04.37 10M, </w:t>
      </w:r>
      <w:r w:rsidR="00FE6968" w:rsidRPr="009B2A6B">
        <w:rPr>
          <w:rFonts w:ascii="Candara" w:hAnsi="Candara" w:cs="Arial"/>
          <w:bCs/>
          <w:sz w:val="20"/>
          <w:szCs w:val="20"/>
        </w:rPr>
        <w:t>1.</w:t>
      </w:r>
      <w:r w:rsidR="00D51989" w:rsidRPr="009B2A6B">
        <w:rPr>
          <w:rFonts w:ascii="Candara" w:hAnsi="Candara" w:cs="Arial"/>
          <w:bCs/>
          <w:sz w:val="20"/>
          <w:szCs w:val="20"/>
        </w:rPr>
        <w:t>26</w:t>
      </w:r>
      <w:r w:rsidR="00FE6968" w:rsidRPr="009B2A6B">
        <w:rPr>
          <w:rFonts w:ascii="Candara" w:hAnsi="Candara" w:cs="Arial"/>
          <w:bCs/>
          <w:sz w:val="20"/>
          <w:szCs w:val="20"/>
        </w:rPr>
        <w:t>.</w:t>
      </w:r>
      <w:r w:rsidR="00D51989" w:rsidRPr="009B2A6B">
        <w:rPr>
          <w:rFonts w:ascii="Candara" w:hAnsi="Candara" w:cs="Arial"/>
          <w:bCs/>
          <w:sz w:val="20"/>
          <w:szCs w:val="20"/>
        </w:rPr>
        <w:t>41</w:t>
      </w:r>
      <w:r w:rsidR="00FE6968" w:rsidRPr="009B2A6B">
        <w:rPr>
          <w:rFonts w:ascii="Candara" w:hAnsi="Candara" w:cs="Arial"/>
          <w:bCs/>
          <w:sz w:val="20"/>
          <w:szCs w:val="20"/>
        </w:rPr>
        <w:t xml:space="preserve"> HM</w:t>
      </w:r>
      <w:r w:rsidR="00E520EC" w:rsidRPr="009B2A6B">
        <w:rPr>
          <w:rFonts w:ascii="Candara" w:hAnsi="Candara" w:cs="Arial"/>
          <w:bCs/>
          <w:sz w:val="20"/>
          <w:szCs w:val="20"/>
        </w:rPr>
        <w:t>, 3.</w:t>
      </w:r>
      <w:r w:rsidR="00485845" w:rsidRPr="009B2A6B">
        <w:rPr>
          <w:rFonts w:ascii="Candara" w:hAnsi="Candara" w:cs="Arial"/>
          <w:bCs/>
          <w:sz w:val="20"/>
          <w:szCs w:val="20"/>
        </w:rPr>
        <w:t>07</w:t>
      </w:r>
      <w:r w:rsidR="00E520EC" w:rsidRPr="009B2A6B">
        <w:rPr>
          <w:rFonts w:ascii="Candara" w:hAnsi="Candara" w:cs="Arial"/>
          <w:bCs/>
          <w:sz w:val="20"/>
          <w:szCs w:val="20"/>
        </w:rPr>
        <w:t>.</w:t>
      </w:r>
      <w:r w:rsidR="00485845" w:rsidRPr="009B2A6B">
        <w:rPr>
          <w:rFonts w:ascii="Candara" w:hAnsi="Candara" w:cs="Arial"/>
          <w:bCs/>
          <w:sz w:val="20"/>
          <w:szCs w:val="20"/>
        </w:rPr>
        <w:t>30</w:t>
      </w:r>
      <w:r w:rsidR="00E520EC" w:rsidRPr="009B2A6B">
        <w:rPr>
          <w:rFonts w:ascii="Candara" w:hAnsi="Candara" w:cs="Arial"/>
          <w:bCs/>
          <w:sz w:val="20"/>
          <w:szCs w:val="20"/>
        </w:rPr>
        <w:t xml:space="preserve"> 42.195K</w:t>
      </w:r>
      <w:r w:rsidR="00FE6968" w:rsidRPr="009B2A6B">
        <w:rPr>
          <w:rFonts w:ascii="Candara" w:hAnsi="Candara" w:cs="Arial"/>
          <w:bCs/>
          <w:sz w:val="20"/>
          <w:szCs w:val="20"/>
        </w:rPr>
        <w:t>)</w:t>
      </w:r>
    </w:p>
    <w:p w14:paraId="6155F520" w14:textId="77777777" w:rsidR="00FE6968" w:rsidRP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0"/>
          <w:szCs w:val="20"/>
        </w:rPr>
      </w:pPr>
    </w:p>
    <w:p w14:paraId="39A9B1B4" w14:textId="77777777" w:rsidR="00ED0387" w:rsidRPr="009B2A6B" w:rsidRDefault="00ED0387">
      <w:pPr>
        <w:rPr>
          <w:rFonts w:ascii="Candara" w:hAnsi="Candara" w:cs="Arial"/>
          <w:sz w:val="20"/>
          <w:szCs w:val="20"/>
        </w:rPr>
      </w:pPr>
    </w:p>
    <w:sectPr w:rsidR="00ED0387" w:rsidRPr="009B2A6B">
      <w:footerReference w:type="default" r:id="rId80"/>
      <w:pgSz w:w="12240" w:h="15840"/>
      <w:pgMar w:top="1440" w:right="864" w:bottom="1440" w:left="864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FAB6" w14:textId="77777777" w:rsidR="00AE1EDB" w:rsidRDefault="00AE1EDB">
      <w:r>
        <w:separator/>
      </w:r>
    </w:p>
  </w:endnote>
  <w:endnote w:type="continuationSeparator" w:id="0">
    <w:p w14:paraId="02B28AD1" w14:textId="77777777" w:rsidR="00AE1EDB" w:rsidRDefault="00AE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99E8" w14:textId="77777777" w:rsidR="00DE0454" w:rsidRPr="00E11417" w:rsidRDefault="00DE0454">
    <w:pPr>
      <w:pStyle w:val="Footer"/>
      <w:jc w:val="center"/>
      <w:rPr>
        <w:rFonts w:ascii="Candara" w:hAnsi="Candara"/>
        <w:sz w:val="22"/>
        <w:szCs w:val="22"/>
      </w:rPr>
    </w:pPr>
    <w:r w:rsidRPr="00E11417">
      <w:rPr>
        <w:rFonts w:ascii="Candara" w:hAnsi="Candara"/>
        <w:sz w:val="22"/>
        <w:szCs w:val="22"/>
      </w:rPr>
      <w:fldChar w:fldCharType="begin"/>
    </w:r>
    <w:r w:rsidRPr="00E11417">
      <w:rPr>
        <w:rFonts w:ascii="Candara" w:hAnsi="Candara"/>
        <w:sz w:val="22"/>
        <w:szCs w:val="22"/>
      </w:rPr>
      <w:instrText xml:space="preserve"> PAGE </w:instrText>
    </w:r>
    <w:r w:rsidRPr="00E11417">
      <w:rPr>
        <w:rFonts w:ascii="Candara" w:hAnsi="Candara"/>
        <w:sz w:val="22"/>
        <w:szCs w:val="22"/>
      </w:rPr>
      <w:fldChar w:fldCharType="separate"/>
    </w:r>
    <w:r w:rsidRPr="00E11417">
      <w:rPr>
        <w:rFonts w:ascii="Candara" w:hAnsi="Candara"/>
        <w:noProof/>
        <w:sz w:val="22"/>
        <w:szCs w:val="22"/>
      </w:rPr>
      <w:t>3</w:t>
    </w:r>
    <w:r w:rsidRPr="00E11417">
      <w:rPr>
        <w:rFonts w:ascii="Candara" w:hAnsi="Candar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9F55" w14:textId="77777777" w:rsidR="00AE1EDB" w:rsidRDefault="00AE1EDB">
      <w:r>
        <w:separator/>
      </w:r>
    </w:p>
  </w:footnote>
  <w:footnote w:type="continuationSeparator" w:id="0">
    <w:p w14:paraId="3E3A4388" w14:textId="77777777" w:rsidR="00AE1EDB" w:rsidRDefault="00AE1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19F1"/>
    <w:multiLevelType w:val="hybridMultilevel"/>
    <w:tmpl w:val="C85E50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7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68"/>
    <w:rsid w:val="00006C74"/>
    <w:rsid w:val="00033870"/>
    <w:rsid w:val="000520E5"/>
    <w:rsid w:val="00071F37"/>
    <w:rsid w:val="000F3AB2"/>
    <w:rsid w:val="00165C46"/>
    <w:rsid w:val="001C72C1"/>
    <w:rsid w:val="002078C0"/>
    <w:rsid w:val="00285BA8"/>
    <w:rsid w:val="00332CB8"/>
    <w:rsid w:val="0033718A"/>
    <w:rsid w:val="00343840"/>
    <w:rsid w:val="00346E83"/>
    <w:rsid w:val="00387733"/>
    <w:rsid w:val="004178CE"/>
    <w:rsid w:val="00485845"/>
    <w:rsid w:val="004B1E43"/>
    <w:rsid w:val="004E51D2"/>
    <w:rsid w:val="0052605E"/>
    <w:rsid w:val="0055133E"/>
    <w:rsid w:val="005A054B"/>
    <w:rsid w:val="00662C97"/>
    <w:rsid w:val="00680E52"/>
    <w:rsid w:val="00706F0B"/>
    <w:rsid w:val="007362BE"/>
    <w:rsid w:val="00753BCD"/>
    <w:rsid w:val="00761942"/>
    <w:rsid w:val="007750A7"/>
    <w:rsid w:val="007F4898"/>
    <w:rsid w:val="007F77D9"/>
    <w:rsid w:val="008400CB"/>
    <w:rsid w:val="008829E7"/>
    <w:rsid w:val="00887705"/>
    <w:rsid w:val="008A5B53"/>
    <w:rsid w:val="008F204E"/>
    <w:rsid w:val="008F7570"/>
    <w:rsid w:val="00900375"/>
    <w:rsid w:val="00901571"/>
    <w:rsid w:val="009952EE"/>
    <w:rsid w:val="009A162A"/>
    <w:rsid w:val="009B2A6B"/>
    <w:rsid w:val="00A12F43"/>
    <w:rsid w:val="00A200F9"/>
    <w:rsid w:val="00A25A74"/>
    <w:rsid w:val="00A27CEC"/>
    <w:rsid w:val="00A62DC3"/>
    <w:rsid w:val="00A7515F"/>
    <w:rsid w:val="00A92494"/>
    <w:rsid w:val="00A973BF"/>
    <w:rsid w:val="00AA1E92"/>
    <w:rsid w:val="00AC74D3"/>
    <w:rsid w:val="00AE1EDB"/>
    <w:rsid w:val="00B31E83"/>
    <w:rsid w:val="00B90B76"/>
    <w:rsid w:val="00BE17E8"/>
    <w:rsid w:val="00C3049E"/>
    <w:rsid w:val="00C34A3E"/>
    <w:rsid w:val="00C71136"/>
    <w:rsid w:val="00C7332E"/>
    <w:rsid w:val="00CA2028"/>
    <w:rsid w:val="00CA6271"/>
    <w:rsid w:val="00D321B2"/>
    <w:rsid w:val="00D51989"/>
    <w:rsid w:val="00D91878"/>
    <w:rsid w:val="00D94FF1"/>
    <w:rsid w:val="00DB596F"/>
    <w:rsid w:val="00DC272E"/>
    <w:rsid w:val="00DE0454"/>
    <w:rsid w:val="00DF619D"/>
    <w:rsid w:val="00E11417"/>
    <w:rsid w:val="00E230FD"/>
    <w:rsid w:val="00E504A6"/>
    <w:rsid w:val="00E520EC"/>
    <w:rsid w:val="00E62A9D"/>
    <w:rsid w:val="00ED0387"/>
    <w:rsid w:val="00F51F46"/>
    <w:rsid w:val="00F93275"/>
    <w:rsid w:val="00FA77BF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257D"/>
  <w15:chartTrackingRefBased/>
  <w15:docId w15:val="{9C9580C4-3F92-4AC1-B073-12EDDFAE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68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9B2A6B"/>
    <w:pPr>
      <w:spacing w:before="0" w:after="0"/>
      <w:ind w:left="360" w:hanging="360"/>
      <w:outlineLvl w:val="0"/>
    </w:pPr>
    <w:rPr>
      <w:rFonts w:ascii="Candara" w:hAnsi="Candara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6968"/>
    <w:rPr>
      <w:color w:val="0000FF"/>
      <w:u w:val="single"/>
    </w:rPr>
  </w:style>
  <w:style w:type="paragraph" w:styleId="NormalWeb">
    <w:name w:val="Normal (Web)"/>
    <w:basedOn w:val="Normal"/>
    <w:rsid w:val="00FE6968"/>
    <w:pPr>
      <w:spacing w:before="100" w:after="100"/>
    </w:pPr>
  </w:style>
  <w:style w:type="paragraph" w:styleId="Footer">
    <w:name w:val="footer"/>
    <w:basedOn w:val="Normal"/>
    <w:link w:val="FooterChar"/>
    <w:rsid w:val="00FE6968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696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F3A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2A6B"/>
    <w:rPr>
      <w:rFonts w:ascii="Candara" w:eastAsia="Times New Roman" w:hAnsi="Candara" w:cs="Arial"/>
      <w:b/>
      <w:bCs/>
      <w:kern w:val="1"/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A20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2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33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1E43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ar-SA"/>
    </w:rPr>
  </w:style>
  <w:style w:type="paragraph" w:styleId="Revision">
    <w:name w:val="Revision"/>
    <w:hidden/>
    <w:uiPriority w:val="99"/>
    <w:semiHidden/>
    <w:rsid w:val="009A162A"/>
    <w:pPr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C27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72E"/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ep.lse.ac.uk/" TargetMode="External"/><Relationship Id="rId21" Type="http://schemas.openxmlformats.org/officeDocument/2006/relationships/hyperlink" Target="http://www.ecb.int/" TargetMode="External"/><Relationship Id="rId42" Type="http://schemas.openxmlformats.org/officeDocument/2006/relationships/hyperlink" Target="https://www2.bc.edu/matteo-iacoviello/research_files/ABENOMICS_PAPER.pdf" TargetMode="External"/><Relationship Id="rId47" Type="http://schemas.openxmlformats.org/officeDocument/2006/relationships/hyperlink" Target="http://www2.bc.edu/matteo-iacoviello/research_files/ISS.pdf" TargetMode="External"/><Relationship Id="rId63" Type="http://schemas.openxmlformats.org/officeDocument/2006/relationships/hyperlink" Target="http://www2.bc.edu/matteo-iacoviello/research_files/FOLEME.pdf" TargetMode="External"/><Relationship Id="rId68" Type="http://schemas.openxmlformats.org/officeDocument/2006/relationships/hyperlink" Target="http://www.greekmoney.gr/index.php?category_el=Greek%20Real%20Estate&amp;box=&amp;box2=new&amp;id=253" TargetMode="External"/><Relationship Id="rId16" Type="http://schemas.openxmlformats.org/officeDocument/2006/relationships/hyperlink" Target="http://www.fee.uva.nl/english/" TargetMode="External"/><Relationship Id="rId11" Type="http://schemas.openxmlformats.org/officeDocument/2006/relationships/hyperlink" Target="http://scholar.google.com/citations?user=2TFAjnoAAAAJ&amp;hl=en" TargetMode="External"/><Relationship Id="rId32" Type="http://schemas.openxmlformats.org/officeDocument/2006/relationships/hyperlink" Target="https://www.matteoiacoviello.com/research_files/GPR_INFLATION_PAPER.pdf" TargetMode="External"/><Relationship Id="rId37" Type="http://schemas.openxmlformats.org/officeDocument/2006/relationships/hyperlink" Target="https://www2.bc.edu/matteo-iacoviello/research_files/JAE_2019.pdf" TargetMode="External"/><Relationship Id="rId53" Type="http://schemas.openxmlformats.org/officeDocument/2006/relationships/hyperlink" Target="http://www2.bc.edu/matteo-iacoviello/research_files/JME_2006.pdf" TargetMode="External"/><Relationship Id="rId58" Type="http://schemas.openxmlformats.org/officeDocument/2006/relationships/hyperlink" Target="https://www.federalreserve.gov/econres/notes/feds-notes/the-effect-of-the-war-in-ukraine-on-global-activity-and-inflation-20220527.htm" TargetMode="External"/><Relationship Id="rId74" Type="http://schemas.openxmlformats.org/officeDocument/2006/relationships/hyperlink" Target="http://www.cnr.it/" TargetMode="External"/><Relationship Id="rId79" Type="http://schemas.openxmlformats.org/officeDocument/2006/relationships/hyperlink" Target="https://www.athlinks.com/athletes/102030637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federalreserve.gov/econres/notes/feds-notes/the-global-recovery-lessons-from-the-past-20210622.htm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www.ecb.int/" TargetMode="External"/><Relationship Id="rId14" Type="http://schemas.openxmlformats.org/officeDocument/2006/relationships/hyperlink" Target="http://www.bos.frb.org/" TargetMode="External"/><Relationship Id="rId22" Type="http://schemas.openxmlformats.org/officeDocument/2006/relationships/hyperlink" Target="http://www.econ.cuhk.edu.hk/dept/index-new.php" TargetMode="External"/><Relationship Id="rId27" Type="http://schemas.openxmlformats.org/officeDocument/2006/relationships/hyperlink" Target="http://www.imf.org/" TargetMode="External"/><Relationship Id="rId30" Type="http://schemas.openxmlformats.org/officeDocument/2006/relationships/hyperlink" Target="https://www.matteoiacoviello.com/research.htm" TargetMode="External"/><Relationship Id="rId35" Type="http://schemas.openxmlformats.org/officeDocument/2006/relationships/hyperlink" Target="https://www2.bc.edu/matteo-iacoviello/research_files/TPU_PAPER.pdf" TargetMode="External"/><Relationship Id="rId43" Type="http://schemas.openxmlformats.org/officeDocument/2006/relationships/hyperlink" Target="http://www2.bc.edu/matteo-iacoviello/research_files/FBC.pdf" TargetMode="External"/><Relationship Id="rId48" Type="http://schemas.openxmlformats.org/officeDocument/2006/relationships/hyperlink" Target="http://www2.bc.edu/matteo-iacoviello/research_files/HSDGE.pdf" TargetMode="External"/><Relationship Id="rId56" Type="http://schemas.openxmlformats.org/officeDocument/2006/relationships/hyperlink" Target="http://fmwww.bc.edu/ec-p/wp539.pdf" TargetMode="External"/><Relationship Id="rId64" Type="http://schemas.openxmlformats.org/officeDocument/2006/relationships/hyperlink" Target="http://www2.bc.edu/matteo-iacoviello/research_files/THE_FED_AND_THE_HOUSING_BOOM.pdf" TargetMode="External"/><Relationship Id="rId69" Type="http://schemas.openxmlformats.org/officeDocument/2006/relationships/hyperlink" Target="http://www.iue.it/FinConsEU/ResearchActivities/March2006/Index.shtml" TargetMode="External"/><Relationship Id="rId77" Type="http://schemas.openxmlformats.org/officeDocument/2006/relationships/hyperlink" Target="http://www.rulp.it/" TargetMode="External"/><Relationship Id="rId8" Type="http://schemas.openxmlformats.org/officeDocument/2006/relationships/hyperlink" Target="mailto:matteo.iacoviello@frb.gov" TargetMode="External"/><Relationship Id="rId51" Type="http://schemas.openxmlformats.org/officeDocument/2006/relationships/hyperlink" Target="http://www2.bc.edu/matteo-iacoviello/research_files/JMACRO_2007.pdf" TargetMode="External"/><Relationship Id="rId72" Type="http://schemas.openxmlformats.org/officeDocument/2006/relationships/hyperlink" Target="http://www.bankofcanada.ca/en/conference_papers/housing_macroeconomy/paper.html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www.lse.ac.uk/" TargetMode="External"/><Relationship Id="rId17" Type="http://schemas.openxmlformats.org/officeDocument/2006/relationships/hyperlink" Target="http://www.imf.org/" TargetMode="External"/><Relationship Id="rId25" Type="http://schemas.openxmlformats.org/officeDocument/2006/relationships/hyperlink" Target="http://www.constprod.org.uk/" TargetMode="External"/><Relationship Id="rId33" Type="http://schemas.openxmlformats.org/officeDocument/2006/relationships/hyperlink" Target="https://www.matteoiacoviello.com/gpr_files/GPR_PAPER.pdf" TargetMode="External"/><Relationship Id="rId38" Type="http://schemas.openxmlformats.org/officeDocument/2006/relationships/hyperlink" Target="https://www2.bc.edu/matteo-iacoviello/research_files/IJCB_2018.pdf" TargetMode="External"/><Relationship Id="rId46" Type="http://schemas.openxmlformats.org/officeDocument/2006/relationships/hyperlink" Target="http://www2.bc.edu/matteo-iacoviello/research_files/HWAC.pdf" TargetMode="External"/><Relationship Id="rId59" Type="http://schemas.openxmlformats.org/officeDocument/2006/relationships/hyperlink" Target="https://www.federalreserve.gov/econres/notes/feds-notes/what-did-we-learn-from-2-billion-jabs-early-cross-country-evidence-covid-19-20210901.htm" TargetMode="External"/><Relationship Id="rId67" Type="http://schemas.openxmlformats.org/officeDocument/2006/relationships/hyperlink" Target="http://www.lisproject.org/publications/liswps/191.pdf" TargetMode="External"/><Relationship Id="rId20" Type="http://schemas.openxmlformats.org/officeDocument/2006/relationships/hyperlink" Target="http://www.bu.edu/econ/" TargetMode="External"/><Relationship Id="rId41" Type="http://schemas.openxmlformats.org/officeDocument/2006/relationships/hyperlink" Target="https://www2.bc.edu/matteo-iacoviello/research_files/ASYMMETRIES_PAPER.pdf" TargetMode="External"/><Relationship Id="rId54" Type="http://schemas.openxmlformats.org/officeDocument/2006/relationships/hyperlink" Target="http://www2.bc.edu/matteo-iacoviello/research_files/AER05.pdf" TargetMode="External"/><Relationship Id="rId62" Type="http://schemas.openxmlformats.org/officeDocument/2006/relationships/hyperlink" Target="https://www.federalreserve.gov/econres/notes/feds-notes/does-trade-policy-uncertainty-affect-global-economic-activity-20190904.htm" TargetMode="External"/><Relationship Id="rId70" Type="http://schemas.openxmlformats.org/officeDocument/2006/relationships/hyperlink" Target="http://www.federalreserve.gov/events/conferences/2006/20061201/program.htm" TargetMode="External"/><Relationship Id="rId75" Type="http://schemas.openxmlformats.org/officeDocument/2006/relationships/hyperlink" Target="http://www.esrc.ac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imf.org/" TargetMode="External"/><Relationship Id="rId23" Type="http://schemas.openxmlformats.org/officeDocument/2006/relationships/hyperlink" Target="http://www.econ.lse.ac.uk/" TargetMode="External"/><Relationship Id="rId28" Type="http://schemas.openxmlformats.org/officeDocument/2006/relationships/hyperlink" Target="http://www.ecb.int/" TargetMode="External"/><Relationship Id="rId36" Type="http://schemas.openxmlformats.org/officeDocument/2006/relationships/hyperlink" Target="https://www2.bc.edu/matteo-iacoviello/research_files/OPAC.pdf" TargetMode="External"/><Relationship Id="rId49" Type="http://schemas.openxmlformats.org/officeDocument/2006/relationships/hyperlink" Target="http://www2.bc.edu/matteo-iacoviello/research_files/NERI_PAPER.pdf" TargetMode="External"/><Relationship Id="rId57" Type="http://schemas.openxmlformats.org/officeDocument/2006/relationships/hyperlink" Target="http://fmwww.bc.edu/ec-p/WP538.pdf" TargetMode="External"/><Relationship Id="rId10" Type="http://schemas.openxmlformats.org/officeDocument/2006/relationships/hyperlink" Target="https://www.matteoiacoviello.com/" TargetMode="External"/><Relationship Id="rId31" Type="http://schemas.openxmlformats.org/officeDocument/2006/relationships/hyperlink" Target="https://www.matteoiacoviello.com/research_files/FGI_PAPER.pdf" TargetMode="External"/><Relationship Id="rId44" Type="http://schemas.openxmlformats.org/officeDocument/2006/relationships/hyperlink" Target="https://www2.bc.edu/matteo-iacoviello/research_files/JME_2013.pdf" TargetMode="External"/><Relationship Id="rId52" Type="http://schemas.openxmlformats.org/officeDocument/2006/relationships/hyperlink" Target="http://www2.bc.edu/matteo-iacoviello/research_files/RPE.pdf" TargetMode="External"/><Relationship Id="rId60" Type="http://schemas.openxmlformats.org/officeDocument/2006/relationships/hyperlink" Target="https://www.federalreserve.gov/econres/notes/feds-notes/does-trade-policy-uncertainty-affect-global-economic-activity-20190904.htm" TargetMode="External"/><Relationship Id="rId65" Type="http://schemas.openxmlformats.org/officeDocument/2006/relationships/hyperlink" Target="http://fmwww.bc.edu/ec-p/wp540.pdf" TargetMode="External"/><Relationship Id="rId73" Type="http://schemas.openxmlformats.org/officeDocument/2006/relationships/hyperlink" Target="http://www.enteluigieinaudi.it/" TargetMode="External"/><Relationship Id="rId78" Type="http://schemas.openxmlformats.org/officeDocument/2006/relationships/hyperlink" Target="http://www.uniroma2.it/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acoviel@gmail.com" TargetMode="External"/><Relationship Id="rId13" Type="http://schemas.openxmlformats.org/officeDocument/2006/relationships/hyperlink" Target="http://www.uniroma2.it/" TargetMode="External"/><Relationship Id="rId18" Type="http://schemas.openxmlformats.org/officeDocument/2006/relationships/hyperlink" Target="http://www.bank-banque-canada.ca/" TargetMode="External"/><Relationship Id="rId39" Type="http://schemas.openxmlformats.org/officeDocument/2006/relationships/hyperlink" Target="https://www2.bc.edu/matteo-iacoviello/research_files/IACNAV.pdf" TargetMode="External"/><Relationship Id="rId34" Type="http://schemas.openxmlformats.org/officeDocument/2006/relationships/hyperlink" Target="https://www2.bc.edu/matteo-iacoviello/research_files/CMO.pdf" TargetMode="External"/><Relationship Id="rId50" Type="http://schemas.openxmlformats.org/officeDocument/2006/relationships/hyperlink" Target="http://www2.bc.edu/matteo-iacoviello/research_files/JMCB_2008.pdf" TargetMode="External"/><Relationship Id="rId55" Type="http://schemas.openxmlformats.org/officeDocument/2006/relationships/hyperlink" Target="http://fmwww.bc.edu/ec-p/wp589.pdf" TargetMode="External"/><Relationship Id="rId76" Type="http://schemas.openxmlformats.org/officeDocument/2006/relationships/hyperlink" Target="http://www.unibo.it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dse.unibo.it/belletti/dynamic/Programma%202005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mrc.com/" TargetMode="External"/><Relationship Id="rId24" Type="http://schemas.openxmlformats.org/officeDocument/2006/relationships/hyperlink" Target="http://www.econ.lse.ac.uk/" TargetMode="External"/><Relationship Id="rId40" Type="http://schemas.openxmlformats.org/officeDocument/2006/relationships/hyperlink" Target="https://www2.bc.edu/matteo-iacoviello/research_files/CCI.pdf" TargetMode="External"/><Relationship Id="rId45" Type="http://schemas.openxmlformats.org/officeDocument/2006/relationships/hyperlink" Target="http://www2.bc.edu/matteo-iacoviello/research_files/ISOM_PAPER.pdf" TargetMode="External"/><Relationship Id="rId66" Type="http://schemas.openxmlformats.org/officeDocument/2006/relationships/hyperlink" Target="http://www.imf.org/external/pubs/ft/wp/2001/wp011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0BC0-C3DD-4B5A-B124-2E7DC0B8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4069</Words>
  <Characters>23195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iacoviel</dc:creator>
  <cp:keywords/>
  <dc:description/>
  <cp:lastModifiedBy>Matteo Iacoviello</cp:lastModifiedBy>
  <cp:revision>9</cp:revision>
  <cp:lastPrinted>2022-05-30T20:54:00Z</cp:lastPrinted>
  <dcterms:created xsi:type="dcterms:W3CDTF">2022-05-30T20:36:00Z</dcterms:created>
  <dcterms:modified xsi:type="dcterms:W3CDTF">2022-05-30T20:54:00Z</dcterms:modified>
</cp:coreProperties>
</file>