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E8" w:rsidRPr="007264E8" w:rsidRDefault="007264E8" w:rsidP="00726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264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Паралич сети</w:t>
      </w:r>
    </w:p>
    <w:p w:rsidR="007264E8" w:rsidRPr="007264E8" w:rsidRDefault="007264E8" w:rsidP="0072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один из весов при обучении получает слишком большое значение, то при обычных значениях этого входа выход нейрона окажется в насыщении, т.е. будет близок к предельному значению функции активации. Выход нейрона будет мало зависеть от </w:t>
      </w:r>
      <w:r w:rsidRPr="007264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поэтому производная ∂</w:t>
      </w:r>
      <w:r w:rsidRPr="007264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E/∂w =</w:t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Обучение по этому весу будет очень медленным, т.к. изменение веса пропорционально производной. Выходной сигнал нейрона будет мало зависеть не только от веса, но и от входного сигнала </w:t>
      </w:r>
      <w:r w:rsidRPr="007264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x </w:t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данного нейрона, а производная по </w:t>
      </w:r>
      <w:r w:rsidRPr="007264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участвует в обратном распространении ошибки. Следовательно, предшествующие нейроны тоже будут обучаться медленно. Такое замедление обучения называется параличом сети.</w:t>
      </w:r>
    </w:p>
    <w:p w:rsidR="007264E8" w:rsidRPr="007264E8" w:rsidRDefault="007264E8" w:rsidP="0072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избежать паралича при обучении, можно предпринять следующие действия:</w:t>
      </w:r>
    </w:p>
    <w:p w:rsidR="007264E8" w:rsidRPr="007264E8" w:rsidRDefault="007264E8" w:rsidP="0072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Уменьшить размер шага по </w:t>
      </w:r>
      <w:r w:rsidRPr="007264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Θ. При этом увеличится время обучения.</w:t>
      </w:r>
    </w:p>
    <w:p w:rsidR="007264E8" w:rsidRPr="007264E8" w:rsidRDefault="007264E8" w:rsidP="0072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области больших весов отказаться от </w:t>
      </w:r>
      <w:proofErr w:type="gramStart"/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зависимости </w:t>
      </w:r>
      <w:r w:rsidRPr="007264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" cy="361950"/>
            <wp:effectExtent l="0" t="0" r="0" b="0"/>
            <wp:docPr id="1" name="Рисунок 1" descr="https://studfile.net/html/2706/521/html_ntuXmQJfBe.PnxW/img-gQ4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21/html_ntuXmQJfBe.PnxW/img-gQ4fA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т.е. считать, что длина шага связана с модулем градиента.</w:t>
      </w:r>
    </w:p>
    <w:p w:rsidR="007264E8" w:rsidRPr="007264E8" w:rsidRDefault="007264E8" w:rsidP="0072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4E8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Применять эвристические правила для ограничения роста весов. Эти правила пока не систематизированы, нет выкладок, оправдывающих тот или иной выбор ограничений.</w:t>
      </w:r>
    </w:p>
    <w:p w:rsidR="00DA194F" w:rsidRDefault="00DA194F"/>
    <w:p w:rsidR="00476964" w:rsidRDefault="00476964">
      <w:hyperlink r:id="rId5" w:history="1">
        <w:r w:rsidRPr="00352BF9">
          <w:rPr>
            <w:rStyle w:val="a4"/>
          </w:rPr>
          <w:t>https://studfile.net/preview/1672047/page:7/</w:t>
        </w:r>
      </w:hyperlink>
    </w:p>
    <w:p w:rsidR="00476964" w:rsidRDefault="00476964"/>
    <w:p w:rsidR="00476964" w:rsidRDefault="00476964" w:rsidP="00476964">
      <w:pPr>
        <w:pStyle w:val="1"/>
      </w:pPr>
      <w:r>
        <w:t>Математические основы радиальных сетей</w:t>
      </w:r>
    </w:p>
    <w:p w:rsidR="00476964" w:rsidRDefault="00476964" w:rsidP="00476964">
      <w:pPr>
        <w:pStyle w:val="a3"/>
      </w:pPr>
      <w:r>
        <w:t xml:space="preserve">Математическую основу функционирования радиальных сетей составляет теорема Т. </w:t>
      </w:r>
      <w:proofErr w:type="spellStart"/>
      <w:r>
        <w:t>Ковера</w:t>
      </w:r>
      <w:proofErr w:type="spellEnd"/>
      <w:r>
        <w:t xml:space="preserve"> о распознаваемости образов, в соответствии с которой нелинейные проекции образов в некоторое многомерное пространство могут быть линейно разделены с большей вероятностью, чем при их проекции в пространство с меньшей размерностью.</w:t>
      </w:r>
    </w:p>
    <w:p w:rsidR="00476964" w:rsidRDefault="00476964" w:rsidP="00476964">
      <w:pPr>
        <w:pStyle w:val="a3"/>
      </w:pPr>
      <w:r>
        <w:t xml:space="preserve">Если вектор радиальных функций в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35" name="Рисунок 35" descr="https://studfile.net/html/2706/521/html_ntuXmQJfBe.PnxW/img-UuBe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521/html_ntuXmQJfBe.PnxW/img-UuBe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мерном входном пространстве </w:t>
      </w:r>
      <w:proofErr w:type="gramStart"/>
      <w:r>
        <w:t xml:space="preserve">обозначить </w:t>
      </w:r>
      <w:r>
        <w:rPr>
          <w:noProof/>
        </w:rPr>
        <w:drawing>
          <wp:inline distT="0" distB="0" distL="0" distR="0">
            <wp:extent cx="381000" cy="209550"/>
            <wp:effectExtent l="0" t="0" r="0" b="0"/>
            <wp:docPr id="34" name="Рисунок 34" descr="https://studfile.net/html/2706/521/html_ntuXmQJfBe.PnxW/img-lFBd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521/html_ntuXmQJfBe.PnxW/img-lFBdM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то это пространство является нелинейно </w:t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33" name="Рисунок 33" descr="https://studfile.net/html/2706/521/html_ntuXmQJfBe.PnxW/img-lM2J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521/html_ntuXmQJfBe.PnxW/img-lM2J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разделяемым на два пространственных класса </w:t>
      </w:r>
      <w:r>
        <w:rPr>
          <w:noProof/>
        </w:rPr>
        <w:drawing>
          <wp:inline distT="0" distB="0" distL="0" distR="0">
            <wp:extent cx="295275" cy="171450"/>
            <wp:effectExtent l="0" t="0" r="9525" b="0"/>
            <wp:docPr id="32" name="Рисунок 32" descr="https://studfile.net/html/2706/521/html_ntuXmQJfBe.PnxW/img-4aDI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521/html_ntuXmQJfBe.PnxW/img-4aDIy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>
            <wp:extent cx="323850" cy="171450"/>
            <wp:effectExtent l="0" t="0" r="0" b="0"/>
            <wp:docPr id="31" name="Рисунок 31" descr="https://studfile.net/html/2706/521/html_ntuXmQJfBe.PnxW/img-Ckki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521/html_ntuXmQJfBe.PnxW/img-Ckki_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тогда, когда существует такой вектор весов </w:t>
      </w:r>
      <w:r>
        <w:rPr>
          <w:noProof/>
        </w:rPr>
        <w:drawing>
          <wp:inline distT="0" distB="0" distL="0" distR="0">
            <wp:extent cx="190500" cy="123825"/>
            <wp:effectExtent l="0" t="0" r="0" b="9525"/>
            <wp:docPr id="30" name="Рисунок 30" descr="https://studfile.net/html/2706/521/html_ntuXmQJfBe.PnxW/img-KAth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521/html_ntuXmQJfBe.PnxW/img-KAth5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что</w:t>
      </w:r>
    </w:p>
    <w:p w:rsidR="00476964" w:rsidRDefault="00476964" w:rsidP="00476964">
      <w:pPr>
        <w:pStyle w:val="a3"/>
        <w:jc w:val="center"/>
      </w:pPr>
      <w:r>
        <w:rPr>
          <w:noProof/>
        </w:rPr>
        <w:drawing>
          <wp:inline distT="0" distB="0" distL="0" distR="0">
            <wp:extent cx="1638300" cy="495300"/>
            <wp:effectExtent l="0" t="0" r="0" b="0"/>
            <wp:docPr id="29" name="Рисунок 29" descr="https://studfile.net/html/2706/521/html_ntuXmQJfBe.PnxW/img-RsY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521/html_ntuXmQJfBe.PnxW/img-RsYs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4" w:rsidRDefault="00476964" w:rsidP="00476964">
      <w:pPr>
        <w:pStyle w:val="a3"/>
      </w:pPr>
      <w:r>
        <w:t xml:space="preserve">Граница между этими классами определяется </w:t>
      </w:r>
      <w:proofErr w:type="gramStart"/>
      <w:r>
        <w:t xml:space="preserve">уравнением </w:t>
      </w:r>
      <w:r>
        <w:rPr>
          <w:noProof/>
        </w:rPr>
        <w:drawing>
          <wp:inline distT="0" distB="0" distL="0" distR="0">
            <wp:extent cx="923925" cy="219075"/>
            <wp:effectExtent l="0" t="0" r="9525" b="9525"/>
            <wp:docPr id="28" name="Рисунок 28" descr="https://studfile.net/html/2706/521/html_ntuXmQJfBe.PnxW/img-KEbB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521/html_ntuXmQJfBe.PnxW/img-KEbB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476964" w:rsidRDefault="00476964" w:rsidP="00476964">
      <w:pPr>
        <w:pStyle w:val="a3"/>
      </w:pPr>
      <w:r>
        <w:t xml:space="preserve">Доказано, что каждое множество образов, случайным образом размещенных в многомерном пространстве, является </w:t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27" name="Рисунок 27" descr="https://studfile.net/html/2706/521/html_ntuXmQJfBe.PnxW/img-nePf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521/html_ntuXmQJfBe.PnxW/img-nePf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разделяемым с вероятностью 1 при условии </w:t>
      </w:r>
      <w:r>
        <w:lastRenderedPageBreak/>
        <w:t xml:space="preserve">соответственно большой размерности этого пространства. На практике это означает, что применение достаточно большого количества скрытых нейронов, реализующих радиальные </w:t>
      </w:r>
      <w:proofErr w:type="gramStart"/>
      <w:r>
        <w:t xml:space="preserve">функции </w:t>
      </w:r>
      <w:r>
        <w:rPr>
          <w:noProof/>
        </w:rPr>
        <w:drawing>
          <wp:inline distT="0" distB="0" distL="0" distR="0">
            <wp:extent cx="381000" cy="209550"/>
            <wp:effectExtent l="0" t="0" r="0" b="0"/>
            <wp:docPr id="26" name="Рисунок 26" descr="https://studfile.net/html/2706/521/html_ntuXmQJfBe.PnxW/img-XcHS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521/html_ntuXmQJfBe.PnxW/img-XcHSJ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гарантирует решение задачи классификации при построении всего лишь двухслойной сети: скрытый слой должен реализовать вектор </w:t>
      </w:r>
      <w:r>
        <w:rPr>
          <w:noProof/>
        </w:rPr>
        <w:drawing>
          <wp:inline distT="0" distB="0" distL="0" distR="0">
            <wp:extent cx="381000" cy="209550"/>
            <wp:effectExtent l="0" t="0" r="0" b="0"/>
            <wp:docPr id="25" name="Рисунок 25" descr="https://studfile.net/html/2706/521/html_ntuXmQJfBe.PnxW/img-u9SL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521/html_ntuXmQJfBe.PnxW/img-u9SLI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выходной слой может состоять из единственного линейного нейрона, который выполняет суммирование выходных сигналов от скрытых нейронов с весовыми коэффициентами, заданными вектором </w:t>
      </w:r>
      <w:r>
        <w:rPr>
          <w:noProof/>
        </w:rPr>
        <w:drawing>
          <wp:inline distT="0" distB="0" distL="0" distR="0">
            <wp:extent cx="190500" cy="123825"/>
            <wp:effectExtent l="0" t="0" r="0" b="9525"/>
            <wp:docPr id="24" name="Рисунок 24" descr="https://studfile.net/html/2706/521/html_ntuXmQJfBe.PnxW/img-1H8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521/html_ntuXmQJfBe.PnxW/img-1H8d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6964" w:rsidRDefault="00476964" w:rsidP="00476964">
      <w:pPr>
        <w:pStyle w:val="a3"/>
      </w:pPr>
      <w:r>
        <w:t xml:space="preserve">Простейшая нейронная сеть радиального типа функционирует по принципу многомерной интерполяции, состоящей в отображении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3" name="Рисунок 23" descr="https://studfile.net/html/2706/521/html_ntuXmQJfBe.PnxW/img-kFs7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521/html_ntuXmQJfBe.PnxW/img-kFs7t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различных входных векторов </w:t>
      </w:r>
      <w:r>
        <w:rPr>
          <w:noProof/>
        </w:rPr>
        <w:drawing>
          <wp:inline distT="0" distB="0" distL="0" distR="0">
            <wp:extent cx="1285875" cy="190500"/>
            <wp:effectExtent l="0" t="0" r="9525" b="0"/>
            <wp:docPr id="22" name="Рисунок 22" descr="https://studfile.net/html/2706/521/html_ntuXmQJfBe.PnxW/img-tu3e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521/html_ntuXmQJfBe.PnxW/img-tu3ed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из входного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21" name="Рисунок 21" descr="https://studfile.net/html/2706/521/html_ntuXmQJfBe.PnxW/img-HYnM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521/html_ntuXmQJfBe.PnxW/img-HYnMh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-мерного пространства во множество из p </w:t>
      </w:r>
      <w:proofErr w:type="gramStart"/>
      <w:r>
        <w:t xml:space="preserve">чисел </w:t>
      </w:r>
      <w:r>
        <w:rPr>
          <w:noProof/>
        </w:rPr>
        <w:drawing>
          <wp:inline distT="0" distB="0" distL="0" distR="0">
            <wp:extent cx="1276350" cy="190500"/>
            <wp:effectExtent l="0" t="0" r="0" b="0"/>
            <wp:docPr id="20" name="Рисунок 20" descr="https://studfile.net/html/2706/521/html_ntuXmQJfBe.PnxW/img-L7RY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521/html_ntuXmQJfBe.PnxW/img-L7RYf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Для реализации этого процесса необходимо использовать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9" name="Рисунок 19" descr="https://studfile.net/html/2706/521/html_ntuXmQJfBe.PnxW/img-rCw3A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521/html_ntuXmQJfBe.PnxW/img-rCw3A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скрытых нейронов радиального типа и задать такую функцию </w:t>
      </w:r>
      <w:proofErr w:type="gramStart"/>
      <w:r>
        <w:t xml:space="preserve">отображения </w:t>
      </w:r>
      <w:r>
        <w:rPr>
          <w:noProof/>
        </w:rPr>
        <w:drawing>
          <wp:inline distT="0" distB="0" distL="0" distR="0">
            <wp:extent cx="409575" cy="209550"/>
            <wp:effectExtent l="0" t="0" r="9525" b="0"/>
            <wp:docPr id="18" name="Рисунок 18" descr="https://studfile.net/html/2706/521/html_ntuXmQJfBe.PnxW/img-yiJW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521/html_ntuXmQJfBe.PnxW/img-yiJWd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для которой выполняется условие интерполяции</w:t>
      </w:r>
    </w:p>
    <w:p w:rsidR="00476964" w:rsidRDefault="00476964" w:rsidP="00476964">
      <w:pPr>
        <w:pStyle w:val="a3"/>
        <w:jc w:val="center"/>
      </w:pPr>
      <w:r>
        <w:rPr>
          <w:noProof/>
        </w:rPr>
        <w:drawing>
          <wp:inline distT="0" distB="0" distL="0" distR="0">
            <wp:extent cx="876300" cy="209550"/>
            <wp:effectExtent l="0" t="0" r="0" b="0"/>
            <wp:docPr id="17" name="Рисунок 17" descr="https://studfile.net/html/2706/521/html_ntuXmQJfBe.PnxW/img-LwcV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521/html_ntuXmQJfBe.PnxW/img-LwcVv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4" w:rsidRDefault="00476964" w:rsidP="00476964">
      <w:pPr>
        <w:pStyle w:val="a3"/>
      </w:pPr>
      <w:r>
        <w:t xml:space="preserve">Использование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Рисунок 16" descr="https://studfile.net/html/2706/521/html_ntuXmQJfBe.PnxW/img-wQUk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521/html_ntuXmQJfBe.PnxW/img-wQUkT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скрытых нейронов, соединяемых связями с весами с выходными линейными нейронами, означает формирование выходных сигналов сети путем суммирования взвешенных значений соответствующих базисных функций. Рассмотрим радиальную сеть с одним выходом и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5" name="Рисунок 15" descr="https://studfile.net/html/2706/521/html_ntuXmQJfBe.PnxW/img-HqGX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2706/521/html_ntuXmQJfBe.PnxW/img-HqGXW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обучающими </w:t>
      </w:r>
      <w:proofErr w:type="gramStart"/>
      <w:r>
        <w:t xml:space="preserve">парами </w:t>
      </w:r>
      <w:r>
        <w:rPr>
          <w:noProof/>
        </w:rPr>
        <w:drawing>
          <wp:inline distT="0" distB="0" distL="0" distR="0">
            <wp:extent cx="552450" cy="209550"/>
            <wp:effectExtent l="0" t="0" r="0" b="0"/>
            <wp:docPr id="14" name="Рисунок 14" descr="https://studfile.net/html/2706/521/html_ntuXmQJfBe.PnxW/img-pyWq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.net/html/2706/521/html_ntuXmQJfBe.PnxW/img-pyWq9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Примем, что координаты каждого из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Рисунок 13" descr="https://studfile.net/html/2706/521/html_ntuXmQJfBe.PnxW/img-xyZl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521/html_ntuXmQJfBe.PnxW/img-xyZl8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центров узлов сети определяются одним из </w:t>
      </w:r>
      <w:proofErr w:type="gramStart"/>
      <w:r>
        <w:t xml:space="preserve">векторов </w:t>
      </w:r>
      <w:r>
        <w:rPr>
          <w:noProof/>
        </w:rPr>
        <w:drawing>
          <wp:inline distT="0" distB="0" distL="0" distR="0">
            <wp:extent cx="190500" cy="133350"/>
            <wp:effectExtent l="0" t="0" r="0" b="0"/>
            <wp:docPr id="12" name="Рисунок 12" descr="https://studfile.net/html/2706/521/html_ntuXmQJfBe.PnxW/img-k1Ez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521/html_ntuXmQJfBe.PnxW/img-k1Ezl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т.е. </w:t>
      </w:r>
      <w:r>
        <w:rPr>
          <w:noProof/>
        </w:rPr>
        <w:drawing>
          <wp:inline distT="0" distB="0" distL="0" distR="0">
            <wp:extent cx="571500" cy="133350"/>
            <wp:effectExtent l="0" t="0" r="0" b="0"/>
            <wp:docPr id="11" name="Рисунок 11" descr="https://studfile.net/html/2706/521/html_ntuXmQJfBe.PnxW/img-P8Kn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521/html_ntuXmQJfBe.PnxW/img-P8KnC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В этом случае взаимосвязь между входными и выходными сигналами сети может быть определена системой уравнений, линейных относительно весов, которая в матричной форме имеет вид:</w:t>
      </w:r>
    </w:p>
    <w:p w:rsidR="00476964" w:rsidRDefault="00476964" w:rsidP="00476964">
      <w:pPr>
        <w:pStyle w:val="a3"/>
        <w:jc w:val="right"/>
      </w:pPr>
      <w:r>
        <w:rPr>
          <w:noProof/>
        </w:rPr>
        <w:drawing>
          <wp:inline distT="0" distB="0" distL="0" distR="0">
            <wp:extent cx="790575" cy="171450"/>
            <wp:effectExtent l="0" t="0" r="9525" b="0"/>
            <wp:docPr id="10" name="Рисунок 10" descr="https://studfile.net/html/2706/521/html_ntuXmQJfBe.PnxW/img-ZGS2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.net/html/2706/521/html_ntuXmQJfBe.PnxW/img-ZGS2t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(1)</w:t>
      </w:r>
    </w:p>
    <w:p w:rsidR="00476964" w:rsidRDefault="00476964" w:rsidP="00476964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1343025" cy="209550"/>
            <wp:effectExtent l="0" t="0" r="9525" b="0"/>
            <wp:docPr id="9" name="Рисунок 9" descr="https://studfile.net/html/2706/521/html_ntuXmQJfBe.PnxW/img-cMrA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.net/html/2706/521/html_ntuXmQJfBe.PnxW/img-cMrAG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определяет радиальную функцию с центром в точке </w:t>
      </w:r>
      <w:r>
        <w:rPr>
          <w:noProof/>
        </w:rPr>
        <w:drawing>
          <wp:inline distT="0" distB="0" distL="0" distR="0">
            <wp:extent cx="190500" cy="133350"/>
            <wp:effectExtent l="0" t="0" r="0" b="0"/>
            <wp:docPr id="8" name="Рисунок 8" descr="https://studfile.net/html/2706/521/html_ntuXmQJfBe.PnxW/img-W6KN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.net/html/2706/521/html_ntuXmQJfBe.PnxW/img-W6KNs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 вынужденным </w:t>
      </w:r>
      <w:proofErr w:type="gramStart"/>
      <w:r>
        <w:t xml:space="preserve">вектором </w:t>
      </w:r>
      <w:r>
        <w:rPr>
          <w:noProof/>
        </w:rPr>
        <w:drawing>
          <wp:inline distT="0" distB="0" distL="0" distR="0">
            <wp:extent cx="209550" cy="152400"/>
            <wp:effectExtent l="0" t="0" r="0" b="0"/>
            <wp:docPr id="7" name="Рисунок 7" descr="https://studfile.net/html/2706/521/html_ntuXmQJfBe.PnxW/img-2Iwq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.net/html/2706/521/html_ntuXmQJfBe.PnxW/img-2IwqU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647825" cy="219075"/>
            <wp:effectExtent l="0" t="0" r="9525" b="9525"/>
            <wp:docPr id="6" name="Рисунок 6" descr="https://studfile.net/html/2706/521/html_ntuXmQJfBe.PnxW/img-UPz9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.net/html/2706/521/html_ntuXmQJfBe.PnxW/img-UPz9z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>
            <wp:extent cx="1514475" cy="219075"/>
            <wp:effectExtent l="0" t="0" r="9525" b="9525"/>
            <wp:docPr id="5" name="Рисунок 5" descr="https://studfile.net/html/2706/521/html_ntuXmQJfBe.PnxW/img-vNFK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521/html_ntuXmQJfBe.PnxW/img-vNFK7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6964" w:rsidRDefault="00476964" w:rsidP="00476964">
      <w:pPr>
        <w:pStyle w:val="a3"/>
      </w:pPr>
      <w:r>
        <w:t xml:space="preserve">Доказано, что для ряда радиальных функций в случае </w:t>
      </w:r>
    </w:p>
    <w:p w:rsidR="00476964" w:rsidRDefault="00476964" w:rsidP="00476964">
      <w:pPr>
        <w:pStyle w:val="a3"/>
        <w:jc w:val="center"/>
      </w:pPr>
      <w:r>
        <w:rPr>
          <w:noProof/>
        </w:rPr>
        <w:drawing>
          <wp:inline distT="0" distB="0" distL="0" distR="0">
            <wp:extent cx="1257300" cy="190500"/>
            <wp:effectExtent l="0" t="0" r="0" b="0"/>
            <wp:docPr id="4" name="Рисунок 4" descr="https://studfile.net/html/2706/521/html_ntuXmQJfBe.PnxW/img-jTwL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521/html_ntuXmQJfBe.PnxW/img-jTwLI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4" w:rsidRDefault="00476964" w:rsidP="00476964">
      <w:pPr>
        <w:pStyle w:val="a3"/>
      </w:pPr>
      <w:r>
        <w:t xml:space="preserve">квадратная интерполяционная матрица </w:t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3" name="Рисунок 3" descr="https://studfile.net/html/2706/521/html_ntuXmQJfBe.PnxW/img-ka46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2706/521/html_ntuXmQJfBe.PnxW/img-ka46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является невырожденной и при этом неотрицательно определенной. Поэтому существует решение уравнения (1) в виде </w:t>
      </w:r>
    </w:p>
    <w:p w:rsidR="00476964" w:rsidRDefault="00476964" w:rsidP="00476964">
      <w:pPr>
        <w:pStyle w:val="a3"/>
        <w:jc w:val="right"/>
      </w:pPr>
      <w:r>
        <w:rPr>
          <w:noProof/>
        </w:rPr>
        <w:drawing>
          <wp:inline distT="0" distB="0" distL="0" distR="0">
            <wp:extent cx="895350" cy="209550"/>
            <wp:effectExtent l="0" t="0" r="0" b="0"/>
            <wp:docPr id="2" name="Рисунок 2" descr="https://studfile.net/html/2706/521/html_ntuXmQJfBe.PnxW/img-1BfL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2706/521/html_ntuXmQJfBe.PnxW/img-1BfLc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(2)</w:t>
      </w:r>
    </w:p>
    <w:p w:rsidR="00476964" w:rsidRDefault="00476964" w:rsidP="00476964">
      <w:pPr>
        <w:pStyle w:val="a3"/>
      </w:pPr>
      <w:r>
        <w:t>что позволяет получить вектор весов выходного нейрона сети.</w:t>
      </w:r>
    </w:p>
    <w:p w:rsidR="00476964" w:rsidRDefault="00476964" w:rsidP="00476964">
      <w:pPr>
        <w:pStyle w:val="a3"/>
      </w:pPr>
      <w:r>
        <w:t xml:space="preserve">Теоретическое решение проблемы, представленное выражением (2), не может считаться абсолютно истинным по причине серьезного ограничения общих свойств сети, вытекающих из сделанных вначале допущений. При очень большом количестве обучающих выборок и равном ему количестве радиальных функций проблема с математической точки зрения становится бесконечной (плохо структурированной), поскольку количество уравнений начинает превышать число степеней свободы </w:t>
      </w:r>
      <w:r>
        <w:lastRenderedPageBreak/>
        <w:t>физического процесса, моделируемого уравнением (1). Это означает, что результатом такого чрезмерного количества весовых коэффициентов станет адаптация модели к разного рода шумам или нерегулярностям, сопровождающим обучающие выборки. Как следствие, интерполирующая эти данные гиперповерхность не будет гладкой, а обобщающие возможности останутся очень слабыми.</w:t>
      </w:r>
    </w:p>
    <w:p w:rsidR="00476964" w:rsidRDefault="00476964" w:rsidP="00476964">
      <w:pPr>
        <w:pStyle w:val="a3"/>
      </w:pPr>
      <w:r>
        <w:t>Чтобы их усилить, следует уменьшить количество радиальных функций и получить из избыточного объема данных дополнительную информацию для регуляризации задачи и улучшения ее обусловленности.</w:t>
      </w:r>
    </w:p>
    <w:p w:rsidR="00476964" w:rsidRPr="00476964" w:rsidRDefault="0047696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7696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Тесты по ИНС</w:t>
      </w:r>
    </w:p>
    <w:p w:rsidR="00476964" w:rsidRDefault="00476964">
      <w:hyperlink r:id="rId29" w:history="1">
        <w:r w:rsidRPr="00476964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</w:rPr>
          <w:t>https://studfile.net/preview/1672044/</w:t>
        </w:r>
      </w:hyperlink>
    </w:p>
    <w:p w:rsidR="00476964" w:rsidRDefault="00476964"/>
    <w:p w:rsidR="00476964" w:rsidRDefault="00476964"/>
    <w:p w:rsidR="00476964" w:rsidRDefault="00476964">
      <w:hyperlink r:id="rId30" w:history="1">
        <w:r w:rsidRPr="00352BF9">
          <w:rPr>
            <w:rStyle w:val="a4"/>
          </w:rPr>
          <w:t>https://fundamental-research.ru/ru/article/view?id=21239&amp;ysclid=ls7fd0u5j5287212167</w:t>
        </w:r>
      </w:hyperlink>
    </w:p>
    <w:p w:rsidR="00476964" w:rsidRDefault="00476964" w:rsidP="00476964">
      <w:pPr>
        <w:pStyle w:val="3"/>
      </w:pPr>
      <w:r>
        <w:t>НЕЙРОННЫЕ СЕТИ КОХОНЕНА И НЕЧЕТКИЕ НЕЙРОННЫЕ СЕТИ В ИНТЕЛЛЕКТУАЛЬНОМ АНАЛИЗЕ ДАННЫХ</w:t>
      </w:r>
    </w:p>
    <w:p w:rsidR="00476964" w:rsidRDefault="00476964"/>
    <w:p w:rsidR="00476964" w:rsidRDefault="00476964"/>
    <w:p w:rsidR="00476964" w:rsidRDefault="00476964">
      <w:bookmarkStart w:id="0" w:name="_GoBack"/>
      <w:bookmarkEnd w:id="0"/>
    </w:p>
    <w:sectPr w:rsidR="0047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E8"/>
    <w:rsid w:val="002D3F57"/>
    <w:rsid w:val="00476964"/>
    <w:rsid w:val="007264E8"/>
    <w:rsid w:val="00BD12FD"/>
    <w:rsid w:val="00BD3500"/>
    <w:rsid w:val="00D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23DB2-9E01-4426-8A3F-79156D79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6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4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2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7696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769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tudfile.net/preview/1672044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hyperlink" Target="https://studfile.net/preview/1672047/page:7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fundamental-research.ru/ru/article/view?id=21239&amp;ysclid=ls7fd0u5j52872121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2024-02-04T11:25:00Z</dcterms:created>
  <dcterms:modified xsi:type="dcterms:W3CDTF">2024-02-04T11:58:00Z</dcterms:modified>
</cp:coreProperties>
</file>