
<file path=[Content_Types].xml><?xml version="1.0" encoding="utf-8"?>
<Types xmlns="http://schemas.openxmlformats.org/package/2006/content-types">
  <Override PartName="/_rels/.rels" ContentType="application/vnd.openxmlformats-package.relationships+xml"/>
  <Override PartName="/customXml/itemProps4.xml" ContentType="application/vnd.openxmlformats-officedocument.customXmlProperties+xml"/>
  <Override PartName="/customXml/item1.xml" ContentType="application/xml"/>
  <Override PartName="/customXml/itemProps1.xml" ContentType="application/vnd.openxmlformats-officedocument.customXmlProperties+xml"/>
  <Override PartName="/customXml/item2.xml" ContentType="application/xml"/>
  <Override PartName="/customXml/item4.xml" ContentType="application/xml"/>
  <Override PartName="/customXml/itemProps3.xml" ContentType="application/vnd.openxmlformats-officedocument.customXmlProperties+xml"/>
  <Override PartName="/customXml/_rels/item4.xml.rels" ContentType="application/vnd.openxmlformats-package.relationships+xml"/>
  <Override PartName="/customXml/_rels/item3.xml.rels" ContentType="application/vnd.openxmlformats-package.relationships+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Override PartName="/customXml/item3.xml" ContentType="application/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fontTable.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_rels/document.xml.rels" ContentType="application/vnd.openxmlformats-package.relationships+xml"/>
  <Override PartName="/word/glossary/webSettings.xml" ContentType="application/vnd.openxmlformats-officedocument.wordprocessingml.webSettings+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fonts/font16.odttf" ContentType="application/vnd.openxmlformats-officedocument.obfuscatedFont"/>
  <Override PartName="/word/fonts/font14.odttf" ContentType="application/vnd.openxmlformats-officedocument.obfuscatedFont"/>
  <Override PartName="/word/fonts/font11.odttf" ContentType="application/vnd.openxmlformats-officedocument.obfuscatedFont"/>
  <Override PartName="/word/fonts/font9.odttf" ContentType="application/vnd.openxmlformats-officedocument.obfuscatedFont"/>
  <Override PartName="/word/fonts/font8.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0.odttf" ContentType="application/vnd.openxmlformats-officedocument.obfuscatedFont"/>
  <Override PartName="/word/fonts/font1.odttf" ContentType="application/vnd.openxmlformats-officedocument.obfuscatedFont"/>
  <Override PartName="/word/fonts/font15.odttf" ContentType="application/vnd.openxmlformats-officedocument.obfuscatedFont"/>
  <Override PartName="/word/fonts/font6.odttf" ContentType="application/vnd.openxmlformats-officedocument.obfuscatedFont"/>
  <Override PartName="/word/fonts/font12.odttf" ContentType="application/vnd.openxmlformats-officedocument.obfuscatedFont"/>
  <Override PartName="/word/fonts/font3.odttf" ContentType="application/vnd.openxmlformats-officedocument.obfuscatedFont"/>
  <Override PartName="/word/fonts/font1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text/>
        <w:id w:val="1783574708"/>
        <w:dataBinding w:prefixMappings="xmlns:ns0='http://purl.org/dc/elements/1.1/' xmlns:ns1='http://schemas.openxmlformats.org/package/2006/metadata/core-properties' " w:xpath="/ns1:coreProperties[1]/ns0:title[1]" w:storeItemID="{6C3C8BC8-F283-45AE-878A-BAB7291924A1}"/>
        <w:alias w:val="Titre "/>
      </w:sdtPr>
      <w:sdtContent>
        <w:p>
          <w:pPr>
            <w:pStyle w:val="Title"/>
            <w:shd w:val="clear" w:fill="FBE4D5"/>
            <w:rPr/>
          </w:pPr>
          <w:r>
            <w:rPr/>
            <w:t xml:space="preserve">Rapport ENSTA 2021 – ROB305 – </w:t>
          </w:r>
          <w:r>
            <w:rPr/>
            <w:t>Madeleine BECKER, Iad ABDUL RAOUF</w:t>
          </w:r>
        </w:p>
      </w:sdtContent>
    </w:sdt>
    <w:p>
      <w:pPr>
        <w:pStyle w:val="Heading1"/>
        <w:numPr>
          <w:ilvl w:val="0"/>
          <w:numId w:val="2"/>
        </w:numPr>
        <w:ind w:left="0" w:hanging="851"/>
        <w:rPr/>
      </w:pPr>
      <w:r>
        <w:rPr/>
        <w:t>Mesure de temps et échantillonnage en temps</w:t>
      </w:r>
    </w:p>
    <w:p>
      <w:pPr>
        <w:pStyle w:val="Heading2"/>
        <w:numPr>
          <w:ilvl w:val="1"/>
          <w:numId w:val="2"/>
        </w:numPr>
        <w:ind w:left="0" w:hanging="284"/>
        <w:rPr/>
      </w:pPr>
      <w:r>
        <w:rPr>
          <w:rStyle w:val="Heading2Char"/>
        </w:rPr>
        <w:t>Gestion simplifiée du temps Posix</w:t>
      </w:r>
    </w:p>
    <w:p>
      <w:pPr>
        <w:pStyle w:val="Normal"/>
        <w:ind w:left="0" w:hanging="284"/>
        <w:rPr>
          <w:lang w:val="en-US"/>
        </w:rPr>
      </w:pPr>
      <w:r>
        <w:rPr>
          <w:rStyle w:val="Heading2Char"/>
          <w:rFonts w:eastAsia="Calibri" w:cs="Arial"/>
          <w:color w:val="auto"/>
          <w:kern w:val="0"/>
          <w:sz w:val="19"/>
          <w:szCs w:val="19"/>
          <w:lang w:val="fr-FR" w:eastAsia="en-US" w:bidi="ar-SA"/>
          <w14:ligatures w14:val="all"/>
          <w14:numForm w14:val="lining"/>
          <w14:numSpacing w14:val="tabular"/>
        </w:rPr>
        <w:tab/>
        <w:t>Nous avons implémenté un ensemble de fonctions facilitant l’utilisation de la structure timespec, ainsi que surchargé des opérateurs pour pouvoir les utiliser. Nous les avons ensuite testés.</w:t>
      </w:r>
      <w:r>
        <w:rPr>
          <w:rStyle w:val="Heading2Char"/>
        </w:rPr>
        <w:t xml:space="preserve"> </w:t>
      </w:r>
    </w:p>
    <w:p>
      <w:pPr>
        <w:pStyle w:val="Heading2"/>
        <w:numPr>
          <w:ilvl w:val="1"/>
          <w:numId w:val="2"/>
        </w:numPr>
        <w:ind w:left="0" w:hanging="284"/>
        <w:rPr/>
      </w:pPr>
      <w:r>
        <w:rPr>
          <w:rStyle w:val="Heading2Char"/>
        </w:rPr>
        <w:t>Timers</w:t>
      </w:r>
      <w:r>
        <w:rPr/>
        <w:t xml:space="preserve"> avec callback</w:t>
      </w:r>
    </w:p>
    <w:p>
      <w:pPr>
        <w:pStyle w:val="Normal"/>
        <w:rPr/>
      </w:pPr>
      <w:r>
        <w:rPr>
          <w:sz w:val="19"/>
          <w:szCs w:val="19"/>
        </w:rPr>
        <w:t>Nous avons implémenté un</w:t>
      </w:r>
      <w:r>
        <w:rPr>
          <w:sz w:val="19"/>
          <w:szCs w:val="19"/>
        </w:rPr>
        <w:t>e</w:t>
      </w:r>
      <w:r>
        <w:rPr>
          <w:sz w:val="19"/>
          <w:szCs w:val="19"/>
        </w:rPr>
        <w:t xml:space="preserve"> </w:t>
      </w:r>
      <w:r>
        <w:rPr>
          <w:i/>
          <w:iCs/>
          <w:sz w:val="19"/>
          <w:szCs w:val="19"/>
        </w:rPr>
        <w:t>callback</w:t>
      </w:r>
      <w:r>
        <w:rPr>
          <w:i w:val="false"/>
          <w:iCs w:val="false"/>
          <w:sz w:val="19"/>
          <w:szCs w:val="19"/>
        </w:rPr>
        <w:t xml:space="preserve">, </w:t>
      </w:r>
      <w:r>
        <w:rPr>
          <w:i w:val="false"/>
          <w:iCs w:val="false"/>
          <w:sz w:val="19"/>
          <w:szCs w:val="19"/>
        </w:rPr>
        <w:t xml:space="preserve">appelée par un timer, </w:t>
      </w:r>
      <w:r>
        <w:rPr>
          <w:i w:val="false"/>
          <w:iCs w:val="false"/>
          <w:sz w:val="19"/>
          <w:szCs w:val="19"/>
        </w:rPr>
        <w:t>qui incrémente un compteur, comme on peut le voir ci-dessous.</w:t>
      </w:r>
    </w:p>
    <w:p>
      <w:pPr>
        <w:pStyle w:val="Code"/>
        <w:shd w:val="clear" w:fill="ECF1F8"/>
        <w:rPr/>
      </w:pPr>
      <w:r>
        <w:rPr/>
        <w:t>void handler(int /*sig*/, siginfo_t* si, void* /*unused*/)</w:t>
      </w:r>
    </w:p>
    <w:p>
      <w:pPr>
        <w:pStyle w:val="Code"/>
        <w:shd w:val="clear" w:fill="ECF1F8"/>
        <w:rPr/>
      </w:pPr>
      <w:r>
        <w:rPr/>
        <w:t>{</w:t>
      </w:r>
    </w:p>
    <w:p>
      <w:pPr>
        <w:pStyle w:val="Code"/>
        <w:shd w:val="clear" w:fill="ECF1F8"/>
        <w:rPr/>
      </w:pPr>
      <w:r>
        <w:rPr/>
        <w:tab/>
        <w:t>int* p_counter = (int*) si-&gt; si_value.sival_ptr;</w:t>
      </w:r>
    </w:p>
    <w:p>
      <w:pPr>
        <w:pStyle w:val="Code"/>
        <w:shd w:val="clear" w:fill="ECF1F8"/>
        <w:rPr/>
      </w:pPr>
      <w:r>
        <w:rPr/>
        <w:tab/>
        <w:t>*p_counter += 1; // ou p_counter[0]</w:t>
      </w:r>
    </w:p>
    <w:p>
      <w:pPr>
        <w:pStyle w:val="Code"/>
        <w:shd w:val="clear" w:fill="ECF1F8"/>
        <w:rPr/>
      </w:pPr>
      <w:r>
        <w:rPr/>
        <w:tab/>
        <w:t>std::cout &lt;&lt; *p_counter &lt;&lt; std::endl;</w:t>
      </w:r>
    </w:p>
    <w:p>
      <w:pPr>
        <w:pStyle w:val="Code"/>
        <w:shd w:val="clear" w:fill="ECF1F8"/>
        <w:rPr>
          <w:lang w:val="en-US"/>
        </w:rPr>
      </w:pPr>
      <w:r>
        <w:rPr>
          <w:lang w:val="en-US"/>
        </w:rPr>
        <w:t>}</w:t>
      </w:r>
    </w:p>
    <w:p>
      <w:pPr>
        <w:pStyle w:val="Heading2"/>
        <w:numPr>
          <w:ilvl w:val="1"/>
          <w:numId w:val="2"/>
        </w:numPr>
        <w:ind w:left="0" w:hanging="284"/>
        <w:rPr/>
      </w:pPr>
      <w:r>
        <w:rPr/>
        <w:t>Fonction simple consommant du CPU</w:t>
      </w:r>
    </w:p>
    <w:p>
      <w:pPr>
        <w:pStyle w:val="Normal"/>
        <w:rPr/>
      </w:pPr>
      <w:r>
        <w:rPr/>
        <w:t>P</w:t>
      </w:r>
      <w:r>
        <w:rPr>
          <w:sz w:val="19"/>
          <w:szCs w:val="19"/>
        </w:rPr>
        <w:t>our un compteur de 2000, les valeurs finales obtenues sont :</w:t>
      </w:r>
    </w:p>
    <w:p>
      <w:pPr>
        <w:pStyle w:val="Code"/>
        <w:shd w:val="clear" w:fill="ECF1F8"/>
        <w:rPr/>
      </w:pPr>
      <w:r>
        <w:rPr/>
        <w:t>2000</w:t>
      </w:r>
    </w:p>
    <w:p>
      <w:pPr>
        <w:pStyle w:val="Code"/>
        <w:shd w:val="clear" w:fill="ECF1F8"/>
        <w:rPr/>
      </w:pPr>
      <w:r>
        <w:rPr/>
        <w:t>time : 0,000075313s</w:t>
      </w:r>
    </w:p>
    <w:p>
      <w:pPr>
        <w:pStyle w:val="Heading2"/>
        <w:numPr>
          <w:ilvl w:val="1"/>
          <w:numId w:val="2"/>
        </w:numPr>
        <w:ind w:left="0" w:hanging="284"/>
        <w:rPr/>
      </w:pPr>
      <w:r>
        <w:rPr/>
        <w:t>Mesure du temps d’exécution d’une fonction</w:t>
      </w:r>
    </w:p>
    <w:p>
      <w:pPr>
        <w:pStyle w:val="Normal"/>
        <w:rPr/>
      </w:pPr>
      <w:r>
        <w:rPr/>
        <w:t xml:space="preserve">En calibrant la fonction </w:t>
      </w:r>
      <w:r>
        <w:rPr>
          <w:i/>
          <w:iCs/>
        </w:rPr>
        <w:t>incr()</w:t>
      </w:r>
      <w:r>
        <w:rPr>
          <w:i w:val="false"/>
          <w:iCs w:val="false"/>
        </w:rPr>
        <w:t xml:space="preserve"> de manière linéaire (ax+b) </w:t>
      </w:r>
      <w:r>
        <w:rPr>
          <w:i w:val="false"/>
          <w:iCs w:val="false"/>
        </w:rPr>
        <w:t>avec seulement deux mesures (nombre minimum pour l’estimation de ces deux paramêtre)</w:t>
      </w:r>
      <w:r>
        <w:rPr>
          <w:i w:val="false"/>
          <w:iCs w:val="false"/>
        </w:rPr>
        <w:t xml:space="preserve">, nous avons trouvé comme paramètres </w:t>
      </w:r>
    </w:p>
    <w:p>
      <w:pPr>
        <w:pStyle w:val="Code"/>
        <w:shd w:val="clear" w:fill="ECF1F8"/>
        <w:rPr/>
      </w:pPr>
      <w:r>
        <w:rPr/>
        <w:t>a : 1.81389e+07</w:t>
      </w:r>
    </w:p>
    <w:p>
      <w:pPr>
        <w:pStyle w:val="Code"/>
        <w:shd w:val="clear" w:fill="ECF1F8"/>
        <w:rPr/>
      </w:pPr>
      <w:r>
        <w:rPr/>
        <w:t>b : 18720</w:t>
      </w:r>
    </w:p>
    <w:p>
      <w:pPr>
        <w:pStyle w:val="Normal"/>
        <w:rPr/>
      </w:pPr>
      <w:r>
        <w:rPr>
          <w:i w:val="false"/>
          <w:iCs w:val="false"/>
        </w:rPr>
        <w:t>En faisant des vérifications entre le temps estimé et le temps réel, nous avons obtenu comme résultats :</w:t>
      </w:r>
    </w:p>
    <w:p>
      <w:pPr>
        <w:pStyle w:val="Code"/>
        <w:shd w:val="clear" w:fill="ECF1F8"/>
        <w:rPr/>
      </w:pPr>
      <w:r>
        <w:rPr/>
        <w:t>time : 55,117513781s</w:t>
      </w:r>
    </w:p>
    <w:p>
      <w:pPr>
        <w:pStyle w:val="Code"/>
        <w:shd w:val="clear" w:fill="ECF1F8"/>
        <w:rPr/>
      </w:pPr>
      <w:r>
        <w:rPr/>
        <w:t>expected time : 55,129140625s</w:t>
      </w:r>
    </w:p>
    <w:p>
      <w:pPr>
        <w:pStyle w:val="Code"/>
        <w:shd w:val="clear" w:fill="ECF1F8"/>
        <w:rPr/>
      </w:pPr>
      <w:r>
        <w:rPr/>
        <w:t>diff time : -1,988373156s</w:t>
      </w:r>
    </w:p>
    <w:p>
      <w:pPr>
        <w:pStyle w:val="Normal"/>
        <w:rPr/>
      </w:pPr>
      <w:r>
        <w:rPr/>
        <w:t>Donc l’estimation est plutôt satisfaisante.</w:t>
      </w:r>
    </w:p>
    <w:p>
      <w:pPr>
        <w:pStyle w:val="Heading2"/>
        <w:numPr>
          <w:ilvl w:val="1"/>
          <w:numId w:val="2"/>
        </w:numPr>
        <w:ind w:left="0" w:hanging="284"/>
        <w:rPr/>
      </w:pPr>
      <w:r>
        <w:rPr/>
        <w:t>Amélioration des mesures</w:t>
      </w:r>
    </w:p>
    <w:p>
      <w:pPr>
        <w:pStyle w:val="Normal"/>
        <w:rPr>
          <w:color w:val="000000"/>
          <w14:ligatures w14:val="all"/>
          <w14:numForm w14:val="lining"/>
          <w14:numSpacing w14:val="tabular"/>
        </w:rPr>
      </w:pPr>
      <w:r>
        <w:rPr>
          <w:color w:val="000000"/>
          <w14:ligatures w14:val="all"/>
          <w14:numForm w14:val="lining"/>
          <w14:numSpacing w14:val="tabular"/>
        </w:rPr>
        <w:t>D’une mesure à l’autre les temps d’execution varie legérement pour un même nombre d’iteration. Pour mieux calibrer a et b, on peut donc faire n mesure de temps au lieu de deux avec n idéalement très grand puis faire un regression linéraire pour trouver les meilleurs paramètres a et b. C’est d’ailleurs ce que nous avons fait, dans le td3c au sein de la classe calibrator.</w:t>
      </w:r>
    </w:p>
    <w:p>
      <w:pPr>
        <w:pStyle w:val="Heading1"/>
        <w:numPr>
          <w:ilvl w:val="0"/>
          <w:numId w:val="2"/>
        </w:numPr>
        <w:ind w:left="0" w:hanging="851"/>
        <w:rPr/>
      </w:pPr>
      <w:r>
        <w:rPr/>
        <w:t xml:space="preserve">Familiarisation avec l’API multitâches </w:t>
      </w:r>
      <w:r>
        <w:rPr>
          <w:rStyle w:val="Accentuation"/>
        </w:rPr>
        <w:t>pthread</w:t>
      </w:r>
    </w:p>
    <w:p>
      <w:pPr>
        <w:pStyle w:val="Heading2"/>
        <w:numPr>
          <w:ilvl w:val="1"/>
          <w:numId w:val="2"/>
        </w:numPr>
        <w:ind w:left="0" w:hanging="284"/>
        <w:rPr/>
      </w:pPr>
      <w:r>
        <w:rPr/>
        <w:t>Exécution sur plusieurs tâches sans mutex</w:t>
      </w:r>
    </w:p>
    <w:p>
      <w:pPr>
        <w:pStyle w:val="Normal"/>
        <w:ind w:left="0" w:hanging="284"/>
        <w:rPr/>
      </w:pPr>
      <w:r>
        <w:rPr/>
        <w:t xml:space="preserve"> </w:t>
      </w:r>
      <w:r>
        <w:rPr>
          <w:rFonts w:eastAsia="Calibri" w:cs="Arial"/>
          <w:color w:val="auto"/>
          <w:kern w:val="0"/>
          <w:sz w:val="19"/>
          <w:szCs w:val="19"/>
          <w:lang w:val="fr-FR" w:eastAsia="en-US" w:bidi="ar-SA"/>
          <w14:ligatures w14:val="all"/>
          <w14:numForm w14:val="lining"/>
          <w14:numSpacing w14:val="tabular"/>
        </w:rPr>
        <w:t>Après plusieurs exécutions, nous remarquons que le compteur n’a jamais la valeur attendue,</w:t>
      </w:r>
    </w:p>
    <w:p>
      <w:pPr>
        <w:pStyle w:val="Normal"/>
        <w:ind w:left="0" w:hanging="284"/>
        <w:rPr/>
      </w:pPr>
      <w:r>
        <w:rPr>
          <w:rFonts w:eastAsia="Calibri" w:cs="Arial"/>
          <w:color w:val="auto"/>
          <w:kern w:val="0"/>
          <w:sz w:val="19"/>
          <w:szCs w:val="19"/>
          <w:lang w:val="fr-FR" w:eastAsia="en-US" w:bidi="ar-SA"/>
          <w14:ligatures w14:val="all"/>
          <w14:numForm w14:val="lining"/>
          <w14:numSpacing w14:val="tabular"/>
        </w:rPr>
        <w:t>elle est toujours inférieure. Un exemple est donné ci-dessous :</w:t>
      </w:r>
    </w:p>
    <w:p>
      <w:pPr>
        <w:pStyle w:val="Code"/>
        <w:rPr/>
      </w:pPr>
      <w:r>
        <w:rPr/>
        <w:t>nLoops = 10000, nTasks = 50</w:t>
      </w:r>
    </w:p>
    <w:p>
      <w:pPr>
        <w:pStyle w:val="Code"/>
        <w:rPr/>
      </w:pPr>
      <w:r>
        <w:rPr/>
        <w:t>counter = 86223</w:t>
      </w:r>
    </w:p>
    <w:p>
      <w:pPr>
        <w:pStyle w:val="Normal"/>
        <w:rPr/>
      </w:pPr>
      <w:r>
        <w:rPr/>
        <w:t>L’acces concurent au même espace memoire conduit à ignorer certaine incrementations. En effet un thread peut incremneter une valeur daté ne coorespondant plus à la nouvelle valeur du compteur déjà incrementé par un autre thread.</w:t>
      </w:r>
      <w:r>
        <w:rPr/>
        <w:t xml:space="preserve"> Il faut ajouter un </w:t>
      </w:r>
      <w:r>
        <w:rPr>
          <w:i/>
          <w:iCs/>
        </w:rPr>
        <w:t>mutex</w:t>
      </w:r>
      <w:r>
        <w:rPr>
          <w:i w:val="false"/>
          <w:iCs w:val="false"/>
        </w:rPr>
        <w:t xml:space="preserve"> sur le compteur pour résoudre ce problème.</w:t>
      </w:r>
    </w:p>
    <w:p>
      <w:pPr>
        <w:pStyle w:val="Heading2"/>
        <w:numPr>
          <w:ilvl w:val="1"/>
          <w:numId w:val="2"/>
        </w:numPr>
        <w:ind w:left="0" w:hanging="284"/>
        <w:rPr/>
      </w:pPr>
      <w:r>
        <w:rPr/>
        <w:t>Mesure de temps d’exécution</w:t>
      </w:r>
    </w:p>
    <w:p>
      <w:pPr>
        <w:pStyle w:val="Normal"/>
        <w:rPr/>
      </w:pPr>
      <w:r>
        <w:rPr/>
        <w:t xml:space="preserve">Nous avons mesuré le temps d’exécution pour les paramètres demandés avec la priorité </w:t>
      </w:r>
      <w:r>
        <w:rPr>
          <w:i/>
          <w:iCs/>
        </w:rPr>
        <w:t>SCHED_RR</w:t>
      </w:r>
      <w:r>
        <w:rPr>
          <w:i w:val="false"/>
          <w:iCs w:val="false"/>
        </w:rPr>
        <w:t>.</w:t>
      </w:r>
    </w:p>
    <w:tbl>
      <w:tblPr>
        <w:tblW w:w="6375" w:type="dxa"/>
        <w:jc w:val="left"/>
        <w:tblInd w:w="-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0" w:type="dxa"/>
          <w:left w:w="0" w:type="dxa"/>
          <w:bottom w:w="0" w:type="dxa"/>
          <w:right w:w="2" w:type="dxa"/>
        </w:tblCellMar>
      </w:tblPr>
      <w:tblGrid>
        <w:gridCol w:w="1250"/>
        <w:gridCol w:w="1285"/>
        <w:gridCol w:w="1277"/>
        <w:gridCol w:w="1277"/>
        <w:gridCol w:w="1286"/>
      </w:tblGrid>
      <w:tr>
        <w:trPr>
          <w:trHeight w:val="256" w:hRule="atLeast"/>
        </w:trPr>
        <w:tc>
          <w:tcPr>
            <w:tcW w:w="12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bottom"/>
          </w:tcPr>
          <w:p>
            <w:pPr>
              <w:pStyle w:val="Normal"/>
              <w:tabs>
                <w:tab w:val="clear" w:pos="720"/>
              </w:tabs>
              <w:spacing w:before="60" w:after="100"/>
              <w:jc w:val="center"/>
              <w:rPr/>
            </w:pPr>
            <w:r>
              <w:rPr/>
              <w:t>Ntasks \ nLoops</w:t>
            </w:r>
          </w:p>
        </w:tc>
        <w:tc>
          <w:tcPr>
            <w:tcW w:w="1285" w:type="dxa"/>
            <w:tcBorders>
              <w:top w:val="single" w:sz="2" w:space="0" w:color="000000"/>
              <w:bottom w:val="single" w:sz="2" w:space="0" w:color="000000"/>
              <w:insideH w:val="single" w:sz="2" w:space="0" w:color="000000"/>
            </w:tcBorders>
            <w:shd w:fill="auto" w:val="clear"/>
            <w:vAlign w:val="bottom"/>
          </w:tcPr>
          <w:p>
            <w:pPr>
              <w:pStyle w:val="Normal"/>
              <w:tabs>
                <w:tab w:val="clear" w:pos="720"/>
              </w:tabs>
              <w:spacing w:before="60" w:after="100"/>
              <w:jc w:val="right"/>
              <w:rPr/>
            </w:pPr>
            <w:r>
              <w:rPr/>
              <w:t>1,00E+07</w:t>
            </w:r>
          </w:p>
        </w:tc>
        <w:tc>
          <w:tcPr>
            <w:tcW w:w="1277" w:type="dxa"/>
            <w:tcBorders>
              <w:top w:val="single" w:sz="2" w:space="0" w:color="000000"/>
              <w:bottom w:val="single" w:sz="2" w:space="0" w:color="000000"/>
              <w:insideH w:val="single" w:sz="2" w:space="0" w:color="000000"/>
            </w:tcBorders>
            <w:shd w:fill="auto" w:val="clear"/>
            <w:vAlign w:val="bottom"/>
          </w:tcPr>
          <w:p>
            <w:pPr>
              <w:pStyle w:val="Normal"/>
              <w:tabs>
                <w:tab w:val="clear" w:pos="720"/>
              </w:tabs>
              <w:spacing w:before="60" w:after="100"/>
              <w:jc w:val="right"/>
              <w:rPr/>
            </w:pPr>
            <w:r>
              <w:rPr/>
              <w:t>2,00E+07</w:t>
            </w:r>
          </w:p>
        </w:tc>
        <w:tc>
          <w:tcPr>
            <w:tcW w:w="1277" w:type="dxa"/>
            <w:tcBorders>
              <w:top w:val="single" w:sz="2" w:space="0" w:color="000000"/>
              <w:bottom w:val="single" w:sz="2" w:space="0" w:color="000000"/>
              <w:insideH w:val="single" w:sz="2" w:space="0" w:color="000000"/>
            </w:tcBorders>
            <w:shd w:fill="auto" w:val="clear"/>
            <w:vAlign w:val="bottom"/>
          </w:tcPr>
          <w:p>
            <w:pPr>
              <w:pStyle w:val="Normal"/>
              <w:tabs>
                <w:tab w:val="clear" w:pos="720"/>
              </w:tabs>
              <w:spacing w:before="60" w:after="100"/>
              <w:jc w:val="right"/>
              <w:rPr/>
            </w:pPr>
            <w:r>
              <w:rPr/>
              <w:t>3,00E+07</w:t>
            </w:r>
          </w:p>
        </w:tc>
        <w:tc>
          <w:tcPr>
            <w:tcW w:w="1286" w:type="dxa"/>
            <w:tcBorders>
              <w:top w:val="single" w:sz="2" w:space="0" w:color="000000"/>
              <w:bottom w:val="single" w:sz="2" w:space="0" w:color="000000"/>
              <w:right w:val="single" w:sz="2" w:space="0" w:color="000000"/>
              <w:insideH w:val="single" w:sz="2" w:space="0" w:color="000000"/>
              <w:insideV w:val="single" w:sz="2" w:space="0" w:color="000000"/>
            </w:tcBorders>
            <w:shd w:fill="auto" w:val="clear"/>
            <w:vAlign w:val="bottom"/>
          </w:tcPr>
          <w:p>
            <w:pPr>
              <w:pStyle w:val="Normal"/>
              <w:tabs>
                <w:tab w:val="clear" w:pos="720"/>
              </w:tabs>
              <w:spacing w:before="60" w:after="100"/>
              <w:jc w:val="right"/>
              <w:rPr/>
            </w:pPr>
            <w:r>
              <w:rPr/>
              <w:t>4,00E+07</w:t>
            </w:r>
          </w:p>
        </w:tc>
      </w:tr>
      <w:tr>
        <w:trPr>
          <w:trHeight w:val="256" w:hRule="atLeast"/>
        </w:trPr>
        <w:tc>
          <w:tcPr>
            <w:tcW w:w="1250" w:type="dxa"/>
            <w:tcBorders>
              <w:left w:val="single" w:sz="2" w:space="0" w:color="000000"/>
              <w:right w:val="single" w:sz="2" w:space="0" w:color="000000"/>
              <w:insideV w:val="single" w:sz="2" w:space="0" w:color="000000"/>
            </w:tcBorders>
            <w:shd w:fill="auto" w:val="clear"/>
            <w:vAlign w:val="bottom"/>
          </w:tcPr>
          <w:p>
            <w:pPr>
              <w:pStyle w:val="Normal"/>
              <w:tabs>
                <w:tab w:val="clear" w:pos="720"/>
              </w:tabs>
              <w:spacing w:before="60" w:after="100"/>
              <w:jc w:val="center"/>
              <w:rPr/>
            </w:pPr>
            <w:r>
              <w:rPr/>
              <w:t>1</w:t>
            </w:r>
          </w:p>
        </w:tc>
        <w:tc>
          <w:tcPr>
            <w:tcW w:w="1285" w:type="dxa"/>
            <w:tcBorders/>
            <w:shd w:fill="auto" w:val="clear"/>
            <w:vAlign w:val="bottom"/>
          </w:tcPr>
          <w:p>
            <w:pPr>
              <w:pStyle w:val="Normal"/>
              <w:tabs>
                <w:tab w:val="clear" w:pos="720"/>
              </w:tabs>
              <w:spacing w:before="60" w:after="100"/>
              <w:jc w:val="right"/>
              <w:rPr/>
            </w:pPr>
            <w:r>
              <w:rPr/>
              <w:t>0,8107</w:t>
            </w:r>
          </w:p>
        </w:tc>
        <w:tc>
          <w:tcPr>
            <w:tcW w:w="1277" w:type="dxa"/>
            <w:tcBorders/>
            <w:shd w:fill="auto" w:val="clear"/>
            <w:vAlign w:val="bottom"/>
          </w:tcPr>
          <w:p>
            <w:pPr>
              <w:pStyle w:val="Normal"/>
              <w:tabs>
                <w:tab w:val="clear" w:pos="720"/>
              </w:tabs>
              <w:spacing w:before="60" w:after="100"/>
              <w:jc w:val="right"/>
              <w:rPr/>
            </w:pPr>
            <w:r>
              <w:rPr/>
              <w:t>0,1596</w:t>
            </w:r>
          </w:p>
        </w:tc>
        <w:tc>
          <w:tcPr>
            <w:tcW w:w="1277" w:type="dxa"/>
            <w:tcBorders/>
            <w:shd w:fill="auto" w:val="clear"/>
            <w:vAlign w:val="bottom"/>
          </w:tcPr>
          <w:p>
            <w:pPr>
              <w:pStyle w:val="Normal"/>
              <w:tabs>
                <w:tab w:val="clear" w:pos="720"/>
              </w:tabs>
              <w:spacing w:before="60" w:after="100"/>
              <w:jc w:val="right"/>
              <w:rPr/>
            </w:pPr>
            <w:r>
              <w:rPr/>
              <w:t>1,2382</w:t>
            </w:r>
          </w:p>
        </w:tc>
        <w:tc>
          <w:tcPr>
            <w:tcW w:w="1286" w:type="dxa"/>
            <w:tcBorders>
              <w:right w:val="single" w:sz="2" w:space="0" w:color="000000"/>
              <w:insideV w:val="single" w:sz="2" w:space="0" w:color="000000"/>
            </w:tcBorders>
            <w:shd w:fill="auto" w:val="clear"/>
            <w:vAlign w:val="bottom"/>
          </w:tcPr>
          <w:p>
            <w:pPr>
              <w:pStyle w:val="Normal"/>
              <w:tabs>
                <w:tab w:val="clear" w:pos="720"/>
              </w:tabs>
              <w:spacing w:before="60" w:after="100"/>
              <w:jc w:val="right"/>
              <w:rPr/>
            </w:pPr>
            <w:r>
              <w:rPr/>
              <w:t>1,3163</w:t>
            </w:r>
          </w:p>
        </w:tc>
      </w:tr>
      <w:tr>
        <w:trPr>
          <w:trHeight w:val="256" w:hRule="atLeast"/>
        </w:trPr>
        <w:tc>
          <w:tcPr>
            <w:tcW w:w="1250" w:type="dxa"/>
            <w:tcBorders>
              <w:left w:val="single" w:sz="2" w:space="0" w:color="000000"/>
              <w:right w:val="single" w:sz="2" w:space="0" w:color="000000"/>
              <w:insideV w:val="single" w:sz="2" w:space="0" w:color="000000"/>
            </w:tcBorders>
            <w:shd w:fill="auto" w:val="clear"/>
            <w:vAlign w:val="bottom"/>
          </w:tcPr>
          <w:p>
            <w:pPr>
              <w:pStyle w:val="Normal"/>
              <w:tabs>
                <w:tab w:val="clear" w:pos="720"/>
              </w:tabs>
              <w:spacing w:before="60" w:after="100"/>
              <w:jc w:val="center"/>
              <w:rPr/>
            </w:pPr>
            <w:r>
              <w:rPr/>
              <w:t>2</w:t>
            </w:r>
          </w:p>
        </w:tc>
        <w:tc>
          <w:tcPr>
            <w:tcW w:w="1285" w:type="dxa"/>
            <w:tcBorders/>
            <w:shd w:fill="auto" w:val="clear"/>
            <w:vAlign w:val="bottom"/>
          </w:tcPr>
          <w:p>
            <w:pPr>
              <w:pStyle w:val="Normal"/>
              <w:tabs>
                <w:tab w:val="clear" w:pos="720"/>
              </w:tabs>
              <w:spacing w:before="60" w:after="100"/>
              <w:jc w:val="right"/>
              <w:rPr/>
            </w:pPr>
            <w:r>
              <w:rPr/>
              <w:t>0,387</w:t>
            </w:r>
          </w:p>
        </w:tc>
        <w:tc>
          <w:tcPr>
            <w:tcW w:w="1277" w:type="dxa"/>
            <w:tcBorders/>
            <w:shd w:fill="auto" w:val="clear"/>
            <w:vAlign w:val="bottom"/>
          </w:tcPr>
          <w:p>
            <w:pPr>
              <w:pStyle w:val="Normal"/>
              <w:tabs>
                <w:tab w:val="clear" w:pos="720"/>
              </w:tabs>
              <w:spacing w:before="60" w:after="100"/>
              <w:jc w:val="right"/>
              <w:rPr/>
            </w:pPr>
            <w:r>
              <w:rPr/>
              <w:t>1,7798</w:t>
            </w:r>
          </w:p>
        </w:tc>
        <w:tc>
          <w:tcPr>
            <w:tcW w:w="1277" w:type="dxa"/>
            <w:tcBorders/>
            <w:shd w:fill="auto" w:val="clear"/>
            <w:vAlign w:val="bottom"/>
          </w:tcPr>
          <w:p>
            <w:pPr>
              <w:pStyle w:val="Normal"/>
              <w:tabs>
                <w:tab w:val="clear" w:pos="720"/>
              </w:tabs>
              <w:spacing w:before="60" w:after="100"/>
              <w:jc w:val="right"/>
              <w:rPr/>
            </w:pPr>
            <w:r>
              <w:rPr/>
              <w:t>1,1568</w:t>
            </w:r>
          </w:p>
        </w:tc>
        <w:tc>
          <w:tcPr>
            <w:tcW w:w="1286" w:type="dxa"/>
            <w:tcBorders>
              <w:right w:val="single" w:sz="2" w:space="0" w:color="000000"/>
              <w:insideV w:val="single" w:sz="2" w:space="0" w:color="000000"/>
            </w:tcBorders>
            <w:shd w:fill="auto" w:val="clear"/>
            <w:vAlign w:val="bottom"/>
          </w:tcPr>
          <w:p>
            <w:pPr>
              <w:pStyle w:val="Normal"/>
              <w:tabs>
                <w:tab w:val="clear" w:pos="720"/>
              </w:tabs>
              <w:spacing w:before="60" w:after="100"/>
              <w:jc w:val="right"/>
              <w:rPr/>
            </w:pPr>
            <w:r>
              <w:rPr/>
              <w:t>2,5448</w:t>
            </w:r>
          </w:p>
        </w:tc>
      </w:tr>
      <w:tr>
        <w:trPr>
          <w:trHeight w:val="256" w:hRule="atLeast"/>
        </w:trPr>
        <w:tc>
          <w:tcPr>
            <w:tcW w:w="1250" w:type="dxa"/>
            <w:tcBorders>
              <w:left w:val="single" w:sz="2" w:space="0" w:color="000000"/>
              <w:right w:val="single" w:sz="2" w:space="0" w:color="000000"/>
              <w:insideV w:val="single" w:sz="2" w:space="0" w:color="000000"/>
            </w:tcBorders>
            <w:shd w:fill="auto" w:val="clear"/>
            <w:vAlign w:val="bottom"/>
          </w:tcPr>
          <w:p>
            <w:pPr>
              <w:pStyle w:val="Normal"/>
              <w:tabs>
                <w:tab w:val="clear" w:pos="720"/>
              </w:tabs>
              <w:spacing w:before="60" w:after="100"/>
              <w:jc w:val="center"/>
              <w:rPr/>
            </w:pPr>
            <w:r>
              <w:rPr/>
              <w:t>3</w:t>
            </w:r>
          </w:p>
        </w:tc>
        <w:tc>
          <w:tcPr>
            <w:tcW w:w="1285" w:type="dxa"/>
            <w:tcBorders/>
            <w:shd w:fill="auto" w:val="clear"/>
            <w:vAlign w:val="bottom"/>
          </w:tcPr>
          <w:p>
            <w:pPr>
              <w:pStyle w:val="Normal"/>
              <w:tabs>
                <w:tab w:val="clear" w:pos="720"/>
              </w:tabs>
              <w:spacing w:before="60" w:after="100"/>
              <w:jc w:val="right"/>
              <w:rPr/>
            </w:pPr>
            <w:r>
              <w:rPr/>
              <w:t>1,2236</w:t>
            </w:r>
          </w:p>
        </w:tc>
        <w:tc>
          <w:tcPr>
            <w:tcW w:w="1277" w:type="dxa"/>
            <w:tcBorders/>
            <w:shd w:fill="auto" w:val="clear"/>
            <w:vAlign w:val="bottom"/>
          </w:tcPr>
          <w:p>
            <w:pPr>
              <w:pStyle w:val="Normal"/>
              <w:tabs>
                <w:tab w:val="clear" w:pos="720"/>
              </w:tabs>
              <w:spacing w:before="60" w:after="100"/>
              <w:jc w:val="right"/>
              <w:rPr/>
            </w:pPr>
            <w:r>
              <w:rPr/>
              <w:t>3,4495</w:t>
            </w:r>
          </w:p>
        </w:tc>
        <w:tc>
          <w:tcPr>
            <w:tcW w:w="1277" w:type="dxa"/>
            <w:tcBorders/>
            <w:shd w:fill="auto" w:val="clear"/>
            <w:vAlign w:val="bottom"/>
          </w:tcPr>
          <w:p>
            <w:pPr>
              <w:pStyle w:val="Normal"/>
              <w:tabs>
                <w:tab w:val="clear" w:pos="720"/>
              </w:tabs>
              <w:spacing w:before="60" w:after="100"/>
              <w:jc w:val="right"/>
              <w:rPr/>
            </w:pPr>
            <w:r>
              <w:rPr/>
              <w:t>5,6759</w:t>
            </w:r>
          </w:p>
        </w:tc>
        <w:tc>
          <w:tcPr>
            <w:tcW w:w="1286" w:type="dxa"/>
            <w:tcBorders>
              <w:right w:val="single" w:sz="2" w:space="0" w:color="000000"/>
              <w:insideV w:val="single" w:sz="2" w:space="0" w:color="000000"/>
            </w:tcBorders>
            <w:shd w:fill="auto" w:val="clear"/>
            <w:vAlign w:val="bottom"/>
          </w:tcPr>
          <w:p>
            <w:pPr>
              <w:pStyle w:val="Normal"/>
              <w:tabs>
                <w:tab w:val="clear" w:pos="720"/>
              </w:tabs>
              <w:spacing w:before="60" w:after="100"/>
              <w:jc w:val="right"/>
              <w:rPr/>
            </w:pPr>
            <w:r>
              <w:rPr/>
              <w:t>7,9004</w:t>
            </w:r>
          </w:p>
        </w:tc>
      </w:tr>
      <w:tr>
        <w:trPr>
          <w:trHeight w:val="256" w:hRule="atLeast"/>
        </w:trPr>
        <w:tc>
          <w:tcPr>
            <w:tcW w:w="1250" w:type="dxa"/>
            <w:tcBorders>
              <w:left w:val="single" w:sz="2" w:space="0" w:color="000000"/>
              <w:right w:val="single" w:sz="2" w:space="0" w:color="000000"/>
              <w:insideV w:val="single" w:sz="2" w:space="0" w:color="000000"/>
            </w:tcBorders>
            <w:shd w:fill="auto" w:val="clear"/>
            <w:vAlign w:val="bottom"/>
          </w:tcPr>
          <w:p>
            <w:pPr>
              <w:pStyle w:val="Normal"/>
              <w:tabs>
                <w:tab w:val="clear" w:pos="720"/>
              </w:tabs>
              <w:spacing w:before="60" w:after="100"/>
              <w:jc w:val="center"/>
              <w:rPr/>
            </w:pPr>
            <w:r>
              <w:rPr/>
              <w:t>4</w:t>
            </w:r>
          </w:p>
        </w:tc>
        <w:tc>
          <w:tcPr>
            <w:tcW w:w="1285" w:type="dxa"/>
            <w:tcBorders/>
            <w:shd w:fill="auto" w:val="clear"/>
            <w:vAlign w:val="bottom"/>
          </w:tcPr>
          <w:p>
            <w:pPr>
              <w:pStyle w:val="Normal"/>
              <w:tabs>
                <w:tab w:val="clear" w:pos="720"/>
              </w:tabs>
              <w:spacing w:before="60" w:after="100"/>
              <w:jc w:val="right"/>
              <w:rPr/>
            </w:pPr>
            <w:r>
              <w:rPr/>
              <w:t>2,7276</w:t>
            </w:r>
          </w:p>
        </w:tc>
        <w:tc>
          <w:tcPr>
            <w:tcW w:w="1277" w:type="dxa"/>
            <w:tcBorders/>
            <w:shd w:fill="auto" w:val="clear"/>
            <w:vAlign w:val="bottom"/>
          </w:tcPr>
          <w:p>
            <w:pPr>
              <w:pStyle w:val="Normal"/>
              <w:tabs>
                <w:tab w:val="clear" w:pos="720"/>
              </w:tabs>
              <w:spacing w:before="60" w:after="100"/>
              <w:jc w:val="right"/>
              <w:rPr/>
            </w:pPr>
            <w:r>
              <w:rPr/>
              <w:t>5,3206</w:t>
            </w:r>
          </w:p>
        </w:tc>
        <w:tc>
          <w:tcPr>
            <w:tcW w:w="1277" w:type="dxa"/>
            <w:tcBorders/>
            <w:shd w:fill="auto" w:val="clear"/>
            <w:vAlign w:val="bottom"/>
          </w:tcPr>
          <w:p>
            <w:pPr>
              <w:pStyle w:val="Normal"/>
              <w:tabs>
                <w:tab w:val="clear" w:pos="720"/>
              </w:tabs>
              <w:spacing w:before="60" w:after="100"/>
              <w:jc w:val="right"/>
              <w:rPr/>
            </w:pPr>
            <w:r>
              <w:rPr/>
              <w:t>8,1586</w:t>
            </w:r>
          </w:p>
        </w:tc>
        <w:tc>
          <w:tcPr>
            <w:tcW w:w="1286" w:type="dxa"/>
            <w:tcBorders>
              <w:right w:val="single" w:sz="2" w:space="0" w:color="000000"/>
              <w:insideV w:val="single" w:sz="2" w:space="0" w:color="000000"/>
            </w:tcBorders>
            <w:shd w:fill="auto" w:val="clear"/>
            <w:vAlign w:val="bottom"/>
          </w:tcPr>
          <w:p>
            <w:pPr>
              <w:pStyle w:val="Normal"/>
              <w:tabs>
                <w:tab w:val="clear" w:pos="720"/>
              </w:tabs>
              <w:spacing w:before="60" w:after="100"/>
              <w:jc w:val="right"/>
              <w:rPr/>
            </w:pPr>
            <w:r>
              <w:rPr/>
              <w:t>10,1834</w:t>
            </w:r>
          </w:p>
        </w:tc>
      </w:tr>
      <w:tr>
        <w:trPr>
          <w:trHeight w:val="256" w:hRule="atLeast"/>
        </w:trPr>
        <w:tc>
          <w:tcPr>
            <w:tcW w:w="1250" w:type="dxa"/>
            <w:tcBorders>
              <w:left w:val="single" w:sz="2" w:space="0" w:color="000000"/>
              <w:right w:val="single" w:sz="2" w:space="0" w:color="000000"/>
              <w:insideV w:val="single" w:sz="2" w:space="0" w:color="000000"/>
            </w:tcBorders>
            <w:shd w:fill="auto" w:val="clear"/>
            <w:vAlign w:val="bottom"/>
          </w:tcPr>
          <w:p>
            <w:pPr>
              <w:pStyle w:val="Normal"/>
              <w:tabs>
                <w:tab w:val="clear" w:pos="720"/>
              </w:tabs>
              <w:spacing w:before="60" w:after="100"/>
              <w:jc w:val="center"/>
              <w:rPr/>
            </w:pPr>
            <w:r>
              <w:rPr/>
              <w:t>5</w:t>
            </w:r>
          </w:p>
        </w:tc>
        <w:tc>
          <w:tcPr>
            <w:tcW w:w="1285" w:type="dxa"/>
            <w:tcBorders/>
            <w:shd w:fill="auto" w:val="clear"/>
            <w:vAlign w:val="bottom"/>
          </w:tcPr>
          <w:p>
            <w:pPr>
              <w:pStyle w:val="Normal"/>
              <w:tabs>
                <w:tab w:val="clear" w:pos="720"/>
              </w:tabs>
              <w:spacing w:before="60" w:after="100"/>
              <w:jc w:val="right"/>
              <w:rPr/>
            </w:pPr>
            <w:r>
              <w:rPr/>
              <w:t>2,8067</w:t>
            </w:r>
          </w:p>
        </w:tc>
        <w:tc>
          <w:tcPr>
            <w:tcW w:w="1277" w:type="dxa"/>
            <w:tcBorders/>
            <w:shd w:fill="auto" w:val="clear"/>
            <w:vAlign w:val="bottom"/>
          </w:tcPr>
          <w:p>
            <w:pPr>
              <w:pStyle w:val="Normal"/>
              <w:tabs>
                <w:tab w:val="clear" w:pos="720"/>
              </w:tabs>
              <w:spacing w:before="60" w:after="100"/>
              <w:jc w:val="right"/>
              <w:rPr/>
            </w:pPr>
            <w:r>
              <w:rPr/>
              <w:t>6,1146</w:t>
            </w:r>
          </w:p>
        </w:tc>
        <w:tc>
          <w:tcPr>
            <w:tcW w:w="1277" w:type="dxa"/>
            <w:tcBorders/>
            <w:shd w:fill="auto" w:val="clear"/>
            <w:vAlign w:val="bottom"/>
          </w:tcPr>
          <w:p>
            <w:pPr>
              <w:pStyle w:val="Normal"/>
              <w:tabs>
                <w:tab w:val="clear" w:pos="720"/>
              </w:tabs>
              <w:spacing w:before="60" w:after="100"/>
              <w:jc w:val="right"/>
              <w:rPr/>
            </w:pPr>
            <w:r>
              <w:rPr/>
              <w:t>9,3115</w:t>
            </w:r>
          </w:p>
        </w:tc>
        <w:tc>
          <w:tcPr>
            <w:tcW w:w="1286" w:type="dxa"/>
            <w:tcBorders>
              <w:right w:val="single" w:sz="2" w:space="0" w:color="000000"/>
              <w:insideV w:val="single" w:sz="2" w:space="0" w:color="000000"/>
            </w:tcBorders>
            <w:shd w:fill="auto" w:val="clear"/>
            <w:vAlign w:val="bottom"/>
          </w:tcPr>
          <w:p>
            <w:pPr>
              <w:pStyle w:val="Normal"/>
              <w:tabs>
                <w:tab w:val="clear" w:pos="720"/>
              </w:tabs>
              <w:spacing w:before="60" w:after="100"/>
              <w:jc w:val="right"/>
              <w:rPr/>
            </w:pPr>
            <w:r>
              <w:rPr/>
              <w:t>12,6413</w:t>
            </w:r>
          </w:p>
        </w:tc>
      </w:tr>
      <w:tr>
        <w:trPr>
          <w:trHeight w:val="256" w:hRule="atLeast"/>
        </w:trPr>
        <w:tc>
          <w:tcPr>
            <w:tcW w:w="125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vAlign w:val="bottom"/>
          </w:tcPr>
          <w:p>
            <w:pPr>
              <w:pStyle w:val="Normal"/>
              <w:tabs>
                <w:tab w:val="clear" w:pos="720"/>
              </w:tabs>
              <w:spacing w:before="60" w:after="100"/>
              <w:jc w:val="center"/>
              <w:rPr/>
            </w:pPr>
            <w:r>
              <w:rPr/>
              <w:t>6</w:t>
            </w:r>
          </w:p>
        </w:tc>
        <w:tc>
          <w:tcPr>
            <w:tcW w:w="1285" w:type="dxa"/>
            <w:tcBorders>
              <w:bottom w:val="single" w:sz="2" w:space="0" w:color="000000"/>
              <w:insideH w:val="single" w:sz="2" w:space="0" w:color="000000"/>
            </w:tcBorders>
            <w:shd w:fill="auto" w:val="clear"/>
            <w:vAlign w:val="bottom"/>
          </w:tcPr>
          <w:p>
            <w:pPr>
              <w:pStyle w:val="Normal"/>
              <w:tabs>
                <w:tab w:val="clear" w:pos="720"/>
              </w:tabs>
              <w:spacing w:before="60" w:after="100"/>
              <w:jc w:val="right"/>
              <w:rPr/>
            </w:pPr>
            <w:r>
              <w:rPr/>
              <w:t>3,2901</w:t>
            </w:r>
          </w:p>
        </w:tc>
        <w:tc>
          <w:tcPr>
            <w:tcW w:w="1277" w:type="dxa"/>
            <w:tcBorders>
              <w:bottom w:val="single" w:sz="2" w:space="0" w:color="000000"/>
              <w:insideH w:val="single" w:sz="2" w:space="0" w:color="000000"/>
            </w:tcBorders>
            <w:shd w:fill="auto" w:val="clear"/>
            <w:vAlign w:val="bottom"/>
          </w:tcPr>
          <w:p>
            <w:pPr>
              <w:pStyle w:val="Normal"/>
              <w:tabs>
                <w:tab w:val="clear" w:pos="720"/>
              </w:tabs>
              <w:spacing w:before="60" w:after="100"/>
              <w:jc w:val="right"/>
              <w:rPr/>
            </w:pPr>
            <w:r>
              <w:rPr/>
              <w:t>7,287</w:t>
            </w:r>
          </w:p>
        </w:tc>
        <w:tc>
          <w:tcPr>
            <w:tcW w:w="1277" w:type="dxa"/>
            <w:tcBorders>
              <w:bottom w:val="single" w:sz="2" w:space="0" w:color="000000"/>
              <w:insideH w:val="single" w:sz="2" w:space="0" w:color="000000"/>
            </w:tcBorders>
            <w:shd w:fill="auto" w:val="clear"/>
            <w:vAlign w:val="bottom"/>
          </w:tcPr>
          <w:p>
            <w:pPr>
              <w:pStyle w:val="Normal"/>
              <w:tabs>
                <w:tab w:val="clear" w:pos="720"/>
              </w:tabs>
              <w:spacing w:before="60" w:after="100"/>
              <w:jc w:val="right"/>
              <w:rPr/>
            </w:pPr>
            <w:r>
              <w:rPr/>
              <w:t>11,8882</w:t>
            </w:r>
          </w:p>
        </w:tc>
        <w:tc>
          <w:tcPr>
            <w:tcW w:w="1286" w:type="dxa"/>
            <w:tcBorders>
              <w:bottom w:val="single" w:sz="2" w:space="0" w:color="000000"/>
              <w:right w:val="single" w:sz="2" w:space="0" w:color="000000"/>
              <w:insideH w:val="single" w:sz="2" w:space="0" w:color="000000"/>
              <w:insideV w:val="single" w:sz="2" w:space="0" w:color="000000"/>
            </w:tcBorders>
            <w:shd w:fill="auto" w:val="clear"/>
            <w:vAlign w:val="bottom"/>
          </w:tcPr>
          <w:p>
            <w:pPr>
              <w:pStyle w:val="Normal"/>
              <w:tabs>
                <w:tab w:val="clear" w:pos="720"/>
              </w:tabs>
              <w:spacing w:before="60" w:after="100"/>
              <w:jc w:val="right"/>
              <w:rPr/>
            </w:pPr>
            <w:r>
              <w:rPr/>
              <w:t>15,933</w:t>
            </w:r>
          </w:p>
        </w:tc>
      </w:tr>
    </w:tbl>
    <w:p>
      <w:pPr>
        <w:pStyle w:val="Normal"/>
        <w:rPr/>
      </w:pPr>
      <w:r>
        <w:rPr/>
        <w:t>Si on fixe le nombre d’iteration par tâche, il semblerait que le temps d’execution augmente significativement avec le nombre de tâche. Or si le processeur était multicoeurs, ce temps ne devrait pas ou peu augmenter.</w:t>
      </w:r>
    </w:p>
    <w:p>
      <w:pPr>
        <w:pStyle w:val="Normal"/>
        <w:rPr/>
      </w:pPr>
      <w:r>
        <w:rPr/>
        <w:t>Nous en déduisons q</w:t>
      </w:r>
      <w:r>
        <w:rPr/>
        <w:t xml:space="preserve">ue </w:t>
      </w:r>
      <w:r>
        <w:rPr>
          <w:color w:val="000000"/>
          <w14:ligatures w14:val="all"/>
          <w14:numForm w14:val="lining"/>
          <w14:numSpacing w14:val="tabular"/>
        </w:rPr>
        <w:t>notre processeur n’a qu’un coeur</w:t>
      </w:r>
    </w:p>
    <w:p>
      <w:pPr>
        <w:pStyle w:val="Heading2"/>
        <w:numPr>
          <w:ilvl w:val="1"/>
          <w:numId w:val="2"/>
        </w:numPr>
        <w:ind w:left="0" w:hanging="284"/>
        <w:rPr/>
      </w:pPr>
      <w:r>
        <w:rPr/>
        <w:t>Exécution sur plusieurs tâches avec mutex</w:t>
      </w:r>
    </w:p>
    <w:p>
      <w:pPr>
        <w:pStyle w:val="Normal"/>
        <w:ind w:left="0" w:hanging="284"/>
        <w:rPr/>
      </w:pPr>
      <w:r>
        <w:rPr/>
        <w:t>Nous avons protégé le compteur avec un mutex, et la valeur du compteur est alors celle qui est attendue. En voici un exemple ci-dessous :</w:t>
      </w:r>
    </w:p>
    <w:p>
      <w:pPr>
        <w:pStyle w:val="Code"/>
        <w:rPr/>
      </w:pPr>
      <w:r>
        <w:rPr/>
        <w:t>nLoops = 10000000, nTasks = 5, protect = 1, schedPolicyInput = SCHED_RR</w:t>
      </w:r>
    </w:p>
    <w:p>
      <w:pPr>
        <w:pStyle w:val="Code"/>
        <w:rPr/>
      </w:pPr>
      <w:r>
        <w:rPr/>
        <w:t>counter = 5e+07</w:t>
      </w:r>
    </w:p>
    <w:p>
      <w:pPr>
        <w:pStyle w:val="Code"/>
        <w:rPr/>
      </w:pPr>
      <w:r>
        <w:rPr/>
        <w:t>time : 29,059909937s</w:t>
      </w:r>
    </w:p>
    <w:p>
      <w:pPr>
        <w:pStyle w:val="Normal"/>
        <w:ind w:left="0" w:hanging="284"/>
        <w:rPr/>
      </w:pPr>
      <w:r>
        <w:rPr/>
        <w:t xml:space="preserve">On </w:t>
      </w:r>
      <w:r>
        <w:rPr/>
        <w:t>r</w:t>
      </w:r>
      <w:r>
        <w:rPr/>
        <w:t xml:space="preserve">emarque en revanche que le temps d’exécution est très largement supérieur à ce qui a été observé à la question précédente. C’est dû au fait que les </w:t>
      </w:r>
      <w:r>
        <w:rPr/>
        <w:t>tâches</w:t>
      </w:r>
      <w:r>
        <w:rPr/>
        <w:t xml:space="preserve"> </w:t>
      </w:r>
      <w:r>
        <w:rPr/>
        <w:t>se retrouvent souvent dans l’etat bloqué, en attente de mutex</w:t>
      </w:r>
      <w:r>
        <w:rPr/>
        <w:t>, au lieu d’</w:t>
      </w:r>
      <w:r>
        <w:rPr/>
        <w:t>incrémenter counter</w:t>
      </w:r>
      <w:r>
        <w:rPr/>
        <w:t xml:space="preserve"> chacun</w:t>
      </w:r>
      <w:r>
        <w:rPr/>
        <w:t xml:space="preserve">e </w:t>
      </w:r>
      <w:r>
        <w:rPr/>
        <w:t>de leur côté.</w:t>
      </w:r>
    </w:p>
    <w:p>
      <w:pPr>
        <w:pStyle w:val="Heading1"/>
        <w:numPr>
          <w:ilvl w:val="0"/>
          <w:numId w:val="2"/>
        </w:numPr>
        <w:ind w:left="0" w:hanging="851"/>
        <w:rPr/>
      </w:pPr>
      <w:r>
        <w:rPr/>
        <w:t>Classes pour la gestion du temps</w:t>
      </w:r>
    </w:p>
    <w:p>
      <w:pPr>
        <w:pStyle w:val="Heading2"/>
        <w:numPr>
          <w:ilvl w:val="1"/>
          <w:numId w:val="2"/>
        </w:numPr>
        <w:ind w:left="0" w:hanging="284"/>
        <w:rPr/>
      </w:pPr>
      <w:r>
        <w:rPr/>
        <w:t>Classe Chrono</w:t>
      </w:r>
    </w:p>
    <w:p>
      <w:pPr>
        <w:pStyle w:val="Normal"/>
        <w:ind w:left="0" w:hanging="284"/>
        <w:rPr/>
      </w:pPr>
      <w:r>
        <w:rPr/>
        <w:t xml:space="preserve">Nous avons créé une classe </w:t>
      </w:r>
      <w:r>
        <w:rPr>
          <w:i/>
          <w:iCs/>
        </w:rPr>
        <w:t>Chrono</w:t>
      </w:r>
      <w:r>
        <w:rPr>
          <w:i w:val="false"/>
          <w:iCs w:val="false"/>
        </w:rPr>
        <w:t xml:space="preserve"> qui se comporte comme un chronomètre.</w:t>
      </w:r>
    </w:p>
    <w:p>
      <w:pPr>
        <w:pStyle w:val="Heading2"/>
        <w:numPr>
          <w:ilvl w:val="1"/>
          <w:numId w:val="2"/>
        </w:numPr>
        <w:ind w:left="0" w:hanging="284"/>
        <w:rPr/>
      </w:pPr>
      <w:r>
        <w:rPr/>
        <w:t>Classe Timer</w:t>
      </w:r>
    </w:p>
    <w:p>
      <w:pPr>
        <w:pStyle w:val="Normal"/>
        <w:ind w:left="0" w:hanging="284"/>
        <w:rPr/>
      </w:pPr>
      <w:r>
        <w:rPr/>
        <w:t xml:space="preserve">Dans les classes </w:t>
      </w:r>
      <w:r>
        <w:rPr>
          <w:i/>
          <w:iCs/>
        </w:rPr>
        <w:t>Timer</w:t>
      </w:r>
      <w:r>
        <w:rPr>
          <w:i w:val="false"/>
          <w:iCs w:val="false"/>
        </w:rPr>
        <w:t xml:space="preserve"> et </w:t>
      </w:r>
      <w:r>
        <w:rPr>
          <w:i/>
          <w:iCs/>
        </w:rPr>
        <w:t>PeriodicTimer</w:t>
      </w:r>
      <w:r>
        <w:rPr>
          <w:i w:val="false"/>
          <w:iCs w:val="false"/>
        </w:rPr>
        <w:t xml:space="preserve">, les constructeurs, destructeurs et méthodes </w:t>
      </w:r>
      <w:r>
        <w:rPr>
          <w:i/>
          <w:iCs/>
        </w:rPr>
        <w:t>start</w:t>
      </w:r>
      <w:r>
        <w:rPr>
          <w:i w:val="false"/>
          <w:iCs w:val="false"/>
        </w:rPr>
        <w:t xml:space="preserve"> et </w:t>
      </w:r>
      <w:r>
        <w:rPr>
          <w:i/>
          <w:iCs/>
        </w:rPr>
        <w:t>stop</w:t>
      </w:r>
      <w:r>
        <w:rPr>
          <w:i w:val="false"/>
          <w:iCs w:val="false"/>
        </w:rPr>
        <w:t xml:space="preserve"> sont publiques </w:t>
      </w:r>
      <w:r>
        <w:rPr>
          <w:i w:val="false"/>
          <w:iCs w:val="false"/>
        </w:rPr>
        <w:t>pour</w:t>
      </w:r>
      <w:r>
        <w:rPr>
          <w:i w:val="false"/>
          <w:iCs w:val="false"/>
        </w:rPr>
        <w:t xml:space="preserve"> que n’importe quel programme </w:t>
      </w:r>
      <w:r>
        <w:rPr>
          <w:i w:val="false"/>
          <w:iCs w:val="false"/>
        </w:rPr>
        <w:t>puisse</w:t>
      </w:r>
      <w:r>
        <w:rPr>
          <w:i w:val="false"/>
          <w:iCs w:val="false"/>
        </w:rPr>
        <w:t xml:space="preserve"> créer un timer, le démarrer et l’arrêter. </w:t>
      </w:r>
    </w:p>
    <w:p>
      <w:pPr>
        <w:pStyle w:val="Normal"/>
        <w:ind w:left="0" w:hanging="284"/>
        <w:rPr/>
      </w:pPr>
      <w:r>
        <w:rPr>
          <w:i w:val="false"/>
          <w:iCs w:val="false"/>
        </w:rPr>
        <w:t xml:space="preserve">En revanche, la fonction </w:t>
      </w:r>
      <w:r>
        <w:rPr>
          <w:i/>
          <w:iCs/>
        </w:rPr>
        <w:t>callback</w:t>
      </w:r>
      <w:r>
        <w:rPr>
          <w:i w:val="false"/>
          <w:iCs w:val="false"/>
        </w:rPr>
        <w:t xml:space="preserve"> est protégée parce que les programmes extérieurs n’ont pas à y avoir accès. </w:t>
      </w:r>
      <w:r>
        <w:rPr>
          <w:i w:val="false"/>
          <w:iCs w:val="false"/>
        </w:rPr>
        <w:t>S</w:t>
      </w:r>
      <w:r>
        <w:rPr>
          <w:i w:val="false"/>
          <w:iCs w:val="false"/>
        </w:rPr>
        <w:t xml:space="preserve">on appel est géré quand le timer </w:t>
      </w:r>
      <w:r>
        <w:rPr>
          <w:i w:val="false"/>
          <w:iCs w:val="false"/>
        </w:rPr>
        <w:t>arrive a échéance et ce sont</w:t>
      </w:r>
      <w:r>
        <w:rPr>
          <w:i w:val="false"/>
          <w:iCs w:val="false"/>
        </w:rPr>
        <w:t xml:space="preserve"> les classes qui en dérivent </w:t>
      </w:r>
      <w:r>
        <w:rPr>
          <w:i w:val="false"/>
          <w:iCs w:val="false"/>
        </w:rPr>
        <w:t xml:space="preserve">qui </w:t>
      </w:r>
      <w:r>
        <w:rPr>
          <w:i w:val="false"/>
          <w:iCs w:val="false"/>
        </w:rPr>
        <w:t xml:space="preserve">doivent l’implémenter. </w:t>
      </w:r>
    </w:p>
    <w:p>
      <w:pPr>
        <w:pStyle w:val="Normal"/>
        <w:ind w:left="0" w:hanging="284"/>
        <w:rPr/>
      </w:pPr>
      <w:r>
        <w:rPr>
          <w:i w:val="false"/>
          <w:iCs w:val="false"/>
        </w:rPr>
        <w:t xml:space="preserve">La fonction </w:t>
      </w:r>
      <w:r>
        <w:rPr>
          <w:i/>
          <w:iCs/>
        </w:rPr>
        <w:t>call_callback</w:t>
      </w:r>
      <w:r>
        <w:rPr>
          <w:i w:val="false"/>
          <w:iCs w:val="false"/>
        </w:rPr>
        <w:t xml:space="preserve"> est privée </w:t>
      </w:r>
      <w:r>
        <w:rPr>
          <w:i w:val="false"/>
          <w:iCs w:val="false"/>
        </w:rPr>
        <w:t xml:space="preserve">celle ci n’existe que pour appeler </w:t>
      </w:r>
      <w:r>
        <w:rPr>
          <w:i/>
          <w:iCs/>
        </w:rPr>
        <w:t>callback</w:t>
      </w:r>
      <w:r>
        <w:rPr>
          <w:i w:val="false"/>
          <w:iCs w:val="false"/>
        </w:rPr>
        <w:t xml:space="preserve"> tout en repectant le type utilisé par la libraire time.h. Il n’y a aucune raison de la modifer dans les classes dérivé ou de l’appeler  de l’exterieur</w:t>
      </w:r>
      <w:r>
        <w:rPr>
          <w:i w:val="false"/>
          <w:iCs w:val="false"/>
        </w:rPr>
        <w:t xml:space="preserve">. </w:t>
      </w:r>
      <w:r>
        <w:rPr>
          <w:i w:val="false"/>
          <w:iCs w:val="false"/>
        </w:rPr>
        <w:t xml:space="preserve">De plus, </w:t>
      </w:r>
    </w:p>
    <w:p>
      <w:pPr>
        <w:pStyle w:val="Normal"/>
        <w:ind w:left="0" w:hanging="284"/>
        <w:rPr>
          <w14:ligatures w14:val="all"/>
          <w14:numForm w14:val="lining"/>
          <w14:numSpacing w14:val="tabular"/>
        </w:rPr>
      </w:pPr>
      <w:r>
        <w:rPr>
          <w:i w:val="false"/>
          <w:iCs w:val="false"/>
          <w14:ligatures w14:val="all"/>
          <w14:numForm w14:val="lining"/>
          <w14:numSpacing w14:val="tabular"/>
        </w:rPr>
        <w:t xml:space="preserve">timer_t tid est protégé </w:t>
      </w:r>
      <w:r>
        <w:rPr>
          <w:i w:val="false"/>
          <w:iCs w:val="false"/>
          <w14:ligatures w14:val="all"/>
          <w14:numForm w14:val="lining"/>
          <w14:numSpacing w14:val="tabular"/>
        </w:rPr>
        <w:t>car la classe dérivé PeriodicTimer a besoin d’y acceder afin de remplir ses champs tel qu’un timer récurent soit lancé, au lieu du timer à échéance unique de la classe Timer.</w:t>
      </w:r>
    </w:p>
    <w:p>
      <w:pPr>
        <w:pStyle w:val="Normal"/>
        <w:ind w:left="0" w:hanging="284"/>
        <w:rPr>
          <w:i w:val="false"/>
          <w:i w:val="false"/>
          <w:iCs w:val="false"/>
        </w:rPr>
      </w:pPr>
      <w:r>
        <w:rPr>
          <w:i w:val="false"/>
          <w:iCs w:val="false"/>
        </w:rPr>
      </w:r>
    </w:p>
    <w:p>
      <w:pPr>
        <w:pStyle w:val="Normal"/>
        <w:ind w:left="0" w:hanging="284"/>
        <w:rPr/>
      </w:pPr>
      <w:r>
        <w:rPr>
          <w:i w:val="false"/>
          <w:iCs w:val="false"/>
        </w:rPr>
        <w:t>Pour comprendre la raison d’être de</w:t>
      </w:r>
      <w:r>
        <w:rPr>
          <w:i w:val="false"/>
          <w:iCs w:val="false"/>
        </w:rPr>
        <w:t xml:space="preserve"> </w:t>
      </w:r>
      <w:r>
        <w:rPr>
          <w:i/>
          <w:iCs/>
        </w:rPr>
        <w:t>call_callback</w:t>
      </w:r>
      <w:r>
        <w:rPr>
          <w:i w:val="false"/>
          <w:iCs w:val="false"/>
        </w:rPr>
        <w:t xml:space="preserve">, </w:t>
      </w:r>
      <w:r>
        <w:rPr>
          <w:i w:val="false"/>
          <w:iCs w:val="false"/>
        </w:rPr>
        <w:t xml:space="preserve">il faut s’interoger sur la possiblité de fournir directement </w:t>
      </w:r>
      <w:r>
        <w:rPr>
          <w:i/>
          <w:iCs/>
        </w:rPr>
        <w:t>callback</w:t>
      </w:r>
      <w:r>
        <w:rPr>
          <w:i w:val="false"/>
          <w:iCs w:val="false"/>
        </w:rPr>
        <w:t xml:space="preserve"> au timer. Malheureusement, ce n’est pas possible car une méthode non statique est d’un type particulier. Le type de cette fonction inclus dans ses paramètres la classe qui la contient. Alors pourquoi ne pas définir </w:t>
      </w:r>
      <w:r>
        <w:rPr>
          <w:i/>
          <w:iCs/>
        </w:rPr>
        <w:t>callback</w:t>
      </w:r>
      <w:r>
        <w:rPr>
          <w:i w:val="false"/>
          <w:iCs w:val="false"/>
        </w:rPr>
        <w:t xml:space="preserve"> comme une méthode static me direz vous ? Tout simplement parce que cela rendrait inacessible les membres de la classe, qui sont potentiellement nécessaire aux calculs réalisés à l’interieur de la fonction.</w:t>
      </w:r>
    </w:p>
    <w:p>
      <w:pPr>
        <w:pStyle w:val="Normal"/>
        <w:ind w:left="0" w:hanging="0"/>
        <w:rPr>
          <w:i w:val="false"/>
          <w:i w:val="false"/>
          <w:iCs w:val="false"/>
        </w:rPr>
      </w:pPr>
      <w:r>
        <w:rPr>
          <w:i w:val="false"/>
          <w:iCs w:val="false"/>
        </w:rPr>
      </w:r>
    </w:p>
    <w:p>
      <w:pPr>
        <w:pStyle w:val="Normal"/>
        <w:ind w:left="0" w:hanging="284"/>
        <w:rPr/>
      </w:pPr>
      <w:r>
        <w:rPr>
          <w:i w:val="false"/>
          <w:iCs w:val="false"/>
        </w:rPr>
        <w:t xml:space="preserve">La fonction </w:t>
      </w:r>
      <w:r>
        <w:rPr>
          <w:i/>
          <w:iCs/>
        </w:rPr>
        <w:t>callback</w:t>
      </w:r>
      <w:r>
        <w:rPr>
          <w:i w:val="false"/>
          <w:iCs w:val="false"/>
        </w:rPr>
        <w:t xml:space="preserve"> doit être définie comme virtuelle puisque chaque classe qui en hérite doit définir quelles actions sont souhaitées lorsque le timer se termine.</w:t>
      </w:r>
    </w:p>
    <w:p>
      <w:pPr>
        <w:pStyle w:val="Heading2"/>
        <w:numPr>
          <w:ilvl w:val="1"/>
          <w:numId w:val="2"/>
        </w:numPr>
        <w:ind w:left="0" w:hanging="284"/>
        <w:rPr/>
      </w:pPr>
      <w:r>
        <w:rPr/>
        <w:t>Calibration en temps d’une boucle</w:t>
      </w:r>
    </w:p>
    <w:p>
      <w:pPr>
        <w:pStyle w:val="Normal"/>
        <w:ind w:left="0" w:hanging="284"/>
        <w:rPr/>
      </w:pPr>
      <w:r>
        <w:rPr/>
        <w:t xml:space="preserve">Nous avons implémenté les classes </w:t>
      </w:r>
      <w:r>
        <w:rPr>
          <w:i/>
          <w:iCs/>
        </w:rPr>
        <w:t>Looper</w:t>
      </w:r>
      <w:r>
        <w:rPr>
          <w:i w:val="false"/>
          <w:iCs w:val="false"/>
        </w:rPr>
        <w:t xml:space="preserve">, </w:t>
      </w:r>
      <w:r>
        <w:rPr>
          <w:i/>
          <w:iCs/>
        </w:rPr>
        <w:t>Calibrator</w:t>
      </w:r>
      <w:r>
        <w:rPr>
          <w:i w:val="false"/>
          <w:iCs w:val="false"/>
        </w:rPr>
        <w:t xml:space="preserve"> et </w:t>
      </w:r>
      <w:r>
        <w:rPr>
          <w:i/>
          <w:iCs/>
        </w:rPr>
        <w:t>CpuLoop</w:t>
      </w:r>
      <w:r>
        <w:rPr>
          <w:i w:val="false"/>
          <w:iCs w:val="false"/>
        </w:rPr>
        <w:t xml:space="preserve">, et nous les avons testées grâce à la classe </w:t>
      </w:r>
      <w:r>
        <w:rPr>
          <w:i/>
          <w:iCs/>
        </w:rPr>
        <w:t>Chrono</w:t>
      </w:r>
      <w:r>
        <w:rPr>
          <w:i w:val="false"/>
          <w:iCs w:val="false"/>
        </w:rPr>
        <w:t xml:space="preserve">. </w:t>
      </w:r>
    </w:p>
    <w:p>
      <w:pPr>
        <w:pStyle w:val="Heading1"/>
        <w:numPr>
          <w:ilvl w:val="0"/>
          <w:numId w:val="2"/>
        </w:numPr>
        <w:ind w:left="0" w:hanging="851"/>
        <w:rPr/>
      </w:pPr>
      <w:r>
        <w:rPr/>
        <w:t>Classes de base pour la programmation multitâche</w:t>
      </w:r>
    </w:p>
    <w:p>
      <w:pPr>
        <w:pStyle w:val="Normal"/>
        <w:ind w:left="0" w:hanging="284"/>
        <w:rPr/>
      </w:pPr>
      <w:r>
        <w:rPr>
          <w:i w:val="false"/>
          <w:iCs w:val="false"/>
        </w:rPr>
        <w:t xml:space="preserve">Remarque générale sur le TD-4 : Ils est demandé à plusieurs reprise de coder des fonctions renvoyant un booléen en fonctin du succes ou de l’echecs en cas de </w:t>
      </w:r>
      <w:r>
        <w:rPr>
          <w:i/>
          <w:iCs/>
        </w:rPr>
        <w:t xml:space="preserve">timeout </w:t>
      </w:r>
      <w:r>
        <w:rPr>
          <w:i w:val="false"/>
          <w:iCs w:val="false"/>
        </w:rPr>
        <w:t>notement. Cependant la valeur de ce booléen n’est pas précisé. Nous avons donc du faire un choix que nous avons conservé pour toutes les fonctions une certaine coherence. En C la gestion d’erreur se fait en renvoyant 0 dans le cas normal et une valeur non nulle dans le cas anormal. Or false est associé à la valeur 0, donc nos fonctions renvoient false lorsque tout s’est déroullé comme attendu.</w:t>
      </w:r>
    </w:p>
    <w:p>
      <w:pPr>
        <w:pStyle w:val="Heading2"/>
        <w:numPr>
          <w:ilvl w:val="1"/>
          <w:numId w:val="2"/>
        </w:numPr>
        <w:ind w:left="0" w:hanging="284"/>
        <w:rPr/>
      </w:pPr>
      <w:r>
        <w:rPr/>
        <w:t>Classe Thread</w:t>
      </w:r>
    </w:p>
    <w:p>
      <w:pPr>
        <w:pStyle w:val="Normal"/>
        <w:ind w:left="0" w:hanging="284"/>
        <w:rPr/>
      </w:pPr>
      <w:r>
        <w:rPr/>
        <w:t xml:space="preserve">Nous avons implémenté les classes </w:t>
      </w:r>
      <w:r>
        <w:rPr>
          <w:i/>
          <w:iCs/>
        </w:rPr>
        <w:t>PosixThread</w:t>
      </w:r>
      <w:r>
        <w:rPr>
          <w:i w:val="false"/>
          <w:iCs w:val="false"/>
        </w:rPr>
        <w:t xml:space="preserve"> et </w:t>
      </w:r>
      <w:r>
        <w:rPr>
          <w:i/>
          <w:iCs/>
        </w:rPr>
        <w:t>Thread</w:t>
      </w:r>
      <w:r>
        <w:rPr>
          <w:i w:val="false"/>
          <w:iCs w:val="false"/>
        </w:rPr>
        <w:t xml:space="preserve"> encapsulant les fonctions de gestion de thread Posix.</w:t>
      </w:r>
    </w:p>
    <w:p>
      <w:pPr>
        <w:pStyle w:val="Normal"/>
        <w:ind w:left="0" w:hanging="284"/>
        <w:rPr/>
      </w:pPr>
      <w:r>
        <w:rPr>
          <w:i w:val="false"/>
          <w:iCs w:val="false"/>
        </w:rPr>
        <w:t xml:space="preserve">Pour les tester, nous avons implémenté la class </w:t>
      </w:r>
      <w:r>
        <w:rPr>
          <w:i/>
          <w:iCs/>
        </w:rPr>
        <w:t>ThreadIncr</w:t>
      </w:r>
      <w:r>
        <w:rPr>
          <w:i w:val="false"/>
          <w:iCs w:val="false"/>
        </w:rPr>
        <w:t xml:space="preserve"> qui incrémente un compteur. Nous retrouvons les mêmes problèmes de compteur qu’au TP2a, ce qui est normal.</w:t>
      </w:r>
    </w:p>
    <w:p>
      <w:pPr>
        <w:pStyle w:val="Code"/>
        <w:rPr/>
      </w:pPr>
      <w:r>
        <w:rPr/>
        <w:t>$ ./td4a.out 10000000 5</w:t>
      </w:r>
    </w:p>
    <w:p>
      <w:pPr>
        <w:pStyle w:val="Code"/>
        <w:rPr/>
      </w:pPr>
      <w:r>
        <w:rPr/>
        <w:t>counter = 1.25398e+07</w:t>
      </w:r>
    </w:p>
    <w:p>
      <w:pPr>
        <w:pStyle w:val="Normal"/>
        <w:ind w:left="0" w:hanging="284"/>
        <w:rPr>
          <w:i w:val="false"/>
          <w:i w:val="false"/>
          <w:iCs w:val="false"/>
        </w:rPr>
      </w:pPr>
      <w:r>
        <w:rPr>
          <w:i w:val="false"/>
          <w:iCs w:val="false"/>
        </w:rPr>
      </w:r>
    </w:p>
    <w:p>
      <w:pPr>
        <w:pStyle w:val="Normal"/>
        <w:ind w:left="0" w:hanging="284"/>
        <w:rPr>
          <w:highlight w:val="red"/>
          <w14:ligatures w14:val="all"/>
          <w14:numForm w14:val="lining"/>
          <w14:numSpacing w14:val="tabular"/>
        </w:rPr>
      </w:pPr>
      <w:r>
        <w:rPr>
          <w:i w:val="false"/>
          <w:iCs w:val="false"/>
          <w:highlight w:val="red"/>
          <w14:ligatures w14:val="all"/>
          <w14:numForm w14:val="lining"/>
          <w14:numSpacing w14:val="tabular"/>
        </w:rPr>
        <w:t xml:space="preserve">Todo : </w:t>
      </w:r>
      <w:r>
        <w:rPr>
          <w:i/>
          <w:iCs/>
          <w:highlight w:val="red"/>
          <w14:ligatures w14:val="all"/>
          <w14:numForm w14:val="lining"/>
          <w14:numSpacing w14:val="tabular"/>
        </w:rPr>
        <w:t>Imaginez...</w:t>
      </w:r>
    </w:p>
    <w:p>
      <w:pPr>
        <w:pStyle w:val="Heading2"/>
        <w:numPr>
          <w:ilvl w:val="1"/>
          <w:numId w:val="2"/>
        </w:numPr>
        <w:ind w:left="0" w:hanging="284"/>
        <w:rPr/>
      </w:pPr>
      <w:r>
        <w:rPr/>
        <w:t>Classes Mutex et Mutex::Lock</w:t>
      </w:r>
    </w:p>
    <w:p>
      <w:pPr>
        <w:pStyle w:val="Normal"/>
        <w:ind w:left="-284" w:hanging="0"/>
        <w:rPr/>
      </w:pPr>
      <w:r>
        <w:rPr/>
        <w:t xml:space="preserve">Nous avons implémenté </w:t>
      </w:r>
      <w:r>
        <w:rPr>
          <w:i/>
          <w:iCs/>
        </w:rPr>
        <w:t>Mutex</w:t>
      </w:r>
      <w:r>
        <w:rPr>
          <w:i w:val="false"/>
          <w:iCs w:val="false"/>
        </w:rPr>
        <w:t xml:space="preserve">, </w:t>
      </w:r>
      <w:r>
        <w:rPr>
          <w:i/>
          <w:iCs/>
        </w:rPr>
        <w:t>Mutex::Monitor, Mutex::Lock</w:t>
      </w:r>
      <w:r>
        <w:rPr>
          <w:i w:val="false"/>
          <w:iCs w:val="false"/>
        </w:rPr>
        <w:t xml:space="preserve"> et </w:t>
      </w:r>
      <w:r>
        <w:rPr>
          <w:i/>
          <w:iCs/>
        </w:rPr>
        <w:t>Mutex::TryLock</w:t>
      </w:r>
      <w:r>
        <w:rPr>
          <w:i w:val="false"/>
          <w:iCs w:val="false"/>
        </w:rPr>
        <w:t xml:space="preserve">. Pour les tester, nous avons réutilisé la même classe </w:t>
      </w:r>
      <w:r>
        <w:rPr>
          <w:i/>
          <w:iCs/>
        </w:rPr>
        <w:t>ThreadIncr</w:t>
      </w:r>
      <w:r>
        <w:rPr>
          <w:i w:val="false"/>
          <w:iCs w:val="false"/>
        </w:rPr>
        <w:t xml:space="preserve"> qu’à la question précédente, agrémentée d’un mutex. Et cela résout les problèmes de compteur, comme au TP2c : </w:t>
      </w:r>
    </w:p>
    <w:p>
      <w:pPr>
        <w:pStyle w:val="Code"/>
        <w:rPr/>
      </w:pPr>
      <w:r>
        <w:rPr/>
        <w:t>$ ./td4b.out 10000000 5</w:t>
      </w:r>
    </w:p>
    <w:p>
      <w:pPr>
        <w:pStyle w:val="Code"/>
        <w:rPr/>
      </w:pPr>
      <w:r>
        <w:rPr/>
        <w:t>counter = 5e+07</w:t>
      </w:r>
    </w:p>
    <w:p>
      <w:pPr>
        <w:pStyle w:val="Normal"/>
        <w:ind w:left="0" w:hanging="284"/>
        <w:rPr/>
      </w:pPr>
      <w:r>
        <w:rPr/>
        <w:t xml:space="preserve">Nous </w:t>
      </w:r>
      <w:r>
        <w:rPr/>
        <w:t>n’avons pas</w:t>
      </w:r>
      <w:r>
        <w:rPr/>
        <w:t xml:space="preserve"> implémenté </w:t>
      </w:r>
      <w:r>
        <w:rPr>
          <w:i w:val="false"/>
          <w:iCs w:val="false"/>
        </w:rPr>
        <w:t>la modification de thread avec le l’ajout de started car nous n’avons pas compris la différence entre isActive (déjà présent dans la classe PosixThread) et started.</w:t>
      </w:r>
    </w:p>
    <w:p>
      <w:pPr>
        <w:pStyle w:val="Heading2"/>
        <w:numPr>
          <w:ilvl w:val="1"/>
          <w:numId w:val="2"/>
        </w:numPr>
        <w:ind w:left="0" w:hanging="284"/>
        <w:rPr/>
      </w:pPr>
      <w:r>
        <w:rPr/>
        <w:t>Classe Semaphore</w:t>
      </w:r>
    </w:p>
    <w:p>
      <w:pPr>
        <w:pStyle w:val="Normal"/>
        <w:ind w:left="0" w:hanging="284"/>
        <w:rPr/>
      </w:pPr>
      <w:r>
        <w:rPr>
          <w:i w:val="false"/>
          <w:iCs w:val="false"/>
        </w:rPr>
        <w:t xml:space="preserve">Nous avons implémenté la classe </w:t>
      </w:r>
      <w:r>
        <w:rPr>
          <w:i/>
          <w:iCs/>
        </w:rPr>
        <w:t>Semaphore</w:t>
      </w:r>
      <w:r>
        <w:rPr>
          <w:i w:val="false"/>
          <w:iCs w:val="false"/>
        </w:rPr>
        <w:t xml:space="preserve"> qui est un compteur de jetons et permet à un nombre fini de threads de s’exécuter.</w:t>
      </w:r>
    </w:p>
    <w:p>
      <w:pPr>
        <w:pStyle w:val="Heading2"/>
        <w:numPr>
          <w:ilvl w:val="1"/>
          <w:numId w:val="2"/>
        </w:numPr>
        <w:ind w:left="0" w:hanging="284"/>
        <w:rPr/>
      </w:pPr>
      <w:r>
        <w:rPr/>
        <w:t>Classe Fifo multitâches</w:t>
      </w:r>
    </w:p>
    <w:p>
      <w:pPr>
        <w:pStyle w:val="Heading1"/>
        <w:numPr>
          <w:ilvl w:val="0"/>
          <w:numId w:val="2"/>
        </w:numPr>
        <w:ind w:left="0" w:hanging="851"/>
        <w:rPr/>
      </w:pPr>
      <w:r>
        <w:rPr/>
        <w:t>Inversion de priorité</w:t>
      </w:r>
    </w:p>
    <w:p>
      <w:pPr>
        <w:pStyle w:val="Normal"/>
        <w:widowControl/>
        <w:bidi w:val="0"/>
        <w:spacing w:lineRule="auto" w:line="276" w:before="60" w:after="100"/>
        <w:jc w:val="both"/>
        <w:rPr/>
      </w:pPr>
      <w:r>
        <w:rPr/>
      </w:r>
    </w:p>
    <w:sectPr>
      <w:footerReference w:type="default" r:id="rId2"/>
      <w:type w:val="nextPage"/>
      <w:pgSz w:w="11906" w:h="16838"/>
      <w:pgMar w:left="2381" w:right="2098" w:header="0" w:top="1418" w:footer="709" w:bottom="1701"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Calibri">
    <w:charset w:val="01"/>
    <w:family w:val="roman"/>
    <w:pitch w:val="variable"/>
    <w:embedRegular r:id="rId5" w:fontKey="{05014A78-CABC-4EF0-12AC-5CD89AEFDE05}"/>
  </w:font>
  <w:font w:name="Charter">
    <w:charset w:val="01"/>
    <w:family w:val="roman"/>
    <w:pitch w:val="variable"/>
    <w:embedRegular r:id="rId6" w:fontKey="{06014A78-CABC-4EF0-12AC-5CD89AEFDE06}"/>
  </w:font>
  <w:font w:name="Fira Sans">
    <w:charset w:val="01"/>
    <w:family w:val="roman"/>
    <w:pitch w:val="variable"/>
    <w:embedRegular r:id="rId7" w:fontKey="{07014A78-CABC-4EF0-12AC-5CD89AEFDE07}"/>
    <w:embedItalic r:id="rId8" w:fontKey="{08014A78-CABC-4EF0-12AC-5CD89AEFDE08}"/>
  </w:font>
  <w:font w:name="Fira Sans Medium">
    <w:charset w:val="01"/>
    <w:family w:val="roman"/>
    <w:pitch w:val="variable"/>
  </w:font>
  <w:font w:name="Liberation Sans">
    <w:altName w:val="Arial"/>
    <w:charset w:val="01"/>
    <w:family w:val="swiss"/>
    <w:pitch w:val="variable"/>
    <w:embedRegular r:id="rId9" w:fontKey="{09014A78-CABC-4EF0-12AC-5CD89AEFDE09}"/>
    <w:embedBold r:id="rId10" w:fontKey="{0A014A78-CABC-4EF0-12AC-5CD89AEFDE0A}"/>
    <w:embedItalic r:id="rId11" w:fontKey="{0B014A78-CABC-4EF0-12AC-5CD89AEFDE0B}"/>
    <w:embedBoldItalic r:id="rId12" w:fontKey="{0C014A78-CABC-4EF0-12AC-5CD89AEFDE0C}"/>
  </w:font>
  <w:font w:name="Liberation Sans">
    <w:altName w:val="Arial"/>
    <w:charset w:val="01"/>
    <w:family w:val="roman"/>
    <w:pitch w:val="variable"/>
    <w:embedRegular r:id="rId13" w:fontKey="{0D014A78-CABC-4EF0-12AC-5CD89AEFDE0D}"/>
    <w:embedBold r:id="rId14" w:fontKey="{0E014A78-CABC-4EF0-12AC-5CD89AEFDE0E}"/>
    <w:embedItalic r:id="rId15" w:fontKey="{0F014A78-CABC-4EF0-12AC-5CD89AEFDE0F}"/>
    <w:embedBoldItalic r:id="rId16" w:fontKey="{10014A78-CABC-4EF0-12AC-5CD89AEFDE10}"/>
  </w:font>
  <w:font w:name="Fira Mono">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sdt>
      <w:sdtPr>
        <w:text/>
        <w:dataBinding w:prefixMappings="xmlns:ns0='http://purl.org/dc/elements/1.1/' xmlns:ns1='http://schemas.openxmlformats.org/package/2006/metadata/core-properties' " w:xpath="/ns1:coreProperties[1]/ns0:title[1]" w:storeItemID="{6C3C8BC8-F283-45AE-878A-BAB7291924A1}"/>
        <w:alias w:val="Titre "/>
      </w:sdtPr>
      <w:sdtContent>
        <w:r>
          <w:rPr>
            <w:lang w:val="en-US"/>
          </w:rPr>
          <w:t xml:space="preserve">Rapport ENSTA 2021 – ROB305 – </w:t>
        </w:r>
        <w:r>
          <w:rPr>
            <w:lang w:val="en-US"/>
          </w:rPr>
          <w:t>Iad Abdul-Raouf et Madeleine Becker</w:t>
          <w:tab/>
        </w:r>
        <w:r>
          <w:rPr/>
          <w:fldChar w:fldCharType="begin"/>
        </w:r>
        <w:r>
          <w:rPr/>
          <w:instrText> PAGE </w:instrText>
        </w:r>
        <w:r>
          <w:rPr/>
          <w:fldChar w:fldCharType="separate"/>
        </w:r>
        <w:r>
          <w:rPr/>
          <w:t>2</w:t>
        </w:r>
        <w:r>
          <w:rPr/>
          <w:fldChar w:fldCharType="end"/>
        </w:r>
        <w:r>
          <w:rPr>
            <w:lang w:val="en-US"/>
          </w:rPr>
          <w:t>/</w:t>
        </w:r>
        <w:r>
          <w:rPr/>
          <w:fldChar w:fldCharType="begin"/>
        </w:r>
        <w:r>
          <w:rPr/>
          <w:instrText> NUMPAGES </w:instrText>
        </w:r>
        <w:r>
          <w:rPr/>
          <w:fldChar w:fldCharType="separate"/>
        </w:r>
        <w:r>
          <w:rPr/>
          <w:t>4</w:t>
        </w:r>
        <w:r>
          <w:rPr/>
          <w:fldChar w:fldCharType="end"/>
        </w:r>
      </w:sdtContent>
    </w:sdt>
  </w:p>
  <w:p>
    <w:pPr>
      <w:pStyle w:val="Footer"/>
      <w:rPr>
        <w:lang w:val="en-US"/>
      </w:rPr>
    </w:pPr>
    <w:r>
      <w:rPr>
        <w:lang w:val="en-US"/>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TD-%1]"/>
      <w:lvlJc w:val="left"/>
      <w:pPr>
        <w:ind w:left="360" w:hanging="360"/>
      </w:pPr>
    </w:lvl>
    <w:lvl w:ilvl="1">
      <w:start w:val="1"/>
      <w:pStyle w:val="Heading2"/>
      <w:numFmt w:val="lowerLetter"/>
      <w:lvlText w:val="%2)"/>
      <w:lvlJc w:val="left"/>
      <w:pPr>
        <w:ind w:left="720" w:hanging="36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TD-%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2"/>
  </w:num>
</w:numbering>
</file>

<file path=word/settings.xml><?xml version="1.0" encoding="utf-8"?>
<w:settings xmlns:w="http://schemas.openxmlformats.org/wordprocessingml/2006/main">
  <w:zoom w:percent="168"/>
  <w:embedTrueTypeFonts/>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fr-FR"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47aa3"/>
    <w:pPr>
      <w:widowControl/>
      <w:suppressAutoHyphens w:val="true"/>
      <w:bidi w:val="0"/>
      <w:spacing w:lineRule="auto" w:line="276" w:before="60" w:after="100"/>
      <w:jc w:val="both"/>
    </w:pPr>
    <w:rPr>
      <w:rFonts w:ascii="Charter" w:hAnsi="Charter" w:eastAsia="Calibri" w:cs="Arial"/>
      <w:color w:val="auto"/>
      <w:kern w:val="0"/>
      <w:sz w:val="19"/>
      <w:szCs w:val="19"/>
      <w:lang w:val="fr-FR" w:eastAsia="en-US" w:bidi="ar-SA"/>
      <w14:ligatures w14:val="all"/>
      <w14:numForm w14:val="lining"/>
      <w14:numSpacing w14:val="tabular"/>
    </w:rPr>
  </w:style>
  <w:style w:type="paragraph" w:styleId="Heading1">
    <w:name w:val="Heading 1"/>
    <w:basedOn w:val="Normal"/>
    <w:next w:val="Normal"/>
    <w:link w:val="Heading1Char"/>
    <w:uiPriority w:val="9"/>
    <w:qFormat/>
    <w:rsid w:val="00347aa3"/>
    <w:pPr>
      <w:keepNext w:val="true"/>
      <w:keepLines/>
      <w:numPr>
        <w:ilvl w:val="0"/>
        <w:numId w:val="1"/>
      </w:numPr>
      <w:spacing w:before="360" w:after="0"/>
      <w:ind w:left="0" w:hanging="851"/>
      <w:outlineLvl w:val="0"/>
    </w:pPr>
    <w:rPr>
      <w:rFonts w:ascii="Fira Sans" w:hAnsi="Fira Sans" w:eastAsia="" w:cs="" w:cstheme="majorBidi" w:eastAsiaTheme="majorEastAsia"/>
      <w:color w:val="1F4E79" w:themeColor="accent1" w:themeShade="80"/>
      <w:spacing w:val="-12"/>
      <w:sz w:val="22"/>
      <w:szCs w:val="22"/>
    </w:rPr>
  </w:style>
  <w:style w:type="paragraph" w:styleId="Heading2">
    <w:name w:val="Heading 2"/>
    <w:basedOn w:val="Normal"/>
    <w:next w:val="Normal"/>
    <w:link w:val="Heading2Char"/>
    <w:uiPriority w:val="9"/>
    <w:unhideWhenUsed/>
    <w:qFormat/>
    <w:rsid w:val="00347aa3"/>
    <w:pPr>
      <w:keepNext w:val="true"/>
      <w:keepLines/>
      <w:numPr>
        <w:ilvl w:val="1"/>
        <w:numId w:val="1"/>
      </w:numPr>
      <w:spacing w:before="240" w:after="0"/>
      <w:ind w:left="0" w:hanging="284"/>
      <w:outlineLvl w:val="1"/>
    </w:pPr>
    <w:rPr>
      <w:rFonts w:ascii="Fira Sans" w:hAnsi="Fira Sans" w:eastAsia="" w:cs="" w:cstheme="majorBidi" w:eastAsiaTheme="majorEastAsia"/>
      <w:color w:val="2F5496" w:themeColor="accent5" w:themeShade="bf"/>
      <w:spacing w:val="-10"/>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347aa3"/>
    <w:rPr>
      <w:rFonts w:ascii="Fira Sans" w:hAnsi="Fira Sans" w:eastAsia="" w:cs="" w:cstheme="majorBidi" w:eastAsiaTheme="majorEastAsia"/>
      <w:color w:val="1F4E79" w:themeColor="accent1" w:themeShade="80"/>
      <w:spacing w:val="-12"/>
    </w:rPr>
  </w:style>
  <w:style w:type="character" w:styleId="Heading2Char" w:customStyle="1">
    <w:name w:val="Heading 2 Char"/>
    <w:basedOn w:val="DefaultParagraphFont"/>
    <w:link w:val="Heading2"/>
    <w:uiPriority w:val="9"/>
    <w:qFormat/>
    <w:rsid w:val="00347aa3"/>
    <w:rPr>
      <w:rFonts w:ascii="Fira Sans" w:hAnsi="Fira Sans" w:eastAsia="" w:cs="" w:cstheme="majorBidi" w:eastAsiaTheme="majorEastAsia"/>
      <w:color w:val="2F5496" w:themeColor="accent5" w:themeShade="bf"/>
      <w:spacing w:val="-10"/>
      <w:sz w:val="20"/>
      <w:szCs w:val="20"/>
      <w14:ligatures w14:val="all"/>
    </w:rPr>
  </w:style>
  <w:style w:type="character" w:styleId="TitleChar" w:customStyle="1">
    <w:name w:val="Title Char"/>
    <w:basedOn w:val="DefaultParagraphFont"/>
    <w:link w:val="Title"/>
    <w:uiPriority w:val="10"/>
    <w:qFormat/>
    <w:rsid w:val="002217e2"/>
    <w:rPr>
      <w:rFonts w:ascii="Fira Sans Medium" w:hAnsi="Fira Sans Medium" w:eastAsia="" w:cs="" w:cstheme="majorBidi" w:eastAsiaTheme="majorEastAsia"/>
      <w:color w:val="1F4E79" w:themeColor="accent1" w:themeShade="80"/>
      <w:kern w:val="2"/>
      <w:sz w:val="28"/>
      <w:szCs w:val="28"/>
      <w:shd w:fill="FBE4D5" w:val="clear"/>
      <w:lang w:val="en-US"/>
    </w:rPr>
  </w:style>
  <w:style w:type="character" w:styleId="Accentuation">
    <w:name w:val="Accentuation"/>
    <w:basedOn w:val="DefaultParagraphFont"/>
    <w:uiPriority w:val="20"/>
    <w:qFormat/>
    <w:rsid w:val="00e15bea"/>
    <w:rPr>
      <w:i/>
      <w:iCs/>
    </w:rPr>
  </w:style>
  <w:style w:type="character" w:styleId="SubtleEmphasis">
    <w:name w:val="Subtle Emphasis"/>
    <w:basedOn w:val="DefaultParagraphFont"/>
    <w:uiPriority w:val="19"/>
    <w:qFormat/>
    <w:rsid w:val="00e15bea"/>
    <w:rPr>
      <w:i/>
      <w:iCs/>
      <w:color w:val="404040" w:themeColor="text1" w:themeTint="bf"/>
    </w:rPr>
  </w:style>
  <w:style w:type="character" w:styleId="HeaderChar" w:customStyle="1">
    <w:name w:val="Header Char"/>
    <w:basedOn w:val="DefaultParagraphFont"/>
    <w:link w:val="Header"/>
    <w:uiPriority w:val="99"/>
    <w:qFormat/>
    <w:rsid w:val="005a7896"/>
    <w:rPr>
      <w:rFonts w:ascii="Charter" w:hAnsi="Charter"/>
      <w:sz w:val="19"/>
      <w:szCs w:val="19"/>
    </w:rPr>
  </w:style>
  <w:style w:type="character" w:styleId="FooterChar" w:customStyle="1">
    <w:name w:val="Footer Char"/>
    <w:basedOn w:val="DefaultParagraphFont"/>
    <w:link w:val="Footer"/>
    <w:uiPriority w:val="99"/>
    <w:qFormat/>
    <w:rsid w:val="005a7896"/>
    <w:rPr>
      <w:rFonts w:ascii="Charter" w:hAnsi="Charter"/>
      <w:color w:val="1F4E79" w:themeColor="accent1" w:themeShade="80"/>
      <w:sz w:val="17"/>
      <w:szCs w:val="17"/>
    </w:rPr>
  </w:style>
  <w:style w:type="character" w:styleId="PlaceholderText">
    <w:name w:val="Placeholder Text"/>
    <w:basedOn w:val="DefaultParagraphFont"/>
    <w:uiPriority w:val="99"/>
    <w:semiHidden/>
    <w:qFormat/>
    <w:rsid w:val="005a7896"/>
    <w:rPr>
      <w:color w:val="808080"/>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re">
    <w:name w:val="Titre"/>
    <w:basedOn w:val="Normal"/>
    <w:qFormat/>
    <w:pPr>
      <w:keepNext w:val="true"/>
      <w:spacing w:before="240" w:after="120"/>
    </w:pPr>
    <w:rPr>
      <w:rFonts w:ascii="Liberation Sans" w:hAnsi="Liberation Sans" w:eastAsia="Noto Sans CJK SC" w:cs="Lohit Devanagari"/>
      <w:sz w:val="28"/>
      <w:szCs w:val="28"/>
    </w:rPr>
  </w:style>
  <w:style w:type="paragraph" w:styleId="Title">
    <w:name w:val="Title"/>
    <w:basedOn w:val="Normal"/>
    <w:next w:val="Normal"/>
    <w:link w:val="TitleChar"/>
    <w:uiPriority w:val="10"/>
    <w:qFormat/>
    <w:rsid w:val="002217e2"/>
    <w:pPr>
      <w:shd w:val="clear" w:color="auto" w:fill="FBE4D5" w:themeFill="accent2" w:themeFillTint="33"/>
      <w:spacing w:before="0" w:after="360"/>
      <w:jc w:val="center"/>
    </w:pPr>
    <w:rPr>
      <w:rFonts w:ascii="Fira Sans Medium" w:hAnsi="Fira Sans Medium" w:eastAsia="" w:cs="" w:cstheme="majorBidi" w:eastAsiaTheme="majorEastAsia"/>
      <w:color w:val="1F4E79" w:themeColor="accent1" w:themeShade="80"/>
      <w:kern w:val="2"/>
      <w:sz w:val="28"/>
      <w:szCs w:val="28"/>
      <w:lang w:val="en-US"/>
    </w:rPr>
  </w:style>
  <w:style w:type="paragraph" w:styleId="Entteetpieddepage">
    <w:name w:val="En-tête et pied de page"/>
    <w:basedOn w:val="Normal"/>
    <w:qFormat/>
    <w:pPr/>
    <w:rPr/>
  </w:style>
  <w:style w:type="paragraph" w:styleId="Header">
    <w:name w:val="Header"/>
    <w:basedOn w:val="Normal"/>
    <w:link w:val="HeaderChar"/>
    <w:uiPriority w:val="99"/>
    <w:unhideWhenUsed/>
    <w:rsid w:val="005a7896"/>
    <w:pPr>
      <w:tabs>
        <w:tab w:val="center" w:pos="4703" w:leader="none"/>
        <w:tab w:val="right" w:pos="9406" w:leader="none"/>
      </w:tabs>
      <w:spacing w:lineRule="auto" w:line="240" w:before="0" w:after="0"/>
    </w:pPr>
    <w:rPr/>
  </w:style>
  <w:style w:type="paragraph" w:styleId="Footer">
    <w:name w:val="Footer"/>
    <w:basedOn w:val="Normal"/>
    <w:link w:val="FooterChar"/>
    <w:uiPriority w:val="99"/>
    <w:unhideWhenUsed/>
    <w:rsid w:val="005a7896"/>
    <w:pPr>
      <w:tabs>
        <w:tab w:val="center" w:pos="4703" w:leader="none"/>
        <w:tab w:val="right" w:pos="9406" w:leader="none"/>
      </w:tabs>
      <w:spacing w:lineRule="auto" w:line="240" w:before="0" w:after="0"/>
    </w:pPr>
    <w:rPr>
      <w:color w:val="1F4E79" w:themeColor="accent1" w:themeShade="80"/>
      <w:sz w:val="17"/>
      <w:szCs w:val="17"/>
    </w:rPr>
  </w:style>
  <w:style w:type="paragraph" w:styleId="Code" w:customStyle="1">
    <w:name w:val="Code"/>
    <w:basedOn w:val="Normal"/>
    <w:qFormat/>
    <w:rsid w:val="002217e2"/>
    <w:pPr>
      <w:keepNext w:val="true"/>
      <w:keepLines/>
      <w:pBdr>
        <w:top w:val="single" w:sz="4" w:space="3" w:color="2E74B5"/>
        <w:left w:val="single" w:sz="4" w:space="4" w:color="2E74B5"/>
        <w:bottom w:val="single" w:sz="4" w:space="3" w:color="2E74B5"/>
        <w:right w:val="single" w:sz="4" w:space="4" w:color="2E74B5"/>
      </w:pBdr>
      <w:shd w:val="clear" w:color="auto" w:fill="ECF1F8"/>
      <w:tabs>
        <w:tab w:val="left" w:pos="426" w:leader="none"/>
        <w:tab w:val="left" w:pos="851" w:leader="none"/>
        <w:tab w:val="left" w:pos="1276" w:leader="none"/>
        <w:tab w:val="left" w:pos="1701" w:leader="none"/>
        <w:tab w:val="left" w:pos="2127" w:leader="none"/>
        <w:tab w:val="left" w:pos="2552" w:leader="none"/>
        <w:tab w:val="left" w:pos="2977" w:leader="none"/>
        <w:tab w:val="left" w:pos="3402" w:leader="none"/>
        <w:tab w:val="left" w:pos="3828" w:leader="none"/>
        <w:tab w:val="left" w:pos="4253" w:leader="none"/>
        <w:tab w:val="left" w:pos="4678" w:leader="none"/>
        <w:tab w:val="left" w:pos="5103" w:leader="none"/>
        <w:tab w:val="left" w:pos="5529" w:leader="none"/>
        <w:tab w:val="left" w:pos="5954" w:leader="none"/>
        <w:tab w:val="left" w:pos="6379" w:leader="none"/>
        <w:tab w:val="left" w:pos="6804" w:leader="none"/>
      </w:tabs>
      <w:spacing w:lineRule="auto" w:line="240" w:before="120" w:after="120"/>
      <w:ind w:right="57" w:hanging="0"/>
      <w:contextualSpacing/>
      <w:jc w:val="left"/>
    </w:pPr>
    <w:rPr>
      <w:rFonts w:ascii="Fira Mono" w:hAnsi="Fira Mono"/>
      <w:color w:val="660033"/>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Relationship Id="rId7" Type="http://schemas.openxmlformats.org/officeDocument/2006/relationships/glossaryDocument" Target="glossary/document.xml"/><Relationship Id="rId8" Type="http://schemas.openxmlformats.org/officeDocument/2006/relationships/customXml" Target="../customXml/item1.xml"/><Relationship Id="rId9" Type="http://schemas.openxmlformats.org/officeDocument/2006/relationships/customXml" Target="../customXml/item2.xml"/><Relationship Id="rId10" Type="http://schemas.openxmlformats.org/officeDocument/2006/relationships/customXml" Target="../customXml/item3.xml"/><Relationship Id="rId11" Type="http://schemas.openxmlformats.org/officeDocument/2006/relationships/customXml" Target="../customXml/item4.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Relationship Id="rId14" Type="http://schemas.openxmlformats.org/officeDocument/2006/relationships/font" Target="fonts/font14.odttf"/><Relationship Id="rId15" Type="http://schemas.openxmlformats.org/officeDocument/2006/relationships/font" Target="fonts/font15.odttf"/><Relationship Id="rId16" Type="http://schemas.openxmlformats.org/officeDocument/2006/relationships/font" Target="fonts/font16.odttf"/>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F7E42F1F6E44EE294A24C2C6999EF29"/>
        <w:category>
          <w:name w:val="General"/>
          <w:gallery w:val="placeholder"/>
        </w:category>
        <w:types>
          <w:type w:val="bbPlcHdr"/>
        </w:types>
        <w:behaviors>
          <w:behavior w:val="content"/>
        </w:behaviors>
        <w:guid w:val="{D16B2867-D722-4028-AFCC-EA6218C175A7}"/>
      </w:docPartPr>
      <w:docPartBody>
        <w:p w:rsidR="00000000" w:rsidRDefault="0077534B">
          <w:pPr>
            <w:pStyle w:val="DF7E42F1F6E44EE294A24C2C6999EF29"/>
          </w:pPr>
          <w:r w:rsidRPr="00C77265">
            <w:rPr>
              <w:rStyle w:val="PlaceholderText"/>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harter">
    <w:panose1 w:val="02000503060000020004"/>
    <w:charset w:val="00"/>
    <w:family w:val="auto"/>
    <w:pitch w:val="variable"/>
    <w:sig w:usb0="00000003" w:usb1="00000000" w:usb2="00000000" w:usb3="00000000" w:csb0="00000001" w:csb1="00000000"/>
  </w:font>
  <w:font w:name="Fira Sans">
    <w:panose1 w:val="020B0503050000020004"/>
    <w:charset w:val="00"/>
    <w:family w:val="swiss"/>
    <w:pitch w:val="variable"/>
    <w:sig w:usb0="600002FF" w:usb1="02000001" w:usb2="00000000" w:usb3="00000000" w:csb0="0000019F" w:csb1="00000000"/>
  </w:font>
  <w:font w:name="Fira Sans Medium">
    <w:panose1 w:val="020B0603050000020004"/>
    <w:charset w:val="00"/>
    <w:family w:val="swiss"/>
    <w:pitch w:val="variable"/>
    <w:sig w:usb0="600002FF" w:usb1="02000001" w:usb2="00000000" w:usb3="00000000" w:csb0="0000019F" w:csb1="00000000"/>
  </w:font>
  <w:font w:name="Fira Mono">
    <w:panose1 w:val="020B0509050000020004"/>
    <w:charset w:val="00"/>
    <w:family w:val="modern"/>
    <w:pitch w:val="fixed"/>
    <w:sig w:usb0="40000287" w:usb1="02003801"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DF7E42F1F6E44EE294A24C2C6999EF29">
    <w:name w:val="DF7E42F1F6E44EE294A24C2C6999EF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EF9EFDCD54FDB40861CA3BF3455B9EF" ma:contentTypeVersion="3" ma:contentTypeDescription="Create a new document." ma:contentTypeScope="" ma:versionID="8362593133812c30a5efc4812f78a07c">
  <xsd:schema xmlns:xsd="http://www.w3.org/2001/XMLSchema" xmlns:xs="http://www.w3.org/2001/XMLSchema" xmlns:p="http://schemas.microsoft.com/office/2006/metadata/properties" xmlns:ns2="37411471-a6ff-40c1-ad62-bd08f695b602" targetNamespace="http://schemas.microsoft.com/office/2006/metadata/properties" ma:root="true" ma:fieldsID="72f079e85e304cd3c63193ad270438ba" ns2:_="">
    <xsd:import namespace="37411471-a6ff-40c1-ad62-bd08f695b602"/>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411471-a6ff-40c1-ad62-bd08f695b60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ReferenceId xmlns="37411471-a6ff-40c1-ad62-bd08f695b602" xsi:nil="true"/>
  </documentManagement>
</p:properties>
</file>

<file path=customXml/itemProps1.xml><?xml version="1.0" encoding="utf-8"?>
<ds:datastoreItem xmlns:ds="http://schemas.openxmlformats.org/officeDocument/2006/customXml" ds:itemID="{71488ED8-A497-4EFD-A923-C14F981256EA}"/>
</file>

<file path=customXml/itemProps2.xml><?xml version="1.0" encoding="utf-8"?>
<ds:datastoreItem xmlns:ds="http://schemas.openxmlformats.org/officeDocument/2006/customXml" ds:itemID="{A88D3695-77D0-4494-A105-89768E660FA4}"/>
</file>

<file path=customXml/itemProps3.xml><?xml version="1.0" encoding="utf-8"?>
<ds:datastoreItem xmlns:ds="http://schemas.openxmlformats.org/officeDocument/2006/customXml" ds:itemID="{DA6E867B-C9CA-40A4-A84F-2040F7AF254C}">
  <ds:schemaRefs>
    <ds:schemaRef ds:uri="http://schemas.openxmlformats.org/officeDocument/2006/bibliography"/>
  </ds:schemaRefs>
</ds:datastoreItem>
</file>

<file path=customXml/itemProps4.xml><?xml version="1.0" encoding="utf-8"?>
<ds:datastoreItem xmlns:ds="http://schemas.openxmlformats.org/officeDocument/2006/customXml" ds:itemID="{0141F22B-D91D-4147-97DD-556A82FE5339}"/>
</file>

<file path=docProps/app.xml><?xml version="1.0" encoding="utf-8"?>
<Properties xmlns="http://schemas.openxmlformats.org/officeDocument/2006/extended-properties" xmlns:vt="http://schemas.openxmlformats.org/officeDocument/2006/docPropsVTypes">
  <Template>Rapport ENSTA.dotx</Template>
  <TotalTime>456</TotalTime>
  <Application>LibreOffice/6.0.7.3$Linux_X86_64 LibreOffice_project/00m0$Build-3</Application>
  <Pages>4</Pages>
  <Words>1140</Words>
  <Characters>5966</Characters>
  <CharactersWithSpaces>6994</CharactersWithSpaces>
  <Paragraphs>109</Paragraphs>
  <Company>CEA Saclay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2021-03-17T15:31:00Z</dcterms:created>
  <dc:creator>Shebli ANVAR</dc:creator>
  <dc:description/>
  <dc:language>fr-FR</dc:language>
  <cp:lastModifiedBy/>
  <dcterms:modified xsi:type="dcterms:W3CDTF">2021-04-04T23:25:39Z</dcterms:modified>
  <cp:revision>58</cp:revision>
  <dc:subject/>
  <dc:title>Rapport ENSTA 2021 – ROB305 – Howard Wolowitz</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CEA Saclay</vt:lpwstr>
  </property>
  <property fmtid="{D5CDD505-2E9C-101B-9397-08002B2CF9AE}" pid="4" name="ContentTypeId">
    <vt:lpwstr>0x0101002EF9EFDCD54FDB40861CA3BF3455B9EF</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