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Whop Trade Alerts Report</w:t>
      </w:r>
    </w:p>
    <w:p>
      <w:r>
        <w:t>Report Generated: 2025-12-12 22:41:40 UTC</w:t>
      </w:r>
    </w:p>
    <w:p>
      <w:r>
        <w:t>Time Range: 2025-12-10 22:41 to 2025-12-12 22:41 UTC (48 hours)</w:t>
      </w:r>
    </w:p>
    <w:p/>
    <w:p>
      <w:pPr>
        <w:pStyle w:val="Heading1"/>
      </w:pPr>
      <w:r>
        <w:t>Summary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Raw Alerts</w:t>
            </w:r>
          </w:p>
        </w:tc>
        <w:tc>
          <w:tcPr>
            <w:tcW w:type="dxa" w:w="4320"/>
          </w:tcPr>
          <w:p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Parsed Signals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Non-Signal Alerts</w:t>
            </w:r>
          </w:p>
        </w:tc>
        <w:tc>
          <w:tcPr>
            <w:tcW w:type="dxa" w:w="4320"/>
          </w:tcPr>
          <w:p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Orders Placed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Orders Skipped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Positions Closed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Non-Signal Alerts</w:t>
      </w:r>
    </w:p>
    <w:p>
      <w:r>
        <w:t>Found 272 non-signal alert(s) that were not traded.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