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6"/>
        <w:gridCol w:w="2124"/>
      </w:tblGrid>
      <w:tr w:rsidR="00600B9A" w:rsidTr="00600B9A">
        <w:tc>
          <w:tcPr>
            <w:tcW w:w="1926" w:type="dxa"/>
          </w:tcPr>
          <w:p w:rsidR="00600B9A" w:rsidRDefault="00600B9A" w:rsidP="00600B9A">
            <w:pPr>
              <w:rPr>
                <w:rFonts w:ascii="Arial" w:hAnsi="Arial" w:cs="Arial"/>
                <w:b/>
                <w:sz w:val="44"/>
                <w:szCs w:val="44"/>
              </w:rPr>
            </w:pPr>
            <w:r w:rsidRPr="00600B9A">
              <w:rPr>
                <w:rFonts w:ascii="Algerian" w:hAnsi="Algerian"/>
                <w:sz w:val="56"/>
                <w:szCs w:val="56"/>
              </w:rPr>
              <w:drawing>
                <wp:inline distT="0" distB="0" distL="0" distR="0" wp14:anchorId="5B1F5F25" wp14:editId="5D91E2BC">
                  <wp:extent cx="1076475" cy="106694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475" cy="1066949"/>
                          </a:xfrm>
                          <a:prstGeom prst="rect">
                            <a:avLst/>
                          </a:prstGeom>
                        </pic:spPr>
                      </pic:pic>
                    </a:graphicData>
                  </a:graphic>
                </wp:inline>
              </w:drawing>
            </w:r>
          </w:p>
        </w:tc>
        <w:tc>
          <w:tcPr>
            <w:tcW w:w="2124" w:type="dxa"/>
          </w:tcPr>
          <w:p w:rsidR="00600B9A" w:rsidRPr="00600B9A" w:rsidRDefault="00600B9A" w:rsidP="00600B9A">
            <w:pPr>
              <w:spacing w:line="259" w:lineRule="auto"/>
              <w:jc w:val="center"/>
              <w:rPr>
                <w:rFonts w:ascii="Arial" w:hAnsi="Arial" w:cs="Arial"/>
                <w:b/>
                <w:sz w:val="44"/>
                <w:szCs w:val="44"/>
              </w:rPr>
            </w:pPr>
            <w:r w:rsidRPr="00600B9A">
              <w:rPr>
                <w:rFonts w:ascii="Arial" w:hAnsi="Arial" w:cs="Arial"/>
                <w:b/>
                <w:sz w:val="44"/>
                <w:szCs w:val="44"/>
              </w:rPr>
              <w:t>Machine</w:t>
            </w:r>
          </w:p>
          <w:p w:rsidR="00600B9A" w:rsidRDefault="00600B9A" w:rsidP="00600B9A">
            <w:pPr>
              <w:jc w:val="center"/>
              <w:rPr>
                <w:rFonts w:ascii="Arial" w:hAnsi="Arial" w:cs="Arial"/>
                <w:b/>
                <w:sz w:val="44"/>
                <w:szCs w:val="44"/>
              </w:rPr>
            </w:pPr>
            <w:r w:rsidRPr="00600B9A">
              <w:rPr>
                <w:rFonts w:ascii="Arial" w:hAnsi="Arial" w:cs="Arial"/>
                <w:b/>
                <w:sz w:val="44"/>
                <w:szCs w:val="44"/>
              </w:rPr>
              <w:t>Fault Finder</w:t>
            </w:r>
          </w:p>
        </w:tc>
      </w:tr>
    </w:tbl>
    <w:p w:rsidR="00ED251D" w:rsidRPr="00600B9A" w:rsidRDefault="00ED251D" w:rsidP="00600B9A">
      <w:pPr>
        <w:spacing w:after="0" w:line="240" w:lineRule="auto"/>
        <w:rPr>
          <w:rFonts w:ascii="Arial" w:hAnsi="Arial" w:cs="Arial"/>
          <w:b/>
          <w:sz w:val="44"/>
          <w:szCs w:val="44"/>
        </w:rPr>
      </w:pPr>
    </w:p>
    <w:p w:rsidR="00ED251D" w:rsidRDefault="00ED251D" w:rsidP="004D6E04">
      <w:pPr>
        <w:spacing w:after="0"/>
        <w:jc w:val="both"/>
        <w:rPr>
          <w:rFonts w:ascii="Algerian" w:hAnsi="Algerian"/>
          <w:sz w:val="56"/>
          <w:szCs w:val="56"/>
        </w:rPr>
      </w:pPr>
    </w:p>
    <w:p w:rsidR="00ED251D" w:rsidRPr="00ED251D" w:rsidRDefault="00ED251D" w:rsidP="004D6E04">
      <w:pPr>
        <w:spacing w:after="0"/>
        <w:jc w:val="both"/>
        <w:rPr>
          <w:rFonts w:ascii="Algerian" w:hAnsi="Algerian"/>
          <w:sz w:val="56"/>
          <w:szCs w:val="56"/>
        </w:rPr>
      </w:pPr>
    </w:p>
    <w:p w:rsidR="00ED251D" w:rsidRPr="00ED251D" w:rsidRDefault="00ED251D" w:rsidP="004D6E04">
      <w:pPr>
        <w:spacing w:after="0"/>
        <w:rPr>
          <w:rFonts w:ascii="Algerian" w:hAnsi="Algerian"/>
          <w:sz w:val="56"/>
          <w:szCs w:val="56"/>
        </w:rPr>
      </w:pPr>
    </w:p>
    <w:p w:rsidR="00ED251D" w:rsidRDefault="00ED251D" w:rsidP="004D6E04">
      <w:pPr>
        <w:spacing w:after="0"/>
        <w:jc w:val="center"/>
        <w:rPr>
          <w:rFonts w:ascii="Algerian" w:hAnsi="Algerian"/>
          <w:sz w:val="56"/>
          <w:szCs w:val="56"/>
        </w:rPr>
      </w:pPr>
      <w:r w:rsidRPr="00ED251D">
        <w:rPr>
          <w:rFonts w:ascii="Algerian" w:hAnsi="Algerian"/>
          <w:sz w:val="56"/>
          <w:szCs w:val="56"/>
        </w:rPr>
        <w:t>User’s Manual</w:t>
      </w:r>
    </w:p>
    <w:p w:rsidR="00600B9A" w:rsidRPr="00600B9A" w:rsidRDefault="00600B9A" w:rsidP="00600B9A">
      <w:pPr>
        <w:spacing w:after="0"/>
        <w:jc w:val="center"/>
        <w:rPr>
          <w:rFonts w:ascii="Algerian" w:hAnsi="Algerian"/>
          <w:sz w:val="48"/>
          <w:szCs w:val="48"/>
        </w:rPr>
      </w:pPr>
      <w:r w:rsidRPr="00600B9A">
        <w:rPr>
          <w:rFonts w:ascii="Algerian" w:hAnsi="Algerian"/>
          <w:sz w:val="48"/>
          <w:szCs w:val="48"/>
        </w:rPr>
        <w:t>Demo Module</w:t>
      </w:r>
    </w:p>
    <w:p w:rsidR="00600B9A" w:rsidRPr="00ED251D" w:rsidRDefault="00600B9A" w:rsidP="004D6E04">
      <w:pPr>
        <w:spacing w:after="0"/>
        <w:jc w:val="center"/>
        <w:rPr>
          <w:rFonts w:ascii="Algerian" w:hAnsi="Algerian"/>
          <w:sz w:val="56"/>
          <w:szCs w:val="56"/>
        </w:rPr>
      </w:pPr>
    </w:p>
    <w:p w:rsidR="00ED251D" w:rsidRPr="00ED251D" w:rsidRDefault="00ED251D" w:rsidP="004D6E04">
      <w:pPr>
        <w:spacing w:after="0"/>
        <w:jc w:val="center"/>
        <w:rPr>
          <w:rFonts w:ascii="Algerian" w:hAnsi="Algerian"/>
          <w:sz w:val="56"/>
          <w:szCs w:val="56"/>
        </w:rPr>
      </w:pPr>
    </w:p>
    <w:p w:rsidR="00ED251D" w:rsidRPr="00ED251D" w:rsidRDefault="00ED251D" w:rsidP="004D6E04">
      <w:pPr>
        <w:spacing w:after="0"/>
        <w:jc w:val="center"/>
        <w:rPr>
          <w:rFonts w:ascii="Algerian" w:hAnsi="Algerian"/>
          <w:sz w:val="56"/>
          <w:szCs w:val="56"/>
        </w:rPr>
      </w:pPr>
    </w:p>
    <w:tbl>
      <w:tblPr>
        <w:tblStyle w:val="TableGrid"/>
        <w:tblpPr w:leftFromText="180" w:rightFromText="180" w:vertAnchor="text" w:horzAnchor="page" w:tblpX="2989" w:tblpY="5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240"/>
      </w:tblGrid>
      <w:tr w:rsidR="00890A6A" w:rsidTr="00890A6A">
        <w:trPr>
          <w:trHeight w:val="377"/>
        </w:trPr>
        <w:tc>
          <w:tcPr>
            <w:tcW w:w="1615" w:type="dxa"/>
            <w:vMerge w:val="restart"/>
          </w:tcPr>
          <w:p w:rsidR="00890A6A" w:rsidRDefault="00890A6A" w:rsidP="00890A6A">
            <w:pPr>
              <w:jc w:val="center"/>
              <w:rPr>
                <w:rFonts w:cstheme="minorHAnsi"/>
                <w:sz w:val="36"/>
                <w:szCs w:val="36"/>
              </w:rPr>
            </w:pPr>
            <w:r>
              <w:rPr>
                <w:noProof/>
              </w:rPr>
              <w:drawing>
                <wp:inline distT="0" distB="0" distL="0" distR="0" wp14:anchorId="245324CE" wp14:editId="24B7C2DD">
                  <wp:extent cx="812165" cy="760730"/>
                  <wp:effectExtent l="0" t="0" r="6985" b="1270"/>
                  <wp:docPr id="12" name="Picture 12" descr="Iadept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dept Marke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165" cy="760730"/>
                          </a:xfrm>
                          <a:prstGeom prst="rect">
                            <a:avLst/>
                          </a:prstGeom>
                          <a:noFill/>
                          <a:ln>
                            <a:noFill/>
                          </a:ln>
                        </pic:spPr>
                      </pic:pic>
                    </a:graphicData>
                  </a:graphic>
                </wp:inline>
              </w:drawing>
            </w:r>
          </w:p>
        </w:tc>
        <w:tc>
          <w:tcPr>
            <w:tcW w:w="3240" w:type="dxa"/>
          </w:tcPr>
          <w:p w:rsidR="00890A6A" w:rsidRPr="00890A6A" w:rsidRDefault="00890A6A" w:rsidP="00890A6A">
            <w:pPr>
              <w:rPr>
                <w:rFonts w:cstheme="minorHAnsi"/>
                <w:sz w:val="18"/>
                <w:szCs w:val="18"/>
              </w:rPr>
            </w:pPr>
          </w:p>
        </w:tc>
      </w:tr>
      <w:tr w:rsidR="00890A6A" w:rsidTr="00890A6A">
        <w:trPr>
          <w:trHeight w:val="646"/>
        </w:trPr>
        <w:tc>
          <w:tcPr>
            <w:tcW w:w="1615" w:type="dxa"/>
            <w:vMerge/>
          </w:tcPr>
          <w:p w:rsidR="00890A6A" w:rsidRDefault="00890A6A" w:rsidP="00890A6A">
            <w:pPr>
              <w:jc w:val="center"/>
              <w:rPr>
                <w:noProof/>
              </w:rPr>
            </w:pPr>
          </w:p>
        </w:tc>
        <w:tc>
          <w:tcPr>
            <w:tcW w:w="3240" w:type="dxa"/>
          </w:tcPr>
          <w:p w:rsidR="00890A6A" w:rsidRPr="00890A6A" w:rsidRDefault="00890A6A" w:rsidP="00890A6A">
            <w:pPr>
              <w:rPr>
                <w:rFonts w:cstheme="minorHAnsi"/>
                <w:sz w:val="36"/>
                <w:szCs w:val="36"/>
              </w:rPr>
            </w:pPr>
            <w:proofErr w:type="spellStart"/>
            <w:r w:rsidRPr="00890A6A">
              <w:rPr>
                <w:rFonts w:cstheme="minorHAnsi"/>
                <w:sz w:val="36"/>
                <w:szCs w:val="36"/>
              </w:rPr>
              <w:t>iAdept</w:t>
            </w:r>
            <w:proofErr w:type="spellEnd"/>
            <w:r w:rsidRPr="00890A6A">
              <w:rPr>
                <w:rFonts w:cstheme="minorHAnsi"/>
                <w:sz w:val="36"/>
                <w:szCs w:val="36"/>
              </w:rPr>
              <w:t xml:space="preserve"> Marketing</w:t>
            </w:r>
          </w:p>
          <w:p w:rsidR="00890A6A" w:rsidRPr="00890A6A" w:rsidRDefault="00890A6A" w:rsidP="00890A6A">
            <w:pPr>
              <w:rPr>
                <w:rFonts w:cstheme="minorHAnsi"/>
                <w:sz w:val="36"/>
                <w:szCs w:val="36"/>
              </w:rPr>
            </w:pPr>
          </w:p>
        </w:tc>
      </w:tr>
      <w:tr w:rsidR="00890A6A" w:rsidTr="00890A6A">
        <w:trPr>
          <w:trHeight w:val="646"/>
        </w:trPr>
        <w:tc>
          <w:tcPr>
            <w:tcW w:w="4855" w:type="dxa"/>
            <w:gridSpan w:val="2"/>
          </w:tcPr>
          <w:p w:rsidR="00890A6A" w:rsidRPr="00890A6A" w:rsidRDefault="00890A6A" w:rsidP="00890A6A">
            <w:pPr>
              <w:rPr>
                <w:rFonts w:cstheme="minorHAnsi"/>
                <w:sz w:val="28"/>
                <w:szCs w:val="28"/>
              </w:rPr>
            </w:pPr>
            <w:r w:rsidRPr="00890A6A">
              <w:rPr>
                <w:rFonts w:cstheme="minorHAnsi"/>
                <w:sz w:val="28"/>
                <w:szCs w:val="28"/>
              </w:rPr>
              <w:t>D-998, 1</w:t>
            </w:r>
            <w:r w:rsidRPr="00890A6A">
              <w:rPr>
                <w:rFonts w:cstheme="minorHAnsi"/>
                <w:sz w:val="28"/>
                <w:szCs w:val="28"/>
                <w:vertAlign w:val="superscript"/>
              </w:rPr>
              <w:t>st</w:t>
            </w:r>
            <w:r w:rsidRPr="00890A6A">
              <w:rPr>
                <w:rFonts w:cstheme="minorHAnsi"/>
                <w:sz w:val="28"/>
                <w:szCs w:val="28"/>
              </w:rPr>
              <w:t xml:space="preserve"> Floor, </w:t>
            </w:r>
            <w:proofErr w:type="spellStart"/>
            <w:r w:rsidRPr="00890A6A">
              <w:rPr>
                <w:rFonts w:cstheme="minorHAnsi"/>
                <w:sz w:val="28"/>
                <w:szCs w:val="28"/>
              </w:rPr>
              <w:t>Palam</w:t>
            </w:r>
            <w:proofErr w:type="spellEnd"/>
            <w:r w:rsidRPr="00890A6A">
              <w:rPr>
                <w:rFonts w:cstheme="minorHAnsi"/>
                <w:sz w:val="28"/>
                <w:szCs w:val="28"/>
              </w:rPr>
              <w:t xml:space="preserve"> Extension</w:t>
            </w:r>
          </w:p>
          <w:p w:rsidR="00890A6A" w:rsidRPr="00890A6A" w:rsidRDefault="00890A6A" w:rsidP="00890A6A">
            <w:pPr>
              <w:rPr>
                <w:rFonts w:cstheme="minorHAnsi"/>
                <w:sz w:val="36"/>
                <w:szCs w:val="36"/>
              </w:rPr>
            </w:pPr>
            <w:r w:rsidRPr="00890A6A">
              <w:rPr>
                <w:rFonts w:cstheme="minorHAnsi"/>
                <w:sz w:val="28"/>
                <w:szCs w:val="28"/>
              </w:rPr>
              <w:t xml:space="preserve">Sec-7, </w:t>
            </w:r>
            <w:proofErr w:type="spellStart"/>
            <w:r w:rsidRPr="00890A6A">
              <w:rPr>
                <w:rFonts w:cstheme="minorHAnsi"/>
                <w:sz w:val="28"/>
                <w:szCs w:val="28"/>
              </w:rPr>
              <w:t>Dwarka</w:t>
            </w:r>
            <w:proofErr w:type="spellEnd"/>
            <w:r>
              <w:rPr>
                <w:rFonts w:cstheme="minorHAnsi"/>
                <w:sz w:val="28"/>
                <w:szCs w:val="28"/>
              </w:rPr>
              <w:t>, New Delhi – 110077</w:t>
            </w:r>
          </w:p>
        </w:tc>
      </w:tr>
      <w:tr w:rsidR="00890A6A" w:rsidTr="00890A6A">
        <w:trPr>
          <w:trHeight w:val="646"/>
        </w:trPr>
        <w:tc>
          <w:tcPr>
            <w:tcW w:w="4855" w:type="dxa"/>
            <w:gridSpan w:val="2"/>
          </w:tcPr>
          <w:p w:rsidR="00890A6A" w:rsidRDefault="00890A6A" w:rsidP="00890A6A">
            <w:pPr>
              <w:rPr>
                <w:rFonts w:cstheme="minorHAnsi"/>
                <w:sz w:val="28"/>
                <w:szCs w:val="28"/>
              </w:rPr>
            </w:pPr>
            <w:r>
              <w:rPr>
                <w:rFonts w:cstheme="minorHAnsi"/>
                <w:sz w:val="28"/>
                <w:szCs w:val="28"/>
              </w:rPr>
              <w:t>Mobile: +91 9810010218</w:t>
            </w:r>
          </w:p>
          <w:p w:rsidR="00890A6A" w:rsidRDefault="00890A6A" w:rsidP="00890A6A">
            <w:pPr>
              <w:rPr>
                <w:rFonts w:cstheme="minorHAnsi"/>
                <w:sz w:val="28"/>
                <w:szCs w:val="28"/>
              </w:rPr>
            </w:pPr>
            <w:r>
              <w:rPr>
                <w:rFonts w:cstheme="minorHAnsi"/>
                <w:sz w:val="28"/>
                <w:szCs w:val="28"/>
              </w:rPr>
              <w:t>Fax: +91 11 45613132</w:t>
            </w:r>
          </w:p>
          <w:p w:rsidR="00890A6A" w:rsidRDefault="00890A6A" w:rsidP="00890A6A">
            <w:pPr>
              <w:rPr>
                <w:rFonts w:cstheme="minorHAnsi"/>
                <w:sz w:val="28"/>
                <w:szCs w:val="28"/>
              </w:rPr>
            </w:pPr>
            <w:r>
              <w:rPr>
                <w:rFonts w:cstheme="minorHAnsi"/>
                <w:sz w:val="28"/>
                <w:szCs w:val="28"/>
              </w:rPr>
              <w:t>Email: info@iadeptmarketing.com</w:t>
            </w:r>
          </w:p>
          <w:p w:rsidR="00890A6A" w:rsidRPr="00890A6A" w:rsidRDefault="00890A6A" w:rsidP="00890A6A">
            <w:pPr>
              <w:rPr>
                <w:rFonts w:cstheme="minorHAnsi"/>
                <w:sz w:val="28"/>
                <w:szCs w:val="28"/>
              </w:rPr>
            </w:pPr>
          </w:p>
        </w:tc>
      </w:tr>
    </w:tbl>
    <w:p w:rsidR="00ED251D" w:rsidRPr="00ED251D" w:rsidRDefault="00ED251D" w:rsidP="004D6E04">
      <w:pPr>
        <w:spacing w:after="0"/>
        <w:jc w:val="center"/>
        <w:rPr>
          <w:rFonts w:ascii="Algerian" w:hAnsi="Algerian"/>
          <w:sz w:val="56"/>
          <w:szCs w:val="56"/>
        </w:rPr>
      </w:pPr>
    </w:p>
    <w:p w:rsidR="00ED251D" w:rsidRPr="00ED251D" w:rsidRDefault="00ED251D" w:rsidP="004D6E04">
      <w:pPr>
        <w:spacing w:after="0"/>
        <w:jc w:val="center"/>
        <w:rPr>
          <w:rFonts w:ascii="Algerian" w:hAnsi="Algerian"/>
          <w:sz w:val="56"/>
          <w:szCs w:val="56"/>
        </w:rPr>
      </w:pPr>
    </w:p>
    <w:p w:rsidR="00ED251D" w:rsidRDefault="00ED251D" w:rsidP="004D6E04">
      <w:pPr>
        <w:spacing w:after="0"/>
        <w:jc w:val="center"/>
        <w:rPr>
          <w:rFonts w:asciiTheme="majorHAnsi" w:hAnsiTheme="majorHAnsi" w:cstheme="majorHAnsi"/>
          <w:sz w:val="56"/>
          <w:szCs w:val="56"/>
        </w:rPr>
      </w:pPr>
    </w:p>
    <w:p w:rsidR="00890A6A" w:rsidRPr="00890A6A" w:rsidRDefault="00890A6A" w:rsidP="004D6E04">
      <w:pPr>
        <w:spacing w:after="0"/>
        <w:jc w:val="center"/>
        <w:rPr>
          <w:rFonts w:asciiTheme="majorHAnsi" w:hAnsiTheme="majorHAnsi" w:cstheme="majorHAnsi"/>
          <w:sz w:val="56"/>
          <w:szCs w:val="56"/>
        </w:rPr>
      </w:pPr>
    </w:p>
    <w:p w:rsidR="00ED251D" w:rsidRDefault="00ED251D" w:rsidP="004D6E04">
      <w:pPr>
        <w:spacing w:after="0"/>
        <w:jc w:val="center"/>
        <w:rPr>
          <w:rFonts w:ascii="Algerian" w:hAnsi="Algerian"/>
          <w:sz w:val="56"/>
          <w:szCs w:val="56"/>
        </w:rPr>
      </w:pPr>
    </w:p>
    <w:sdt>
      <w:sdtPr>
        <w:id w:val="1481807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D6E04" w:rsidRDefault="004D6E04">
          <w:pPr>
            <w:pStyle w:val="TOCHeading"/>
          </w:pPr>
          <w:r>
            <w:t>Table of Contents</w:t>
          </w:r>
        </w:p>
        <w:p w:rsidR="00600B9A" w:rsidRDefault="004D6E0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61089684" w:history="1">
            <w:r w:rsidR="00600B9A" w:rsidRPr="00604216">
              <w:rPr>
                <w:rStyle w:val="Hyperlink"/>
                <w:noProof/>
              </w:rPr>
              <w:t>Overview</w:t>
            </w:r>
            <w:r w:rsidR="00600B9A">
              <w:rPr>
                <w:noProof/>
                <w:webHidden/>
              </w:rPr>
              <w:tab/>
            </w:r>
            <w:r w:rsidR="00600B9A">
              <w:rPr>
                <w:noProof/>
                <w:webHidden/>
              </w:rPr>
              <w:fldChar w:fldCharType="begin"/>
            </w:r>
            <w:r w:rsidR="00600B9A">
              <w:rPr>
                <w:noProof/>
                <w:webHidden/>
              </w:rPr>
              <w:instrText xml:space="preserve"> PAGEREF _Toc61089684 \h </w:instrText>
            </w:r>
            <w:r w:rsidR="00600B9A">
              <w:rPr>
                <w:noProof/>
                <w:webHidden/>
              </w:rPr>
            </w:r>
            <w:r w:rsidR="00600B9A">
              <w:rPr>
                <w:noProof/>
                <w:webHidden/>
              </w:rPr>
              <w:fldChar w:fldCharType="separate"/>
            </w:r>
            <w:r w:rsidR="00600B9A">
              <w:rPr>
                <w:noProof/>
                <w:webHidden/>
              </w:rPr>
              <w:t>3</w:t>
            </w:r>
            <w:r w:rsidR="00600B9A">
              <w:rPr>
                <w:noProof/>
                <w:webHidden/>
              </w:rPr>
              <w:fldChar w:fldCharType="end"/>
            </w:r>
          </w:hyperlink>
        </w:p>
        <w:p w:rsidR="00600B9A" w:rsidRDefault="00600B9A">
          <w:pPr>
            <w:pStyle w:val="TOC1"/>
            <w:tabs>
              <w:tab w:val="right" w:leader="dot" w:pos="9350"/>
            </w:tabs>
            <w:rPr>
              <w:rFonts w:cstheme="minorBidi"/>
              <w:noProof/>
            </w:rPr>
          </w:pPr>
          <w:hyperlink w:anchor="_Toc61089685" w:history="1">
            <w:r w:rsidRPr="00604216">
              <w:rPr>
                <w:rStyle w:val="Hyperlink"/>
                <w:noProof/>
              </w:rPr>
              <w:t>Installation</w:t>
            </w:r>
            <w:r>
              <w:rPr>
                <w:noProof/>
                <w:webHidden/>
              </w:rPr>
              <w:tab/>
            </w:r>
            <w:r>
              <w:rPr>
                <w:noProof/>
                <w:webHidden/>
              </w:rPr>
              <w:fldChar w:fldCharType="begin"/>
            </w:r>
            <w:r>
              <w:rPr>
                <w:noProof/>
                <w:webHidden/>
              </w:rPr>
              <w:instrText xml:space="preserve"> PAGEREF _Toc61089685 \h </w:instrText>
            </w:r>
            <w:r>
              <w:rPr>
                <w:noProof/>
                <w:webHidden/>
              </w:rPr>
            </w:r>
            <w:r>
              <w:rPr>
                <w:noProof/>
                <w:webHidden/>
              </w:rPr>
              <w:fldChar w:fldCharType="separate"/>
            </w:r>
            <w:r>
              <w:rPr>
                <w:noProof/>
                <w:webHidden/>
              </w:rPr>
              <w:t>4</w:t>
            </w:r>
            <w:r>
              <w:rPr>
                <w:noProof/>
                <w:webHidden/>
              </w:rPr>
              <w:fldChar w:fldCharType="end"/>
            </w:r>
          </w:hyperlink>
        </w:p>
        <w:p w:rsidR="00600B9A" w:rsidRDefault="00600B9A">
          <w:pPr>
            <w:pStyle w:val="TOC1"/>
            <w:tabs>
              <w:tab w:val="right" w:leader="dot" w:pos="9350"/>
            </w:tabs>
            <w:rPr>
              <w:rFonts w:cstheme="minorBidi"/>
              <w:noProof/>
            </w:rPr>
          </w:pPr>
          <w:hyperlink w:anchor="_Toc61089686" w:history="1">
            <w:r w:rsidRPr="00604216">
              <w:rPr>
                <w:rStyle w:val="Hyperlink"/>
                <w:noProof/>
              </w:rPr>
              <w:t>Licensing</w:t>
            </w:r>
            <w:r>
              <w:rPr>
                <w:noProof/>
                <w:webHidden/>
              </w:rPr>
              <w:tab/>
            </w:r>
            <w:r>
              <w:rPr>
                <w:noProof/>
                <w:webHidden/>
              </w:rPr>
              <w:fldChar w:fldCharType="begin"/>
            </w:r>
            <w:r>
              <w:rPr>
                <w:noProof/>
                <w:webHidden/>
              </w:rPr>
              <w:instrText xml:space="preserve"> PAGEREF _Toc61089686 \h </w:instrText>
            </w:r>
            <w:r>
              <w:rPr>
                <w:noProof/>
                <w:webHidden/>
              </w:rPr>
            </w:r>
            <w:r>
              <w:rPr>
                <w:noProof/>
                <w:webHidden/>
              </w:rPr>
              <w:fldChar w:fldCharType="separate"/>
            </w:r>
            <w:r>
              <w:rPr>
                <w:noProof/>
                <w:webHidden/>
              </w:rPr>
              <w:t>4</w:t>
            </w:r>
            <w:r>
              <w:rPr>
                <w:noProof/>
                <w:webHidden/>
              </w:rPr>
              <w:fldChar w:fldCharType="end"/>
            </w:r>
          </w:hyperlink>
        </w:p>
        <w:p w:rsidR="00600B9A" w:rsidRDefault="00600B9A">
          <w:pPr>
            <w:pStyle w:val="TOC1"/>
            <w:tabs>
              <w:tab w:val="right" w:leader="dot" w:pos="9350"/>
            </w:tabs>
            <w:rPr>
              <w:rFonts w:cstheme="minorBidi"/>
              <w:noProof/>
            </w:rPr>
          </w:pPr>
          <w:hyperlink w:anchor="_Toc61089687" w:history="1">
            <w:r w:rsidRPr="00604216">
              <w:rPr>
                <w:rStyle w:val="Hyperlink"/>
                <w:noProof/>
              </w:rPr>
              <w:t>Using the tool</w:t>
            </w:r>
            <w:r>
              <w:rPr>
                <w:noProof/>
                <w:webHidden/>
              </w:rPr>
              <w:tab/>
            </w:r>
            <w:r>
              <w:rPr>
                <w:noProof/>
                <w:webHidden/>
              </w:rPr>
              <w:fldChar w:fldCharType="begin"/>
            </w:r>
            <w:r>
              <w:rPr>
                <w:noProof/>
                <w:webHidden/>
              </w:rPr>
              <w:instrText xml:space="preserve"> PAGEREF _Toc61089687 \h </w:instrText>
            </w:r>
            <w:r>
              <w:rPr>
                <w:noProof/>
                <w:webHidden/>
              </w:rPr>
            </w:r>
            <w:r>
              <w:rPr>
                <w:noProof/>
                <w:webHidden/>
              </w:rPr>
              <w:fldChar w:fldCharType="separate"/>
            </w:r>
            <w:r>
              <w:rPr>
                <w:noProof/>
                <w:webHidden/>
              </w:rPr>
              <w:t>5</w:t>
            </w:r>
            <w:r>
              <w:rPr>
                <w:noProof/>
                <w:webHidden/>
              </w:rPr>
              <w:fldChar w:fldCharType="end"/>
            </w:r>
          </w:hyperlink>
        </w:p>
        <w:p w:rsidR="00600B9A" w:rsidRDefault="00600B9A">
          <w:pPr>
            <w:pStyle w:val="TOC2"/>
            <w:tabs>
              <w:tab w:val="right" w:leader="dot" w:pos="9350"/>
            </w:tabs>
            <w:rPr>
              <w:rFonts w:cstheme="minorBidi"/>
              <w:noProof/>
            </w:rPr>
          </w:pPr>
          <w:hyperlink w:anchor="_Toc61089688" w:history="1">
            <w:r w:rsidRPr="00604216">
              <w:rPr>
                <w:rStyle w:val="Hyperlink"/>
                <w:noProof/>
              </w:rPr>
              <w:t>Manual data entry</w:t>
            </w:r>
            <w:r>
              <w:rPr>
                <w:noProof/>
                <w:webHidden/>
              </w:rPr>
              <w:tab/>
            </w:r>
            <w:r>
              <w:rPr>
                <w:noProof/>
                <w:webHidden/>
              </w:rPr>
              <w:fldChar w:fldCharType="begin"/>
            </w:r>
            <w:r>
              <w:rPr>
                <w:noProof/>
                <w:webHidden/>
              </w:rPr>
              <w:instrText xml:space="preserve"> PAGEREF _Toc61089688 \h </w:instrText>
            </w:r>
            <w:r>
              <w:rPr>
                <w:noProof/>
                <w:webHidden/>
              </w:rPr>
            </w:r>
            <w:r>
              <w:rPr>
                <w:noProof/>
                <w:webHidden/>
              </w:rPr>
              <w:fldChar w:fldCharType="separate"/>
            </w:r>
            <w:r>
              <w:rPr>
                <w:noProof/>
                <w:webHidden/>
              </w:rPr>
              <w:t>5</w:t>
            </w:r>
            <w:r>
              <w:rPr>
                <w:noProof/>
                <w:webHidden/>
              </w:rPr>
              <w:fldChar w:fldCharType="end"/>
            </w:r>
          </w:hyperlink>
        </w:p>
        <w:p w:rsidR="00600B9A" w:rsidRDefault="00600B9A">
          <w:pPr>
            <w:pStyle w:val="TOC2"/>
            <w:tabs>
              <w:tab w:val="right" w:leader="dot" w:pos="9350"/>
            </w:tabs>
            <w:rPr>
              <w:rFonts w:cstheme="minorBidi"/>
              <w:noProof/>
            </w:rPr>
          </w:pPr>
          <w:hyperlink w:anchor="_Toc61089689" w:history="1">
            <w:r w:rsidRPr="00604216">
              <w:rPr>
                <w:rStyle w:val="Hyperlink"/>
                <w:noProof/>
              </w:rPr>
              <w:t>Automatic data reading.</w:t>
            </w:r>
            <w:r>
              <w:rPr>
                <w:noProof/>
                <w:webHidden/>
              </w:rPr>
              <w:tab/>
            </w:r>
            <w:r>
              <w:rPr>
                <w:noProof/>
                <w:webHidden/>
              </w:rPr>
              <w:fldChar w:fldCharType="begin"/>
            </w:r>
            <w:r>
              <w:rPr>
                <w:noProof/>
                <w:webHidden/>
              </w:rPr>
              <w:instrText xml:space="preserve"> PAGEREF _Toc61089689 \h </w:instrText>
            </w:r>
            <w:r>
              <w:rPr>
                <w:noProof/>
                <w:webHidden/>
              </w:rPr>
            </w:r>
            <w:r>
              <w:rPr>
                <w:noProof/>
                <w:webHidden/>
              </w:rPr>
              <w:fldChar w:fldCharType="separate"/>
            </w:r>
            <w:r>
              <w:rPr>
                <w:noProof/>
                <w:webHidden/>
              </w:rPr>
              <w:t>6</w:t>
            </w:r>
            <w:r>
              <w:rPr>
                <w:noProof/>
                <w:webHidden/>
              </w:rPr>
              <w:fldChar w:fldCharType="end"/>
            </w:r>
          </w:hyperlink>
        </w:p>
        <w:p w:rsidR="00600B9A" w:rsidRDefault="00600B9A">
          <w:pPr>
            <w:pStyle w:val="TOC1"/>
            <w:tabs>
              <w:tab w:val="right" w:leader="dot" w:pos="9350"/>
            </w:tabs>
            <w:rPr>
              <w:rFonts w:cstheme="minorBidi"/>
              <w:noProof/>
            </w:rPr>
          </w:pPr>
          <w:hyperlink w:anchor="_Toc61089690" w:history="1">
            <w:r w:rsidRPr="00604216">
              <w:rPr>
                <w:rStyle w:val="Hyperlink"/>
                <w:noProof/>
              </w:rPr>
              <w:t>Diagnosis</w:t>
            </w:r>
            <w:r>
              <w:rPr>
                <w:noProof/>
                <w:webHidden/>
              </w:rPr>
              <w:tab/>
            </w:r>
            <w:r>
              <w:rPr>
                <w:noProof/>
                <w:webHidden/>
              </w:rPr>
              <w:fldChar w:fldCharType="begin"/>
            </w:r>
            <w:r>
              <w:rPr>
                <w:noProof/>
                <w:webHidden/>
              </w:rPr>
              <w:instrText xml:space="preserve"> PAGEREF _Toc61089690 \h </w:instrText>
            </w:r>
            <w:r>
              <w:rPr>
                <w:noProof/>
                <w:webHidden/>
              </w:rPr>
            </w:r>
            <w:r>
              <w:rPr>
                <w:noProof/>
                <w:webHidden/>
              </w:rPr>
              <w:fldChar w:fldCharType="separate"/>
            </w:r>
            <w:r>
              <w:rPr>
                <w:noProof/>
                <w:webHidden/>
              </w:rPr>
              <w:t>7</w:t>
            </w:r>
            <w:r>
              <w:rPr>
                <w:noProof/>
                <w:webHidden/>
              </w:rPr>
              <w:fldChar w:fldCharType="end"/>
            </w:r>
          </w:hyperlink>
        </w:p>
        <w:p w:rsidR="00600B9A" w:rsidRDefault="00600B9A">
          <w:pPr>
            <w:pStyle w:val="TOC2"/>
            <w:tabs>
              <w:tab w:val="right" w:leader="dot" w:pos="9350"/>
            </w:tabs>
            <w:rPr>
              <w:rFonts w:cstheme="minorBidi"/>
              <w:noProof/>
            </w:rPr>
          </w:pPr>
          <w:hyperlink w:anchor="_Toc61089691" w:history="1">
            <w:r w:rsidRPr="00604216">
              <w:rPr>
                <w:rStyle w:val="Hyperlink"/>
                <w:noProof/>
              </w:rPr>
              <w:t>Basic Diagnosis</w:t>
            </w:r>
            <w:r>
              <w:rPr>
                <w:noProof/>
                <w:webHidden/>
              </w:rPr>
              <w:tab/>
            </w:r>
            <w:r>
              <w:rPr>
                <w:noProof/>
                <w:webHidden/>
              </w:rPr>
              <w:fldChar w:fldCharType="begin"/>
            </w:r>
            <w:r>
              <w:rPr>
                <w:noProof/>
                <w:webHidden/>
              </w:rPr>
              <w:instrText xml:space="preserve"> PAGEREF _Toc61089691 \h </w:instrText>
            </w:r>
            <w:r>
              <w:rPr>
                <w:noProof/>
                <w:webHidden/>
              </w:rPr>
            </w:r>
            <w:r>
              <w:rPr>
                <w:noProof/>
                <w:webHidden/>
              </w:rPr>
              <w:fldChar w:fldCharType="separate"/>
            </w:r>
            <w:r>
              <w:rPr>
                <w:noProof/>
                <w:webHidden/>
              </w:rPr>
              <w:t>7</w:t>
            </w:r>
            <w:r>
              <w:rPr>
                <w:noProof/>
                <w:webHidden/>
              </w:rPr>
              <w:fldChar w:fldCharType="end"/>
            </w:r>
          </w:hyperlink>
        </w:p>
        <w:p w:rsidR="00600B9A" w:rsidRDefault="00600B9A">
          <w:pPr>
            <w:pStyle w:val="TOC2"/>
            <w:tabs>
              <w:tab w:val="right" w:leader="dot" w:pos="9350"/>
            </w:tabs>
            <w:rPr>
              <w:rFonts w:cstheme="minorBidi"/>
              <w:noProof/>
            </w:rPr>
          </w:pPr>
          <w:hyperlink w:anchor="_Toc61089692" w:history="1">
            <w:r w:rsidRPr="00604216">
              <w:rPr>
                <w:rStyle w:val="Hyperlink"/>
                <w:noProof/>
              </w:rPr>
              <w:t>Advanced Diagnosis</w:t>
            </w:r>
            <w:r>
              <w:rPr>
                <w:noProof/>
                <w:webHidden/>
              </w:rPr>
              <w:tab/>
            </w:r>
            <w:r>
              <w:rPr>
                <w:noProof/>
                <w:webHidden/>
              </w:rPr>
              <w:fldChar w:fldCharType="begin"/>
            </w:r>
            <w:r>
              <w:rPr>
                <w:noProof/>
                <w:webHidden/>
              </w:rPr>
              <w:instrText xml:space="preserve"> PAGEREF _Toc61089692 \h </w:instrText>
            </w:r>
            <w:r>
              <w:rPr>
                <w:noProof/>
                <w:webHidden/>
              </w:rPr>
            </w:r>
            <w:r>
              <w:rPr>
                <w:noProof/>
                <w:webHidden/>
              </w:rPr>
              <w:fldChar w:fldCharType="separate"/>
            </w:r>
            <w:r>
              <w:rPr>
                <w:noProof/>
                <w:webHidden/>
              </w:rPr>
              <w:t>7</w:t>
            </w:r>
            <w:r>
              <w:rPr>
                <w:noProof/>
                <w:webHidden/>
              </w:rPr>
              <w:fldChar w:fldCharType="end"/>
            </w:r>
          </w:hyperlink>
        </w:p>
        <w:p w:rsidR="004D6E04" w:rsidRDefault="004D6E04">
          <w:r>
            <w:rPr>
              <w:b/>
              <w:bCs/>
              <w:noProof/>
            </w:rPr>
            <w:fldChar w:fldCharType="end"/>
          </w:r>
        </w:p>
      </w:sdtContent>
    </w:sdt>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ED251D" w:rsidRDefault="00ED251D" w:rsidP="004D6E04">
      <w:pPr>
        <w:spacing w:after="0"/>
        <w:jc w:val="center"/>
        <w:rPr>
          <w:rFonts w:ascii="Algerian" w:hAnsi="Algerian"/>
          <w:sz w:val="56"/>
          <w:szCs w:val="56"/>
        </w:rPr>
      </w:pPr>
    </w:p>
    <w:p w:rsidR="00890A6A" w:rsidRDefault="00890A6A" w:rsidP="004D6E04">
      <w:pPr>
        <w:spacing w:after="0"/>
        <w:jc w:val="center"/>
        <w:rPr>
          <w:rFonts w:ascii="Algerian" w:hAnsi="Algerian"/>
          <w:sz w:val="56"/>
          <w:szCs w:val="56"/>
        </w:rPr>
      </w:pPr>
      <w:bookmarkStart w:id="0" w:name="_GoBack"/>
      <w:bookmarkEnd w:id="0"/>
    </w:p>
    <w:p w:rsidR="00ED251D" w:rsidRDefault="00ED251D" w:rsidP="004D6E04">
      <w:pPr>
        <w:pStyle w:val="Heading1"/>
        <w:spacing w:before="0"/>
      </w:pPr>
      <w:bookmarkStart w:id="1" w:name="_Toc61089684"/>
      <w:r>
        <w:lastRenderedPageBreak/>
        <w:t>Overview</w:t>
      </w:r>
      <w:bookmarkEnd w:id="1"/>
    </w:p>
    <w:p w:rsidR="00E45D6D" w:rsidRDefault="00ED251D" w:rsidP="004D6E04">
      <w:pPr>
        <w:spacing w:after="0"/>
      </w:pPr>
      <w:r>
        <w:t>Machine Fault Finder is a diagnostic tool to find the faults of a machine</w:t>
      </w:r>
      <w:r w:rsidR="00E45D6D">
        <w:t xml:space="preserve"> using FFT analysis.  This tool is not dependent on device rather it is dependent on the FFT spectrum.</w:t>
      </w:r>
    </w:p>
    <w:p w:rsidR="00E45D6D" w:rsidRDefault="00E45D6D" w:rsidP="004D6E04">
      <w:pPr>
        <w:spacing w:after="0"/>
      </w:pPr>
      <w:r>
        <w:t>This prod</w:t>
      </w:r>
      <w:r w:rsidR="004D6E04">
        <w:t>uct contains Bearing database for</w:t>
      </w:r>
      <w:r>
        <w:t xml:space="preserve"> most commonly used</w:t>
      </w:r>
      <w:r w:rsidR="004D6E04">
        <w:t xml:space="preserve"> of around</w:t>
      </w:r>
      <w:r>
        <w:t xml:space="preserve"> 30000 bearings</w:t>
      </w:r>
      <w:r w:rsidR="004D6E04">
        <w:t>.</w:t>
      </w:r>
    </w:p>
    <w:p w:rsidR="004D6E04" w:rsidRDefault="004D6E04" w:rsidP="004D6E04">
      <w:pPr>
        <w:spacing w:after="0"/>
      </w:pPr>
      <w:r>
        <w:t>Concept of this tool is to provide user the understanding of current situation about the machine defect and knowledge of about how to improve that situation using the required resources so that user can perform the suggested action, which will result in improved and efficient machine.</w:t>
      </w:r>
    </w:p>
    <w:p w:rsidR="004D6E04" w:rsidRDefault="004D6E04" w:rsidP="004D6E04">
      <w:pPr>
        <w:spacing w:after="0"/>
      </w:pPr>
    </w:p>
    <w:p w:rsidR="004D6E04" w:rsidRDefault="004D6E04" w:rsidP="004D6E04">
      <w:pPr>
        <w:spacing w:after="0"/>
      </w:pPr>
      <w:r w:rsidRPr="004D6E04">
        <w:drawing>
          <wp:inline distT="0" distB="0" distL="0" distR="0" wp14:anchorId="29A2C594" wp14:editId="1FA59DE6">
            <wp:extent cx="4281443" cy="202270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6089" cy="2043799"/>
                    </a:xfrm>
                    <a:prstGeom prst="rect">
                      <a:avLst/>
                    </a:prstGeom>
                  </pic:spPr>
                </pic:pic>
              </a:graphicData>
            </a:graphic>
          </wp:inline>
        </w:drawing>
      </w:r>
    </w:p>
    <w:p w:rsidR="00E45D6D" w:rsidRDefault="00E45D6D" w:rsidP="004D6E04">
      <w:pPr>
        <w:spacing w:after="0"/>
      </w:pP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Faults that can be detected using the tool are:</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Misalignment</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Belt Drive Problems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Rotor Rub</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Hydraulic and Aerodynamic forces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Mass Unbalance</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Mechanical Looseness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Gear Faults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Bent Shafts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Motor Current Faults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Bearing Damages</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Cavitation</w:t>
      </w:r>
    </w:p>
    <w:p w:rsidR="00E45D6D" w:rsidRPr="00E45D6D" w:rsidRDefault="00E45D6D" w:rsidP="004D6E04">
      <w:pPr>
        <w:shd w:val="clear" w:color="auto" w:fill="FFFFFF"/>
        <w:spacing w:after="0" w:line="0" w:lineRule="auto"/>
        <w:rPr>
          <w:rFonts w:ascii="pg-13ff5b" w:eastAsia="Times New Roman" w:hAnsi="pg-13ff5b" w:cs="Times New Roman"/>
          <w:color w:val="191B0E"/>
          <w:sz w:val="96"/>
          <w:szCs w:val="96"/>
        </w:rPr>
      </w:pPr>
      <w:r w:rsidRPr="00E45D6D">
        <w:rPr>
          <w:rFonts w:ascii="pg-13ff5b" w:eastAsia="Times New Roman" w:hAnsi="pg-13ff5b" w:cs="Times New Roman"/>
          <w:color w:val="191B0E"/>
          <w:sz w:val="96"/>
          <w:szCs w:val="96"/>
        </w:rPr>
        <w:t>–</w:t>
      </w:r>
    </w:p>
    <w:p w:rsidR="00E45D6D" w:rsidRPr="00E45D6D" w:rsidRDefault="00E45D6D" w:rsidP="004D6E04">
      <w:pPr>
        <w:shd w:val="clear" w:color="auto" w:fill="FFFFFF"/>
        <w:spacing w:after="0" w:line="0" w:lineRule="auto"/>
        <w:rPr>
          <w:rFonts w:ascii="pg-13ff60" w:eastAsia="Times New Roman" w:hAnsi="pg-13ff60" w:cs="Times New Roman"/>
          <w:color w:val="191B0E"/>
          <w:sz w:val="96"/>
          <w:szCs w:val="96"/>
        </w:rPr>
      </w:pPr>
      <w:r w:rsidRPr="00E45D6D">
        <w:rPr>
          <w:rFonts w:ascii="pg-13ff60" w:eastAsia="Times New Roman" w:hAnsi="pg-13ff60" w:cs="Times New Roman"/>
          <w:color w:val="191B0E"/>
          <w:sz w:val="96"/>
          <w:szCs w:val="96"/>
        </w:rPr>
        <w:t>Many Others</w:t>
      </w:r>
    </w:p>
    <w:p w:rsidR="00E45D6D" w:rsidRDefault="00E45D6D" w:rsidP="004D6E04">
      <w:pPr>
        <w:spacing w:after="0"/>
      </w:pPr>
      <w:r w:rsidRPr="00E45D6D">
        <w:t>Faults that can be detected using the tool are:</w:t>
      </w:r>
    </w:p>
    <w:p w:rsidR="00E45D6D" w:rsidRDefault="00E45D6D" w:rsidP="004D6E04">
      <w:pPr>
        <w:pStyle w:val="ListParagraph"/>
        <w:numPr>
          <w:ilvl w:val="0"/>
          <w:numId w:val="1"/>
        </w:numPr>
        <w:spacing w:after="0"/>
      </w:pPr>
      <w:r w:rsidRPr="00E45D6D">
        <w:t>Misalignment</w:t>
      </w:r>
    </w:p>
    <w:p w:rsidR="00E45D6D" w:rsidRDefault="00E45D6D" w:rsidP="004D6E04">
      <w:pPr>
        <w:pStyle w:val="ListParagraph"/>
        <w:numPr>
          <w:ilvl w:val="0"/>
          <w:numId w:val="1"/>
        </w:numPr>
        <w:spacing w:after="0"/>
      </w:pPr>
      <w:r w:rsidRPr="00E45D6D">
        <w:t>Belt Drive Problems</w:t>
      </w:r>
    </w:p>
    <w:p w:rsidR="00E45D6D" w:rsidRDefault="00E45D6D" w:rsidP="004D6E04">
      <w:pPr>
        <w:pStyle w:val="ListParagraph"/>
        <w:numPr>
          <w:ilvl w:val="0"/>
          <w:numId w:val="1"/>
        </w:numPr>
        <w:spacing w:after="0"/>
      </w:pPr>
      <w:r w:rsidRPr="00E45D6D">
        <w:t>Rotor Rub</w:t>
      </w:r>
    </w:p>
    <w:p w:rsidR="00E45D6D" w:rsidRDefault="00E45D6D" w:rsidP="004D6E04">
      <w:pPr>
        <w:pStyle w:val="ListParagraph"/>
        <w:numPr>
          <w:ilvl w:val="0"/>
          <w:numId w:val="1"/>
        </w:numPr>
        <w:spacing w:after="0"/>
      </w:pPr>
      <w:r w:rsidRPr="00E45D6D">
        <w:t>Hydraulic and Aerodynamic forces</w:t>
      </w:r>
    </w:p>
    <w:p w:rsidR="00E45D6D" w:rsidRDefault="00E45D6D" w:rsidP="004D6E04">
      <w:pPr>
        <w:pStyle w:val="ListParagraph"/>
        <w:numPr>
          <w:ilvl w:val="0"/>
          <w:numId w:val="1"/>
        </w:numPr>
        <w:spacing w:after="0"/>
      </w:pPr>
      <w:r w:rsidRPr="00E45D6D">
        <w:t>Mass Unbalance</w:t>
      </w:r>
    </w:p>
    <w:p w:rsidR="00E45D6D" w:rsidRDefault="00E45D6D" w:rsidP="004D6E04">
      <w:pPr>
        <w:pStyle w:val="ListParagraph"/>
        <w:numPr>
          <w:ilvl w:val="0"/>
          <w:numId w:val="1"/>
        </w:numPr>
        <w:spacing w:after="0"/>
      </w:pPr>
      <w:r w:rsidRPr="00E45D6D">
        <w:t>Mechanical Looseness</w:t>
      </w:r>
    </w:p>
    <w:p w:rsidR="00E45D6D" w:rsidRDefault="00E45D6D" w:rsidP="004D6E04">
      <w:pPr>
        <w:pStyle w:val="ListParagraph"/>
        <w:numPr>
          <w:ilvl w:val="0"/>
          <w:numId w:val="1"/>
        </w:numPr>
        <w:spacing w:after="0"/>
      </w:pPr>
      <w:r w:rsidRPr="00E45D6D">
        <w:t>Gear Faults</w:t>
      </w:r>
    </w:p>
    <w:p w:rsidR="00E45D6D" w:rsidRDefault="00E45D6D" w:rsidP="004D6E04">
      <w:pPr>
        <w:pStyle w:val="ListParagraph"/>
        <w:numPr>
          <w:ilvl w:val="0"/>
          <w:numId w:val="1"/>
        </w:numPr>
        <w:spacing w:after="0"/>
      </w:pPr>
      <w:r w:rsidRPr="00E45D6D">
        <w:t>Bent Shafts</w:t>
      </w:r>
    </w:p>
    <w:p w:rsidR="00E45D6D" w:rsidRDefault="00E45D6D" w:rsidP="004D6E04">
      <w:pPr>
        <w:pStyle w:val="ListParagraph"/>
        <w:numPr>
          <w:ilvl w:val="0"/>
          <w:numId w:val="1"/>
        </w:numPr>
        <w:spacing w:after="0"/>
      </w:pPr>
      <w:r w:rsidRPr="00E45D6D">
        <w:t>Motor Current Faults</w:t>
      </w:r>
    </w:p>
    <w:p w:rsidR="00E45D6D" w:rsidRDefault="00E45D6D" w:rsidP="004D6E04">
      <w:pPr>
        <w:pStyle w:val="ListParagraph"/>
        <w:numPr>
          <w:ilvl w:val="0"/>
          <w:numId w:val="1"/>
        </w:numPr>
        <w:spacing w:after="0"/>
      </w:pPr>
      <w:r w:rsidRPr="00E45D6D">
        <w:t>Bearing Damages</w:t>
      </w:r>
    </w:p>
    <w:p w:rsidR="00E45D6D" w:rsidRDefault="00E45D6D" w:rsidP="004D6E04">
      <w:pPr>
        <w:pStyle w:val="ListParagraph"/>
        <w:numPr>
          <w:ilvl w:val="0"/>
          <w:numId w:val="1"/>
        </w:numPr>
        <w:spacing w:after="0"/>
      </w:pPr>
      <w:r w:rsidRPr="00E45D6D">
        <w:t>Cavitation</w:t>
      </w:r>
    </w:p>
    <w:p w:rsidR="00ED251D" w:rsidRDefault="00E45D6D" w:rsidP="004D6E04">
      <w:pPr>
        <w:pStyle w:val="ListParagraph"/>
        <w:numPr>
          <w:ilvl w:val="0"/>
          <w:numId w:val="1"/>
        </w:numPr>
        <w:spacing w:after="0"/>
      </w:pPr>
      <w:r w:rsidRPr="00E45D6D">
        <w:t>Many Others</w:t>
      </w:r>
    </w:p>
    <w:p w:rsidR="004D6E04" w:rsidRDefault="004D6E04" w:rsidP="004D6E04">
      <w:pPr>
        <w:spacing w:after="0"/>
      </w:pPr>
    </w:p>
    <w:p w:rsidR="004D6E04" w:rsidRPr="00ED251D" w:rsidRDefault="004D6E04" w:rsidP="004D6E04">
      <w:pPr>
        <w:spacing w:after="0"/>
      </w:pPr>
      <w:r>
        <w:t>This manual explains how to setup and operate Machine Fault Finder.</w:t>
      </w:r>
    </w:p>
    <w:p w:rsidR="00ED251D" w:rsidRPr="00ED251D" w:rsidRDefault="00ED251D" w:rsidP="004D6E04">
      <w:pPr>
        <w:spacing w:after="0"/>
      </w:pPr>
    </w:p>
    <w:p w:rsidR="004D6E04" w:rsidRDefault="004D6E04" w:rsidP="004D6E04">
      <w:pPr>
        <w:pStyle w:val="Heading1"/>
        <w:spacing w:before="0"/>
      </w:pPr>
    </w:p>
    <w:p w:rsidR="004D6E04" w:rsidRDefault="004D6E04" w:rsidP="004D6E04"/>
    <w:p w:rsidR="004D6E04" w:rsidRDefault="004D6E04" w:rsidP="004D6E04"/>
    <w:p w:rsidR="004D6E04" w:rsidRDefault="004D6E04" w:rsidP="004D6E04"/>
    <w:p w:rsidR="004D6E04" w:rsidRPr="004D6E04" w:rsidRDefault="004D6E04" w:rsidP="004D6E04"/>
    <w:p w:rsidR="004D6E04" w:rsidRDefault="004D6E04" w:rsidP="004D6E04">
      <w:pPr>
        <w:pStyle w:val="Heading1"/>
        <w:spacing w:before="0"/>
      </w:pPr>
      <w:bookmarkStart w:id="2" w:name="_Toc61089685"/>
      <w:r>
        <w:lastRenderedPageBreak/>
        <w:t>Installation</w:t>
      </w:r>
      <w:bookmarkEnd w:id="2"/>
    </w:p>
    <w:p w:rsidR="00965888" w:rsidRDefault="00965888" w:rsidP="00965888">
      <w:r>
        <w:t xml:space="preserve">Installation is from a single executable file either provided on USB </w:t>
      </w:r>
      <w:proofErr w:type="spellStart"/>
      <w:r>
        <w:t>flashdrive</w:t>
      </w:r>
      <w:proofErr w:type="spellEnd"/>
      <w:r>
        <w:t xml:space="preserve"> or downloaded from the internet.</w:t>
      </w:r>
    </w:p>
    <w:p w:rsidR="00965888" w:rsidRDefault="00965888" w:rsidP="00965888">
      <w:r>
        <w:t>Either way run the application called setup.exe.</w:t>
      </w:r>
    </w:p>
    <w:p w:rsidR="00965888" w:rsidRDefault="00965888" w:rsidP="00965888">
      <w:r>
        <w:t>Upon the successful installation a shortcut is created on the desktop with name Machine Fault Finder.</w:t>
      </w:r>
    </w:p>
    <w:p w:rsidR="00965888" w:rsidRDefault="00965888" w:rsidP="00965888">
      <w:pPr>
        <w:pStyle w:val="Heading1"/>
      </w:pPr>
      <w:bookmarkStart w:id="3" w:name="_Toc61089686"/>
      <w:r>
        <w:t>Licensing</w:t>
      </w:r>
      <w:bookmarkEnd w:id="3"/>
      <w:r>
        <w:t xml:space="preserve"> </w:t>
      </w:r>
    </w:p>
    <w:p w:rsidR="00965888" w:rsidRDefault="00965888" w:rsidP="00965888">
      <w:r>
        <w:t>When application is started it checks for the license and in case of not finding a license it will display a message that this application is not activated.</w:t>
      </w:r>
    </w:p>
    <w:p w:rsidR="00965888" w:rsidRDefault="00965888" w:rsidP="00965888">
      <w:r>
        <w:rPr>
          <w:noProof/>
        </w:rPr>
        <w:drawing>
          <wp:inline distT="0" distB="0" distL="0" distR="0" wp14:anchorId="16490D4A" wp14:editId="714D45E7">
            <wp:extent cx="3127761" cy="148157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4932" cy="1503915"/>
                    </a:xfrm>
                    <a:prstGeom prst="rect">
                      <a:avLst/>
                    </a:prstGeom>
                  </pic:spPr>
                </pic:pic>
              </a:graphicData>
            </a:graphic>
          </wp:inline>
        </w:drawing>
      </w:r>
    </w:p>
    <w:p w:rsidR="006E6833" w:rsidRDefault="00965888" w:rsidP="00965888">
      <w:r>
        <w:t xml:space="preserve">On click of “OK” button it will show a new screen displaying a string, which is specific to each computer. A License is generated based on this string which will be provided to user once </w:t>
      </w:r>
      <w:r w:rsidR="006E6833">
        <w:t>this UID is provided to us.</w:t>
      </w:r>
    </w:p>
    <w:p w:rsidR="006E6833" w:rsidRDefault="006E6833" w:rsidP="00965888">
      <w:r>
        <w:t>For Demo application this license is valid for 15 days from the date License is generated.</w:t>
      </w:r>
    </w:p>
    <w:p w:rsidR="006E6833" w:rsidRDefault="006E6833" w:rsidP="00965888">
      <w:r>
        <w:rPr>
          <w:noProof/>
        </w:rPr>
        <w:drawing>
          <wp:inline distT="0" distB="0" distL="0" distR="0" wp14:anchorId="28663441" wp14:editId="7D9A39E6">
            <wp:extent cx="2828658" cy="307762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9457" cy="3122012"/>
                    </a:xfrm>
                    <a:prstGeom prst="rect">
                      <a:avLst/>
                    </a:prstGeom>
                  </pic:spPr>
                </pic:pic>
              </a:graphicData>
            </a:graphic>
          </wp:inline>
        </w:drawing>
      </w:r>
    </w:p>
    <w:p w:rsidR="00965888" w:rsidRDefault="006E6833" w:rsidP="00965888">
      <w:r>
        <w:t>User has to place the license string in the license section and click OK. License will be activated and user will need to restart the application.</w:t>
      </w:r>
    </w:p>
    <w:p w:rsidR="006E6833" w:rsidRDefault="006E6833" w:rsidP="006E6833">
      <w:pPr>
        <w:pStyle w:val="Heading1"/>
      </w:pPr>
      <w:bookmarkStart w:id="4" w:name="_Toc61089687"/>
      <w:r>
        <w:lastRenderedPageBreak/>
        <w:t>Using the tool</w:t>
      </w:r>
      <w:bookmarkEnd w:id="4"/>
    </w:p>
    <w:p w:rsidR="006E6833" w:rsidRDefault="006E6833" w:rsidP="006E6833">
      <w:r>
        <w:t>User has the option of Manual data entry and automated data collection. For demo application, user is restricted to use automated data collection from the instruments directly, and UNV/UFF data files other than FFT data.</w:t>
      </w:r>
    </w:p>
    <w:p w:rsidR="006E6833" w:rsidRDefault="006E6833" w:rsidP="006E6833">
      <w:r w:rsidRPr="006E6833">
        <w:drawing>
          <wp:inline distT="0" distB="0" distL="0" distR="0" wp14:anchorId="716F6EC2" wp14:editId="1D843BC2">
            <wp:extent cx="5258534" cy="2019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8534" cy="2019582"/>
                    </a:xfrm>
                    <a:prstGeom prst="rect">
                      <a:avLst/>
                    </a:prstGeom>
                  </pic:spPr>
                </pic:pic>
              </a:graphicData>
            </a:graphic>
          </wp:inline>
        </w:drawing>
      </w:r>
      <w:r>
        <w:t xml:space="preserve"> </w:t>
      </w:r>
    </w:p>
    <w:p w:rsidR="006E6833" w:rsidRDefault="006E6833" w:rsidP="006E6833">
      <w:pPr>
        <w:pStyle w:val="Heading2"/>
      </w:pPr>
      <w:bookmarkStart w:id="5" w:name="_Toc61089688"/>
      <w:r>
        <w:t>Manual data entry</w:t>
      </w:r>
      <w:bookmarkEnd w:id="5"/>
    </w:p>
    <w:p w:rsidR="00AB4A22" w:rsidRDefault="00AB4A22" w:rsidP="006E6833">
      <w:r>
        <w:t>In case user selects manual data entry option, user has to provide the X-data and Y-Data for FFT calculation along with RPM, X label and Pulse.</w:t>
      </w:r>
    </w:p>
    <w:p w:rsidR="00AB4A22" w:rsidRDefault="00AB4A22" w:rsidP="006E6833">
      <w:r>
        <w:rPr>
          <w:noProof/>
        </w:rPr>
        <w:drawing>
          <wp:inline distT="0" distB="0" distL="0" distR="0" wp14:anchorId="0B2DAFB1" wp14:editId="5F72C320">
            <wp:extent cx="2819147" cy="396524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0310" cy="3995015"/>
                    </a:xfrm>
                    <a:prstGeom prst="rect">
                      <a:avLst/>
                    </a:prstGeom>
                  </pic:spPr>
                </pic:pic>
              </a:graphicData>
            </a:graphic>
          </wp:inline>
        </w:drawing>
      </w:r>
    </w:p>
    <w:p w:rsidR="00AB4A22" w:rsidRDefault="00AB4A22" w:rsidP="006E6833">
      <w:r>
        <w:t>User has option of Basic Diagnosis and Advanced Diagnosis for manual data entry.</w:t>
      </w:r>
    </w:p>
    <w:p w:rsidR="009E0B66" w:rsidRDefault="009E0B66" w:rsidP="009E0B66">
      <w:pPr>
        <w:pStyle w:val="Heading2"/>
      </w:pPr>
      <w:bookmarkStart w:id="6" w:name="_Toc61089689"/>
      <w:r>
        <w:lastRenderedPageBreak/>
        <w:t>Automatic data reading.</w:t>
      </w:r>
      <w:bookmarkEnd w:id="6"/>
    </w:p>
    <w:p w:rsidR="009E0B66" w:rsidRDefault="009E0B66" w:rsidP="009E0B66">
      <w:r>
        <w:t xml:space="preserve">User has an option to select automatic data reading either directly from the Hardware devices or from the data file placed locally on the computer system. </w:t>
      </w:r>
      <w:proofErr w:type="spellStart"/>
      <w:r>
        <w:t>Benstone’s</w:t>
      </w:r>
      <w:proofErr w:type="spellEnd"/>
      <w:r>
        <w:t xml:space="preserve"> </w:t>
      </w:r>
      <w:proofErr w:type="spellStart"/>
      <w:r>
        <w:t>Impaq</w:t>
      </w:r>
      <w:proofErr w:type="spellEnd"/>
      <w:r>
        <w:t xml:space="preserve"> Elite and IMXA-460 are some of the instrument from which this application can fetch data directly. We are in process of streamlining more instruments in this section.</w:t>
      </w:r>
    </w:p>
    <w:p w:rsidR="009E0B66" w:rsidRDefault="009E0B66" w:rsidP="009E0B66">
      <w:r>
        <w:t xml:space="preserve">Other option which is to select data file stored locally on the computer system. The type of files for this arrangement are UNV/UFF, CSV, </w:t>
      </w:r>
      <w:proofErr w:type="gramStart"/>
      <w:r>
        <w:t>FD2</w:t>
      </w:r>
      <w:proofErr w:type="gramEnd"/>
      <w:r>
        <w:t xml:space="preserve">. </w:t>
      </w:r>
    </w:p>
    <w:p w:rsidR="009E0B66" w:rsidRDefault="009E0B66" w:rsidP="009E0B66">
      <w:r>
        <w:t>Time wave data can also be selected and will be converted to FFT on the go for diagnostic in this case.</w:t>
      </w:r>
    </w:p>
    <w:p w:rsidR="009E0B66" w:rsidRDefault="009E0B66" w:rsidP="009E0B66">
      <w:r>
        <w:t>For demo application</w:t>
      </w:r>
      <w:r w:rsidR="00A43E10">
        <w:t>,</w:t>
      </w:r>
      <w:r>
        <w:t xml:space="preserve"> only option available in automatic section is for selection of locally stored data file of UNV/UFF for FFT data.</w:t>
      </w:r>
      <w:r w:rsidR="00A43E10">
        <w:t xml:space="preserve"> Other options are not available for demo user.</w:t>
      </w:r>
      <w:r>
        <w:t xml:space="preserve">  </w:t>
      </w:r>
    </w:p>
    <w:p w:rsidR="000E01D8" w:rsidRDefault="000E01D8" w:rsidP="009E0B66">
      <w:r>
        <w:t>The data file provided if contains data for more than 1 FFT, analysis will be done on all FFT and user will be prompted with the detail about the data provided beforehand</w:t>
      </w:r>
      <w:r w:rsidR="00AD062D">
        <w:t>.</w:t>
      </w:r>
    </w:p>
    <w:p w:rsidR="000E01D8" w:rsidRDefault="000E01D8" w:rsidP="009E0B66">
      <w:r>
        <w:rPr>
          <w:noProof/>
        </w:rPr>
        <w:drawing>
          <wp:inline distT="0" distB="0" distL="0" distR="0" wp14:anchorId="41B203CD" wp14:editId="1A66F8DE">
            <wp:extent cx="485775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1838325"/>
                    </a:xfrm>
                    <a:prstGeom prst="rect">
                      <a:avLst/>
                    </a:prstGeom>
                  </pic:spPr>
                </pic:pic>
              </a:graphicData>
            </a:graphic>
          </wp:inline>
        </w:drawing>
      </w:r>
    </w:p>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8259FB" w:rsidRDefault="008259FB" w:rsidP="008259FB"/>
    <w:p w:rsidR="009E0B66" w:rsidRDefault="008259FB" w:rsidP="008259FB">
      <w:pPr>
        <w:pStyle w:val="Heading1"/>
      </w:pPr>
      <w:bookmarkStart w:id="7" w:name="_Toc61089690"/>
      <w:r>
        <w:lastRenderedPageBreak/>
        <w:t>Diagnosis</w:t>
      </w:r>
      <w:bookmarkEnd w:id="7"/>
    </w:p>
    <w:p w:rsidR="009E0B66" w:rsidRDefault="008259FB" w:rsidP="009E0B66">
      <w:r>
        <w:t>Diagnosis in this tool is divided in two parts - Basic Diagnosis and Advanced Diagnosis. In manual data entry user have the option of both the diagnosis. However, for automated data selection user is forced to use advanced diagnosis only.</w:t>
      </w:r>
    </w:p>
    <w:p w:rsidR="009E0B66" w:rsidRPr="009E0B66" w:rsidRDefault="009E0B66" w:rsidP="009E0B66"/>
    <w:p w:rsidR="00AB4A22" w:rsidRDefault="00AB4A22" w:rsidP="008259FB">
      <w:pPr>
        <w:pStyle w:val="Heading2"/>
      </w:pPr>
      <w:bookmarkStart w:id="8" w:name="_Toc61089691"/>
      <w:r>
        <w:t>Basic Diagnosis</w:t>
      </w:r>
      <w:bookmarkEnd w:id="8"/>
    </w:p>
    <w:p w:rsidR="00AB4A22" w:rsidRDefault="00AB4A22" w:rsidP="00AB4A22">
      <w:r>
        <w:t>This option provides user about the basic diagnosis of the data, based on the peaks irrespective of the machine type and settings with setting them as default.</w:t>
      </w:r>
    </w:p>
    <w:p w:rsidR="00AB4A22" w:rsidRDefault="00AB4A22" w:rsidP="00AB4A22">
      <w:r>
        <w:t>User can get an overview about the prominent faults here.</w:t>
      </w:r>
    </w:p>
    <w:p w:rsidR="00AB4A22" w:rsidRDefault="00AB4A22" w:rsidP="008259FB">
      <w:pPr>
        <w:pStyle w:val="Heading2"/>
      </w:pPr>
      <w:bookmarkStart w:id="9" w:name="_Toc61089692"/>
      <w:r>
        <w:t>Advanced Diagnosis</w:t>
      </w:r>
      <w:bookmarkEnd w:id="9"/>
    </w:p>
    <w:p w:rsidR="00AB4A22" w:rsidRDefault="00AB4A22" w:rsidP="00AB4A22">
      <w:r>
        <w:t>This option is about providing a filter based diagnosis based on the type of machine point, its settings, RPM margins, direction, etc.</w:t>
      </w:r>
    </w:p>
    <w:p w:rsidR="00AB4A22" w:rsidRDefault="00AB4A22" w:rsidP="00AB4A22">
      <w:r>
        <w:rPr>
          <w:noProof/>
        </w:rPr>
        <w:drawing>
          <wp:inline distT="0" distB="0" distL="0" distR="0" wp14:anchorId="43586D56" wp14:editId="6974CEB4">
            <wp:extent cx="5943600" cy="3148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8330"/>
                    </a:xfrm>
                    <a:prstGeom prst="rect">
                      <a:avLst/>
                    </a:prstGeom>
                  </pic:spPr>
                </pic:pic>
              </a:graphicData>
            </a:graphic>
          </wp:inline>
        </w:drawing>
      </w:r>
    </w:p>
    <w:p w:rsidR="008259FB" w:rsidRDefault="00AB4A22" w:rsidP="00AB4A22">
      <w:r>
        <w:t xml:space="preserve">User can specifically select the type of point, bearing settings (if any), machine settings, RPM variation and margins, direction, </w:t>
      </w:r>
      <w:r w:rsidR="009E0B66">
        <w:t>etc. for filtering out the specific result.</w:t>
      </w:r>
      <w:r w:rsidR="008259FB">
        <w:t xml:space="preserve"> Based on the selection, user can filter out the most specific fault.</w:t>
      </w:r>
    </w:p>
    <w:p w:rsidR="00965888" w:rsidRPr="00965888" w:rsidRDefault="008259FB" w:rsidP="00965888">
      <w:r>
        <w:rPr>
          <w:noProof/>
        </w:rPr>
        <w:lastRenderedPageBreak/>
        <w:drawing>
          <wp:inline distT="0" distB="0" distL="0" distR="0" wp14:anchorId="748F5850" wp14:editId="388421AA">
            <wp:extent cx="5943600" cy="3523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23615"/>
                    </a:xfrm>
                    <a:prstGeom prst="rect">
                      <a:avLst/>
                    </a:prstGeom>
                  </pic:spPr>
                </pic:pic>
              </a:graphicData>
            </a:graphic>
          </wp:inline>
        </w:drawing>
      </w:r>
    </w:p>
    <w:sectPr w:rsidR="00965888" w:rsidRPr="009658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2DF" w:rsidRDefault="009D72DF" w:rsidP="008259FB">
      <w:pPr>
        <w:spacing w:after="0" w:line="240" w:lineRule="auto"/>
      </w:pPr>
      <w:r>
        <w:separator/>
      </w:r>
    </w:p>
  </w:endnote>
  <w:endnote w:type="continuationSeparator" w:id="0">
    <w:p w:rsidR="009D72DF" w:rsidRDefault="009D72DF" w:rsidP="00825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g-13ff5b">
    <w:altName w:val="Times New Roman"/>
    <w:panose1 w:val="00000000000000000000"/>
    <w:charset w:val="00"/>
    <w:family w:val="roman"/>
    <w:notTrueType/>
    <w:pitch w:val="default"/>
  </w:font>
  <w:font w:name="pg-13ff6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2DF" w:rsidRDefault="009D72DF" w:rsidP="008259FB">
      <w:pPr>
        <w:spacing w:after="0" w:line="240" w:lineRule="auto"/>
      </w:pPr>
      <w:r>
        <w:separator/>
      </w:r>
    </w:p>
  </w:footnote>
  <w:footnote w:type="continuationSeparator" w:id="0">
    <w:p w:rsidR="009D72DF" w:rsidRDefault="009D72DF" w:rsidP="008259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35CD7"/>
    <w:multiLevelType w:val="hybridMultilevel"/>
    <w:tmpl w:val="B668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1D"/>
    <w:rsid w:val="000E01D8"/>
    <w:rsid w:val="001B2F5E"/>
    <w:rsid w:val="004D6E04"/>
    <w:rsid w:val="00600B9A"/>
    <w:rsid w:val="006E6833"/>
    <w:rsid w:val="008259FB"/>
    <w:rsid w:val="00890A6A"/>
    <w:rsid w:val="00965888"/>
    <w:rsid w:val="009D72DF"/>
    <w:rsid w:val="009E0B66"/>
    <w:rsid w:val="00A43E10"/>
    <w:rsid w:val="00AB4A22"/>
    <w:rsid w:val="00AD062D"/>
    <w:rsid w:val="00D577FB"/>
    <w:rsid w:val="00E45D6D"/>
    <w:rsid w:val="00ED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E0B529-F87A-498B-84F4-640141C4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25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5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45D6D"/>
    <w:pPr>
      <w:ind w:left="720"/>
      <w:contextualSpacing/>
    </w:pPr>
  </w:style>
  <w:style w:type="paragraph" w:styleId="TOCHeading">
    <w:name w:val="TOC Heading"/>
    <w:basedOn w:val="Heading1"/>
    <w:next w:val="Normal"/>
    <w:uiPriority w:val="39"/>
    <w:unhideWhenUsed/>
    <w:qFormat/>
    <w:rsid w:val="004D6E04"/>
    <w:pPr>
      <w:outlineLvl w:val="9"/>
    </w:pPr>
  </w:style>
  <w:style w:type="paragraph" w:styleId="TOC2">
    <w:name w:val="toc 2"/>
    <w:basedOn w:val="Normal"/>
    <w:next w:val="Normal"/>
    <w:autoRedefine/>
    <w:uiPriority w:val="39"/>
    <w:unhideWhenUsed/>
    <w:rsid w:val="004D6E04"/>
    <w:pPr>
      <w:spacing w:after="100"/>
      <w:ind w:left="220"/>
    </w:pPr>
    <w:rPr>
      <w:rFonts w:eastAsiaTheme="minorEastAsia" w:cs="Times New Roman"/>
    </w:rPr>
  </w:style>
  <w:style w:type="paragraph" w:styleId="TOC1">
    <w:name w:val="toc 1"/>
    <w:basedOn w:val="Normal"/>
    <w:next w:val="Normal"/>
    <w:autoRedefine/>
    <w:uiPriority w:val="39"/>
    <w:unhideWhenUsed/>
    <w:rsid w:val="004D6E04"/>
    <w:pPr>
      <w:spacing w:after="100"/>
    </w:pPr>
    <w:rPr>
      <w:rFonts w:eastAsiaTheme="minorEastAsia" w:cs="Times New Roman"/>
    </w:rPr>
  </w:style>
  <w:style w:type="paragraph" w:styleId="TOC3">
    <w:name w:val="toc 3"/>
    <w:basedOn w:val="Normal"/>
    <w:next w:val="Normal"/>
    <w:autoRedefine/>
    <w:uiPriority w:val="39"/>
    <w:unhideWhenUsed/>
    <w:rsid w:val="004D6E04"/>
    <w:pPr>
      <w:spacing w:after="100"/>
      <w:ind w:left="440"/>
    </w:pPr>
    <w:rPr>
      <w:rFonts w:eastAsiaTheme="minorEastAsia" w:cs="Times New Roman"/>
    </w:rPr>
  </w:style>
  <w:style w:type="character" w:styleId="Hyperlink">
    <w:name w:val="Hyperlink"/>
    <w:basedOn w:val="DefaultParagraphFont"/>
    <w:uiPriority w:val="99"/>
    <w:unhideWhenUsed/>
    <w:rsid w:val="004D6E04"/>
    <w:rPr>
      <w:color w:val="0563C1" w:themeColor="hyperlink"/>
      <w:u w:val="single"/>
    </w:rPr>
  </w:style>
  <w:style w:type="character" w:customStyle="1" w:styleId="Heading2Char">
    <w:name w:val="Heading 2 Char"/>
    <w:basedOn w:val="DefaultParagraphFont"/>
    <w:link w:val="Heading2"/>
    <w:uiPriority w:val="9"/>
    <w:rsid w:val="006E6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4A2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0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6A"/>
  </w:style>
  <w:style w:type="paragraph" w:styleId="Footer">
    <w:name w:val="footer"/>
    <w:basedOn w:val="Normal"/>
    <w:link w:val="FooterChar"/>
    <w:uiPriority w:val="99"/>
    <w:unhideWhenUsed/>
    <w:rsid w:val="0089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pg-13ff5b">
    <w:altName w:val="Times New Roman"/>
    <w:panose1 w:val="00000000000000000000"/>
    <w:charset w:val="00"/>
    <w:family w:val="roman"/>
    <w:notTrueType/>
    <w:pitch w:val="default"/>
  </w:font>
  <w:font w:name="pg-13ff60">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9D6"/>
    <w:rsid w:val="000A49D6"/>
    <w:rsid w:val="00155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73C0613724477BBDE961D6B97F726C">
    <w:name w:val="9E73C0613724477BBDE961D6B97F726C"/>
    <w:rsid w:val="000A49D6"/>
  </w:style>
  <w:style w:type="paragraph" w:customStyle="1" w:styleId="DC5F9DC46BEB47239D0E77B2749D0393">
    <w:name w:val="DC5F9DC46BEB47239D0E77B2749D0393"/>
    <w:rsid w:val="000A49D6"/>
  </w:style>
  <w:style w:type="paragraph" w:customStyle="1" w:styleId="D179F8264BD34ADD8F4AC233C87320BC">
    <w:name w:val="D179F8264BD34ADD8F4AC233C87320BC"/>
    <w:rsid w:val="000A49D6"/>
  </w:style>
  <w:style w:type="paragraph" w:customStyle="1" w:styleId="3564BB5B2A044D90B87105F476FBC120">
    <w:name w:val="3564BB5B2A044D90B87105F476FBC120"/>
    <w:rsid w:val="000A49D6"/>
  </w:style>
  <w:style w:type="paragraph" w:customStyle="1" w:styleId="A80870660C8D4B7C8F69C65B5BBE85BC">
    <w:name w:val="A80870660C8D4B7C8F69C65B5BBE85BC"/>
    <w:rsid w:val="000A49D6"/>
  </w:style>
  <w:style w:type="paragraph" w:customStyle="1" w:styleId="43328DF6D6DF42C39474E0CD65AE9B3B">
    <w:name w:val="43328DF6D6DF42C39474E0CD65AE9B3B"/>
    <w:rsid w:val="000A49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1858-06DD-4E49-91B0-9B83B74B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Jain</dc:creator>
  <cp:keywords/>
  <dc:description/>
  <cp:lastModifiedBy>Amit Jain</cp:lastModifiedBy>
  <cp:revision>3</cp:revision>
  <dcterms:created xsi:type="dcterms:W3CDTF">2021-01-09T05:36:00Z</dcterms:created>
  <dcterms:modified xsi:type="dcterms:W3CDTF">2021-01-09T07:46:00Z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e01c0c-f9b3-4dc4-af0b-a82110cc37cd_Enabled">
    <vt:lpwstr>True</vt:lpwstr>
  </property>
  <property fmtid="{D5CDD505-2E9C-101B-9397-08002B2CF9AE}" pid="3" name="MSIP_Label_6be01c0c-f9b3-4dc4-af0b-a82110cc37cd_SiteId">
    <vt:lpwstr>a1f1e214-7ded-45b6-81a1-9e8ae3459641</vt:lpwstr>
  </property>
  <property fmtid="{D5CDD505-2E9C-101B-9397-08002B2CF9AE}" pid="4" name="MSIP_Label_6be01c0c-f9b3-4dc4-af0b-a82110cc37cd_Owner">
    <vt:lpwstr>cjaina7@jci.com</vt:lpwstr>
  </property>
  <property fmtid="{D5CDD505-2E9C-101B-9397-08002B2CF9AE}" pid="5" name="MSIP_Label_6be01c0c-f9b3-4dc4-af0b-a82110cc37cd_SetDate">
    <vt:lpwstr>2021-01-09T07:26:34.6518706Z</vt:lpwstr>
  </property>
  <property fmtid="{D5CDD505-2E9C-101B-9397-08002B2CF9AE}" pid="6" name="MSIP_Label_6be01c0c-f9b3-4dc4-af0b-a82110cc37cd_Name">
    <vt:lpwstr>Internal</vt:lpwstr>
  </property>
  <property fmtid="{D5CDD505-2E9C-101B-9397-08002B2CF9AE}" pid="7" name="MSIP_Label_6be01c0c-f9b3-4dc4-af0b-a82110cc37cd_Application">
    <vt:lpwstr>Microsoft Azure Information Protection</vt:lpwstr>
  </property>
  <property fmtid="{D5CDD505-2E9C-101B-9397-08002B2CF9AE}" pid="8" name="MSIP_Label_6be01c0c-f9b3-4dc4-af0b-a82110cc37cd_ActionId">
    <vt:lpwstr>4f781671-5d73-4e59-b92f-077a5af1b1f3</vt:lpwstr>
  </property>
  <property fmtid="{D5CDD505-2E9C-101B-9397-08002B2CF9AE}" pid="9" name="MSIP_Label_6be01c0c-f9b3-4dc4-af0b-a82110cc37cd_Extended_MSFT_Method">
    <vt:lpwstr>Automatic</vt:lpwstr>
  </property>
  <property fmtid="{D5CDD505-2E9C-101B-9397-08002B2CF9AE}" pid="10" name="Information Classification">
    <vt:lpwstr>Internal</vt:lpwstr>
  </property>
</Properties>
</file>