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888780"/>
          <w:sz w:val="20"/>
          <w:szCs w:val="20"/>
        </w:rPr>
        <w:t xml:space="preserve">INTRO A LA IA · SLP</w:t>
      </w:r>
    </w:p>
    <w:p>
      <w:pPr>
        <w:spacing w:after="160" w:before="0"/>
      </w:pPr>
      <w:r>
        <w:rPr>
          <w:rFonts w:ascii="Arial" w:cs="Arial" w:eastAsia="Arial" w:hAnsi="Arial"/>
          <w:b/>
          <w:bCs/>
          <w:color w:val="085041"/>
          <w:sz w:val="44"/>
          <w:szCs w:val="44"/>
        </w:rPr>
        <w:t xml:space="preserve">Sesión 1: ¿Qué es la IA y dónde está en tu vida?</w:t>
      </w:r>
    </w:p>
    <w:p>
      <w:pPr>
        <w:spacing w:after="80" w:before="0"/>
      </w:pPr>
      <w:r>
        <w:rPr>
          <w:rFonts w:ascii="Arial" w:cs="Arial" w:eastAsia="Arial" w:hAnsi="Arial"/>
          <w:color w:val="444441"/>
          <w:sz w:val="28"/>
          <w:szCs w:val="28"/>
        </w:rPr>
        <w:t xml:space="preserve">Guión de narración + Lista de tomas</w:t>
      </w:r>
    </w:p>
    <w:p>
      <w:pPr>
        <w:spacing w:after="480" w:before="0"/>
      </w:pPr>
      <w:r>
        <w:rPr>
          <w:rFonts w:ascii="Arial" w:cs="Arial" w:eastAsia="Arial" w:hAnsi="Arial"/>
          <w:color w:val="888780"/>
          <w:sz w:val="20"/>
          <w:szCs w:val="20"/>
        </w:rPr>
        <w:t xml:space="preserve">Para uso de la asistente de producción · Voz: ElevenLabs (voz clonada) · Edición: Descript</w:t>
      </w:r>
    </w:p>
    <w:p>
      <w:pPr>
        <w:pStyle w:val="Heading2"/>
        <w:spacing w:after="120" w:before="280"/>
      </w:pPr>
      <w:r>
        <w:rPr>
          <w:rFonts w:ascii="Arial" w:cs="Arial" w:eastAsia="Arial" w:hAnsi="Arial"/>
          <w:b/>
          <w:bCs/>
          <w:color w:val="0F6E56"/>
          <w:sz w:val="26"/>
          <w:szCs w:val="26"/>
        </w:rPr>
        <w:t xml:space="preserve">Cómo usar este documento</w:t>
      </w:r>
    </w:p>
    <w:p>
      <w:pPr>
        <w:spacing w:after="120" w:before="0"/>
        <w:jc w:val="left"/>
      </w:pPr>
      <w:r>
        <w:rPr>
          <w:rFonts w:ascii="Arial" w:cs="Arial" w:eastAsia="Arial" w:hAnsi="Arial"/>
          <w:color w:val="2C2C2A"/>
          <w:sz w:val="22"/>
          <w:szCs w:val="22"/>
        </w:rPr>
        <w:t xml:space="preserve">Este documento tiene DOS partes: el guión de narración completo (para copiar a ElevenLabs y grabar la voz) y la lista de tomas (para que la asistente sepa qué grabar en pantalla y en qué orden). Cada segmento está numerado para que el audio y el video correspondan.</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pPr>
              <w:spacing w:after="0" w:before="0"/>
            </w:pPr>
            <w:r>
              <w:rPr>
                <w:rFonts w:ascii="Arial" w:cs="Arial" w:eastAsia="Arial" w:hAnsi="Arial"/>
                <w:b/>
                <w:bCs/>
                <w:color w:val="0F6E56"/>
                <w:sz w:val="20"/>
                <w:szCs w:val="20"/>
              </w:rPr>
              <w:t xml:space="preserve">S1, S2… = Segmento</w:t>
            </w:r>
          </w:p>
        </w:tc>
        <w:tc>
          <w:tcPr>
            <w:tcW w:type="dxa" w:w="75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pPr>
              <w:spacing w:after="0" w:before="0"/>
            </w:pPr>
            <w:r>
              <w:rPr>
                <w:rFonts w:ascii="Arial" w:cs="Arial" w:eastAsia="Arial" w:hAnsi="Arial"/>
                <w:color w:val="2C2C2A"/>
                <w:sz w:val="20"/>
                <w:szCs w:val="20"/>
              </w:rPr>
              <w:t xml:space="preserve">Cada segmento = 1 archivo de audio (ElevenLabs) + 1 grabación de pantalla (Descript)</w:t>
            </w:r>
          </w:p>
        </w:tc>
      </w:tr>
      <w:tr>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pPr>
              <w:spacing w:after="0" w:before="0"/>
            </w:pPr>
            <w:r>
              <w:rPr>
                <w:rFonts w:ascii="Arial" w:cs="Arial" w:eastAsia="Arial" w:hAnsi="Arial"/>
                <w:b/>
                <w:bCs/>
                <w:color w:val="854F0B"/>
                <w:sz w:val="20"/>
                <w:szCs w:val="20"/>
              </w:rPr>
              <w:t xml:space="preserve">✏️ OVERLAY</w:t>
            </w:r>
          </w:p>
        </w:tc>
        <w:tc>
          <w:tcPr>
            <w:tcW w:type="dxa" w:w="75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pPr>
              <w:spacing w:after="0" w:before="0"/>
            </w:pPr>
            <w:r>
              <w:rPr>
                <w:rFonts w:ascii="Arial" w:cs="Arial" w:eastAsia="Arial" w:hAnsi="Arial"/>
                <w:color w:val="2C2C2A"/>
                <w:sz w:val="20"/>
                <w:szCs w:val="20"/>
              </w:rPr>
              <w:t xml:space="preserve">Texto que la asistente agrega como overlay de texto en Descript (no narrado, aparece en pantalla)</w:t>
            </w:r>
          </w:p>
        </w:tc>
      </w:tr>
      <w:tr>
        <w:tc>
          <w:tcPr>
            <w:tcW w:type="dxa" w:w="1800"/>
            <w:tcBorders>
              <w:top w:val="single" w:color="DDDDDD" w:sz="1"/>
              <w:left w:val="single" w:color="DDDDDD" w:sz="1"/>
              <w:bottom w:val="single" w:color="DDDDDD" w:sz="1"/>
              <w:right w:val="single" w:color="DDDDDD" w:sz="1"/>
            </w:tcBorders>
            <w:shd w:fill="E6F1FB" w:val="clear"/>
            <w:tcMar>
              <w:top w:type="dxa" w:w="80"/>
              <w:left w:type="dxa" w:w="120"/>
              <w:bottom w:type="dxa" w:w="80"/>
              <w:right w:type="dxa" w:w="120"/>
            </w:tcMar>
          </w:tcPr>
          <w:p>
            <w:pPr>
              <w:spacing w:after="0" w:before="0"/>
            </w:pPr>
            <w:r>
              <w:rPr>
                <w:rFonts w:ascii="Arial" w:cs="Arial" w:eastAsia="Arial" w:hAnsi="Arial"/>
                <w:b/>
                <w:bCs/>
                <w:color w:val="185FA5"/>
                <w:sz w:val="20"/>
                <w:szCs w:val="20"/>
              </w:rPr>
              <w:t xml:space="preserve">📹 PANTALLA</w:t>
            </w:r>
          </w:p>
        </w:tc>
        <w:tc>
          <w:tcPr>
            <w:tcW w:type="dxa" w:w="75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pPr>
              <w:spacing w:after="0" w:before="0"/>
            </w:pPr>
            <w:r>
              <w:rPr>
                <w:rFonts w:ascii="Arial" w:cs="Arial" w:eastAsia="Arial" w:hAnsi="Arial"/>
                <w:color w:val="2C2C2A"/>
                <w:sz w:val="20"/>
                <w:szCs w:val="20"/>
              </w:rPr>
              <w:t xml:space="preserve">Qué debe mostrar la grabación de pantalla durante ese segmento</w:t>
            </w:r>
          </w:p>
        </w:tc>
      </w:tr>
    </w:tbl>
    <w:p>
      <w:pPr>
        <w:spacing w:after="160" w:before="0"/>
      </w:pPr>
      <w:r>
        <w:t xml:space="preserve"/>
      </w:r>
    </w:p>
    <w:p>
      <w:pPr>
        <w:spacing w:after="160" w:before="0"/>
      </w:pPr>
      <w:r>
        <w:t xml:space="preserve"/>
      </w:r>
    </w:p>
    <w:p>
      <w:pPr>
        <w:pBdr>
          <w:bottom w:val="single" w:color="BBBBBB" w:sz="4"/>
        </w:pBdr>
        <w:spacing w:after="200" w:before="200"/>
      </w:pPr>
      <w:r>
        <w:t xml:space="preserve"/>
      </w:r>
    </w:p>
    <w:p>
      <w:pPr>
        <w:spacing w:after="80" w:before="320"/>
      </w:pPr>
      <w:r>
        <w:rPr>
          <w:rFonts w:ascii="Arial" w:cs="Arial" w:eastAsia="Arial" w:hAnsi="Arial"/>
          <w:b/>
          <w:bCs/>
          <w:color w:val="085041"/>
          <w:sz w:val="32"/>
          <w:szCs w:val="32"/>
        </w:rPr>
        <w:t xml:space="preserve">PARTE 1 · GUIÓN DE NARRACIÓN</w:t>
      </w:r>
    </w:p>
    <w:p>
      <w:pPr>
        <w:spacing w:after="320" w:before="0"/>
      </w:pPr>
      <w:r>
        <w:rPr>
          <w:rFonts w:ascii="Arial" w:cs="Arial" w:eastAsia="Arial" w:hAnsi="Arial"/>
          <w:color w:val="888780"/>
          <w:sz w:val="20"/>
          <w:szCs w:val="20"/>
        </w:rPr>
        <w:t xml:space="preserve">Duración estimada: 7–8 minutos · ~900 palabras · Tono: casual, como explicarle a un amigo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S1</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Introducción — TikTok y la IA invisible</w:t>
            </w:r>
            <w:r>
              <w:rPr>
                <w:rFonts w:ascii="Arial" w:cs="Arial" w:eastAsia="Arial" w:hAnsi="Arial"/>
                <w:color w:val="888780"/>
                <w:sz w:val="20"/>
                <w:szCs w:val="20"/>
              </w:rPr>
              <w:t xml:space="preserve">  ·  ~45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Página cargada en sesion-01.html, scroll inicial mostrando el título. Pausa en la imagen de apertura.</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Oye, antes de empezar — abre TikTok ahorita mismo.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En serio. El primer video que ves, ese primer audio, no lo eligió un editor. Lo eligió una inteligencia artificial. Lleva semanas observándote: cuánto tiempo te quedas en cada video, qué pausas, cuándo deslizas rápido.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Tres segundos de pantalla. Millones de cálculos.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Y no es solo TikTok. Spotify, Maps, Gmail… la IA está por todos lados. Pero poquísima gente sabe realmente qué es o cómo funciona.</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Eso es lo que vamos a ver hoy. Empezamos con la pregunta más básica: ¿qué es la inteligencia artificial?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Texto en pantalla al inicio: "Sesión 1 · ¿Qué es la IA?" — fuente grande, aparece 3 seg</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S2</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Demo — Widget de TikTok</w:t>
            </w:r>
            <w:r>
              <w:rPr>
                <w:rFonts w:ascii="Arial" w:cs="Arial" w:eastAsia="Arial" w:hAnsi="Arial"/>
                <w:color w:val="888780"/>
                <w:sz w:val="20"/>
                <w:szCs w:val="20"/>
              </w:rPr>
              <w:t xml:space="preserve">  ·  ~50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Hacer scroll hasta el widget de TikTok. Abrir el widget. Seleccionar perfil "Deportes". Clic en "Ver animación". Dejar que corra completa. Luego seleccionar "Cocina" y repetir.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Mira esto. Aquí en la sesión hay un simulador del algoritmo de TikTok.</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Fíjate cómo el mismo set de videos se ordena completamente diferente dependiendo del perfil del usuario. Para alguien de deportes, arriba están los videos de fútbol. Para alguien de cocina, los de recetas.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El algoritmo no tiene gustos propios. Solo tiene datos. Y con esos datos, aprende qué ponerte primero.</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Eso es IA en acción. Sin robots, sin ciencia ficción. Solo matemáticas y muchísimos datos.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cuando cambia el perfil: "Mismo algoritmo → resultados diferentes"</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S3</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¿Qué ES la IA? — Definición y desmitificación</w:t>
            </w:r>
            <w:r>
              <w:rPr>
                <w:rFonts w:ascii="Arial" w:cs="Arial" w:eastAsia="Arial" w:hAnsi="Arial"/>
                <w:color w:val="888780"/>
                <w:sz w:val="20"/>
                <w:szCs w:val="20"/>
              </w:rPr>
              <w:t xml:space="preserve">  ·  ~60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Hacer scroll hasta la sección '¿Qué es la Inteligencia Artificial?'. Mostrar la caja de definición. Pausa ahí ~5 seg, luego scroll lento hacia abajo pasando el párrafo 'Lo que la IA NO es'.</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Ok, vamos a la definición. Y te prometo que no va a ser aburrida.</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Inteligencia artificial son sistemas computacionales diseñados para hacer tareas que, si las hiciera un humano, diríamos que requieren inteligencia. Reconocer una imagen, entender lenguaje, tomar decisiones.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Lo que la IA NO es: no es magia. No es consciente. No siente ni tiene deseos. No es el robot de las películas.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La IA es, en esencia, matemáticas muy sofisticadas aplicadas a muchísimos datos. Y lo bonito es que cuando entiendes eso, puedes usarla mejor, y también cuestionarla mejor.</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Porque ojo — y esto es importante — la IA se equivoca. Tu trabajo en este curso es aprender a distinguir cuándo una respuesta es útil y cuándo es pura alucinación.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en "la IA se equivoca": texto en pantalla → "⚠️ La IA se puede equivocar" en rojo/ambar</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S4</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La sorpresa — y = mx + b es machine learning</w:t>
            </w:r>
            <w:r>
              <w:rPr>
                <w:rFonts w:ascii="Arial" w:cs="Arial" w:eastAsia="Arial" w:hAnsi="Arial"/>
                <w:color w:val="888780"/>
                <w:sz w:val="20"/>
                <w:szCs w:val="20"/>
              </w:rPr>
              <w:t xml:space="preserve">  ·  ~75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Hacer scroll hasta la sección 'La sorpresa de esta sesión'. Mostrar la tabla de símbolos (ŷ, m, b). Scroll lento para mostrarla completa.</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Ahora viene lo que más me gusta de esta sesión. La sorpresa.</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¿Alguna vez viste la fórmula de la recta en álgebra? Y igual a m x más b. La pendiente, la intersección con el eje.</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Pues resulta que eso — esa fórmula que probablemente viste en prepa y pensaste que no iba a servir para nada — es una de las ideas más fundamentales del machine learning.</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La IA, en su versión más simple, no empieza con robots. Empieza con una recta.</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Aquí 'aprender' no significa pensar ni sentir. Significa encontrar dos números: la pendiente m, y la intersección b. Los números que mejor explican los datos.</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Mira la tabla. La y-sombrerito es la calificación predicha. La x son las horas de estudio. La m es cuánto sube la predicción por cada hora extra. Simple, ¿verdad?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sobre la tabla: resaltar "m = pendiente" y "b = intersección" con highlight</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S5</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Demo interactiva — ajusta la recta</w:t>
            </w:r>
            <w:r>
              <w:rPr>
                <w:rFonts w:ascii="Arial" w:cs="Arial" w:eastAsia="Arial" w:hAnsi="Arial"/>
                <w:color w:val="888780"/>
                <w:sz w:val="20"/>
                <w:szCs w:val="20"/>
              </w:rPr>
              <w:t xml:space="preserve">  ·  ~80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Abrir el widget 'Reto: ajusta una recta antes que la máquina'. Clic en 'Entrar al reto'. Mover el slider de pendiente m de 3.4 hacia arriba a ~6 (recta demasiado inclinada). Observar que el error sube. Bajar a ~4. Luego clic en 'Ahora deja que la máquina aprenda'. Dejar que corra. Mostrar el resultado final.</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Vamos a hacerlo en vivo.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Aquí hay un reto: tú ajustas la recta primero, y luego la máquina hace lo mismo — pero mucho más rápido.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Los puntos azules son datos reales: horas de estudio vs calificación. Tu trabajo es mover los sliders de m y b para que la línea pase cerca de los puntos.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Fíjate — cuando subo la pendiente demasiado, la línea se aleja de los puntos. El error sube. La máquina también comete errores al principio. Pero en segundos, ajusta y ajusta hasta encontrar la mejor recta posible.</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Eso que acabas de ver también es machine learning. No hay magia. Solo datos, un número de error, y ajuste continuo.</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Entre más datos tenga — más estudiantes, más puntos en la gráfica — más precisa va a ser la predicción. Ese principio lo vamos a ver repetido todo el curso.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cuando aparece la recta final de la máquina: "ŷ = 5.23·x + 49.86 — encontrado por la máquina"</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S6</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IA vs ML vs Deep Learning — el mapa</w:t>
            </w:r>
            <w:r>
              <w:rPr>
                <w:rFonts w:ascii="Arial" w:cs="Arial" w:eastAsia="Arial" w:hAnsi="Arial"/>
                <w:color w:val="888780"/>
                <w:sz w:val="20"/>
                <w:szCs w:val="20"/>
              </w:rPr>
              <w:t xml:space="preserve">  ·  ~55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Scroll hasta la sección 'IA, Machine Learning y Deep Learning'. Abrir el mapa interactivo. Hacer clic en cada capa: primero IA, luego ML, luego Deep Learning. Leer el panel lateral en cada caso.</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Rápido, porque esto lo vas a escuchar mil veces y hay confusión.</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Inteligencia Artificial es el paraguas general. Cualquier sistema que hace tareas asociadas con inteligencia.</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Machine learning es una parte de la IA — la parte que aprende patrones a partir de datos. La recta que acabamos de ver es machine learning.</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Deep learning es una parte del machine learning — la que usa redes neuronales con muchas capas. Es lo que hay detrás de ChatGPT, de los sistemas de visión, de reconocimiento de voz.</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Cuando alguien dice 'IA' en las noticias, casi siempre hablan de machine learning o deep learning. Ahora ya sabes la diferencia.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mientras se abre cada capa: mostrar etiquetas "IA → ML → Deep Learning" con flechas de subconjunto</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S7</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IA en las apps cotidianas — recorrido</w:t>
            </w:r>
            <w:r>
              <w:rPr>
                <w:rFonts w:ascii="Arial" w:cs="Arial" w:eastAsia="Arial" w:hAnsi="Arial"/>
                <w:color w:val="888780"/>
                <w:sz w:val="20"/>
                <w:szCs w:val="20"/>
              </w:rPr>
              <w:t xml:space="preserve">  ·  ~55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Scroll hasta el 'Recorrido de apps'. Abrir el recorrido interactivo. Hacer clic en TikTok, Spotify, Maps, Gmail. Leer brevemente el panel de cada app.</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Volvamos al principio, pero ahora con más contexto.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TikTok — sistema de recomendación. Ranking de videos basado en tu historial.</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Spotify — descubrimiento musical. Agrupa canciones por similitud sonora, sin que nadie las haya etiquetado manualmente.</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Maps — predicción de tráfico. Modela en tiempo real el estado de cada calle.</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Gmail — clasificación de texto. Lee tu correo y decide: spam o no spam.</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Distintas apps, distintos problemas, mismo patrón: datos de entrada, modelo entrenado, predicción o decisión de salida.</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Eso es la IA cotidiana.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sobre cada app: nombre del tipo de tarea — ej. "Clasificación de texto" sobre Gmail</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S8</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Tres tipos de aprendizaje — supervisado, no supervisado, por refuerzo</w:t>
            </w:r>
            <w:r>
              <w:rPr>
                <w:rFonts w:ascii="Arial" w:cs="Arial" w:eastAsia="Arial" w:hAnsi="Arial"/>
                <w:color w:val="888780"/>
                <w:sz w:val="20"/>
                <w:szCs w:val="20"/>
              </w:rPr>
              <w:t xml:space="preserve">  ·  ~90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Scroll por las tres secciones de tipos de aprendizaje. Para No Supervisado: abrir el widget K-means y dejar correr la animación completa. Para Refuerzo: abrir el widget de Mario y dejar correr los 3 intentos.</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Ya viste el más común: aprendizaje supervisado. Le das al modelo ejemplos con respuesta correcta, y aprende a predecir.</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Regresión es cuando la respuesta es un número continuo — precio de una casa, calificación, hora de llegada del Uber.</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Clasificación es cuando la respuesta es una categoría — spam o no spam, tumor o sano, eres tú o no eres tú.</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Segundo tipo: aprendizaje no supervisado. Aquí no hay respuestas correctas. Solo datos. El modelo busca estructura por sí mismo.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Mira la animación de K-means. Son canciones, representadas como puntos. El algoritmo propone grupos, los reorganiza, los ajusta — hasta que se estabilizan. Nadie le dijo qué buscar. Lo encontró solo.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Tercer tipo: aprendizaje por refuerzo. ¿Cómo aprendiste a andar en bici? Intentaste. Te caíste. Ajustaste. Repetiste.</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Lo mismo hace Mario aquí. Cada intento genera recompensas o penalizaciones. Con suficientes intentos, aprende la estrategia óptima.</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AlphaGo aprendió a jugar Go mejor que cualquier humano con este mismo principio — solo jugando millones de partidas contra sí mismo.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sobre cada tipo: etiqueta grande en pantalla — "Supervisado", "No Supervisado", "Por Refuerzo" al cambiar de sección</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S9</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Demo — Teachable Machine</w:t>
            </w:r>
            <w:r>
              <w:rPr>
                <w:rFonts w:ascii="Arial" w:cs="Arial" w:eastAsia="Arial" w:hAnsi="Arial"/>
                <w:color w:val="888780"/>
                <w:sz w:val="20"/>
                <w:szCs w:val="20"/>
              </w:rPr>
              <w:t xml:space="preserve">  ·  ~70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Abrir nueva pestaña: teachablemachine.withgoogle.com. Hacer screen recording del sitio. Crear un proyecto de imagen. Nombrar Clase 1 'libro' y Clase 2 'celular'. Grabar ~30 ejemplos rápidos con webcam para cada clase. Hacer clic en 'Train Model'. Mostrar la predicción en tiempo real con los objetos.</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Ahora vamos a construir uno nosotros.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Esto es Teachable Machine de Google. Gratis, en el navegador, sin código.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Voy a entrenar un modelo para distinguir entre un libro y un celular. Solo necesito mostrarle ejemplos.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Fíjate en algo importante: no estoy programando ninguna regla. No le digo 'si ves un rectángulo negro con texto, es un libro'. Solo le muestro ejemplos y dejo que encuentre los patrones solo.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Entrenamiento listo. Y ahora mira — detecta en tiempo real.</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Eso es machine learning que acabas de construir tú. En menos de dos minutos.</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Hay dos lecciones aquí: los datos importan — con pocos ejemplos, el modelo se confunde. Y los datos de entrenamiento determinan el comportamiento — si solo le enseñé el libro desde un ángulo, va a fallar desde otro. Ese principio lo vamos a ver mil veces en este curso.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durante el entrenamiento: barra de progreso con texto "Entrenando el modelo..." / cuando termina: "✓ Modelo listo — ¡tú lo entrenaste!"</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40"/>
        </w:tblCellMar>
      </w:tblPr>
      <w:tblGrid>
        <w:gridCol w:w="160"/>
        <w:gridCol w:w="9200"/>
      </w:tblGrid>
      <w:tr>
        <w:tc>
          <w:tcPr>
            <w:tcW w:type="dxa" w:w="160"/>
            <w:tcBorders>
              <w:top w:val="none" w:color="FFFFFF" w:sz="0"/>
              <w:left w:val="single" w:color="1D9E75" w:sz="24"/>
              <w:bottom w:val="none" w:color="FFFFFF" w:sz="0"/>
              <w:right w:val="none" w:color="FFFFFF" w:sz="0"/>
            </w:tcBorders>
            <w:shd w:fill="E1F5EE" w:val="clear"/>
            <w:tcMar>
              <w:top w:type="dxa" w:w="120"/>
              <w:left w:type="dxa" w:w="160"/>
              <w:bottom w:type="dxa" w:w="120"/>
              <w:right w:type="dxa" w:w="80"/>
            </w:tcMar>
          </w:tcPr>
          <w:p>
            <w:pPr>
              <w:spacing w:after="0" w:before="0"/>
              <w:jc w:val="center"/>
            </w:pPr>
            <w:r>
              <w:rPr>
                <w:rFonts w:ascii="Arial" w:cs="Arial" w:eastAsia="Arial" w:hAnsi="Arial"/>
                <w:b/>
                <w:bCs/>
                <w:color w:val="0F6E56"/>
                <w:sz w:val="28"/>
                <w:szCs w:val="28"/>
              </w:rPr>
              <w:t xml:space="preserve">S10</w:t>
            </w:r>
          </w:p>
        </w:tc>
        <w:tc>
          <w:tcPr>
            <w:tcW w:type="dxa" w:w="9200"/>
            <w:tcBorders>
              <w:top w:val="none" w:color="FFFFFF" w:sz="0"/>
              <w:left w:val="none" w:color="FFFFFF" w:sz="0"/>
              <w:bottom w:val="single" w:color="DDDDDD" w:sz="1"/>
              <w:right w:val="none" w:color="FFFFFF" w:sz="0"/>
            </w:tcBorders>
            <w:shd w:fill="F4FBF8" w:val="clear"/>
            <w:tcMar>
              <w:top w:type="dxa" w:w="120"/>
              <w:left w:type="dxa" w:w="200"/>
              <w:bottom w:type="dxa" w:w="120"/>
              <w:right w:type="dxa" w:w="160"/>
            </w:tcMar>
          </w:tcPr>
          <w:p>
            <w:pPr>
              <w:spacing w:after="60" w:before="0"/>
            </w:pPr>
            <w:r>
              <w:rPr>
                <w:rFonts w:ascii="Arial" w:cs="Arial" w:eastAsia="Arial" w:hAnsi="Arial"/>
                <w:b/>
                <w:bCs/>
                <w:color w:val="085041"/>
                <w:sz w:val="24"/>
                <w:szCs w:val="24"/>
              </w:rPr>
              <w:t xml:space="preserve">Cierre — idea central y reflexión</w:t>
            </w:r>
            <w:r>
              <w:rPr>
                <w:rFonts w:ascii="Arial" w:cs="Arial" w:eastAsia="Arial" w:hAnsi="Arial"/>
                <w:color w:val="888780"/>
                <w:sz w:val="20"/>
                <w:szCs w:val="20"/>
              </w:rPr>
              <w:t xml:space="preserve">  ·  ~40 seg</w:t>
            </w:r>
          </w:p>
          <w:p>
            <w:pPr>
              <w:spacing w:after="0" w:before="0"/>
            </w:pPr>
            <w:r>
              <w:rPr>
                <w:rFonts w:ascii="Arial" w:cs="Arial" w:eastAsia="Arial" w:hAnsi="Arial"/>
                <w:b/>
                <w:bCs/>
                <w:color w:val="185FA5"/>
                <w:sz w:val="20"/>
                <w:szCs w:val="20"/>
              </w:rPr>
              <w:t xml:space="preserve">📹 PANTALLA: </w:t>
            </w:r>
            <w:r>
              <w:rPr>
                <w:rFonts w:ascii="Arial" w:cs="Arial" w:eastAsia="Arial" w:hAnsi="Arial"/>
                <w:color w:val="2C2C2A"/>
                <w:sz w:val="20"/>
                <w:szCs w:val="20"/>
              </w:rPr>
              <w:t xml:space="preserve">Volver a sesion-01.html. Scroll hasta la sección 'La idea central'. Mostrar esa caja. Scroll lento hasta los recursos al final.</w:t>
            </w:r>
          </w:p>
        </w:tc>
      </w:tr>
    </w:tbl>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200"/>
        </w:tblCellMar>
      </w:tblPr>
      <w:tblGrid>
        <w:gridCol w:w="9360"/>
      </w:tblGrid>
      <w:tr>
        <w:tc>
          <w:tcPr>
            <w:tcW w:type="dxa" w:w="9360"/>
            <w:tcBorders>
              <w:top w:val="single" w:color="DDDDDD" w:sz="1"/>
              <w:left w:val="single" w:color="DDDDDD" w:sz="1"/>
              <w:bottom w:val="single" w:color="DDDDDD" w:sz="1"/>
              <w:right w:val="single" w:color="DDDDDD" w:sz="1"/>
            </w:tcBorders>
            <w:shd w:fill="F8F8F7" w:val="clear"/>
            <w:tcMar>
              <w:top w:type="dxa" w:w="160"/>
              <w:left w:type="dxa" w:w="240"/>
              <w:bottom w:type="dxa" w:w="160"/>
              <w:right w:type="dxa" w:w="240"/>
            </w:tcMar>
          </w:tcPr>
          <w:p>
            <w:pPr>
              <w:spacing w:after="120" w:before="0"/>
            </w:pPr>
            <w:r>
              <w:rPr>
                <w:rFonts w:ascii="Arial" w:cs="Arial" w:eastAsia="Arial" w:hAnsi="Arial"/>
                <w:i/>
                <w:iCs/>
                <w:color w:val="2C2C2A"/>
                <w:sz w:val="22"/>
                <w:szCs w:val="22"/>
              </w:rPr>
              <w:t xml:space="preserve">Y eso es todo por la sesión uno.</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Si te vas con una sola cosa, que sea esta: la inteligencia artificial no es magia ni consciencia. En su versión más simple, empieza con algo tan familiar como una recta. Datos, error, pendiente, intersección.</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Cuando entiendes eso, la IA deja de ser algo misterioso y empieza a verse como lo que es: matemáticas aplicadas a reconocer patrones.</w:t>
            </w:r>
          </w:p>
          <w:p>
            <w:pPr>
              <w:spacing w:after="120" w:before="0"/>
            </w:pPr>
            <w:r>
              <w:rPr>
                <w:rFonts w:ascii="Arial" w:cs="Arial" w:eastAsia="Arial" w:hAnsi="Arial"/>
                <w:i/>
                <w:iCs/>
                <w:color w:val="2C2C2A"/>
                <w:sz w:val="22"/>
                <w:szCs w:val="22"/>
              </w:rPr>
              <w:t xml:space="preserve"/>
            </w:r>
          </w:p>
          <w:p>
            <w:pPr>
              <w:spacing w:after="120" w:before="0"/>
            </w:pPr>
            <w:r>
              <w:rPr>
                <w:rFonts w:ascii="Arial" w:cs="Arial" w:eastAsia="Arial" w:hAnsi="Arial"/>
                <w:i/>
                <w:iCs/>
                <w:color w:val="2C2C2A"/>
                <w:sz w:val="22"/>
                <w:szCs w:val="22"/>
              </w:rPr>
              <w:t xml:space="preserve">Antes de la próxima sesión, te dejo cuatro preguntas para que pienses. No hay respuestas correctas. El objetivo es que empieces a ver el mundo con otros ojos.</w:t>
            </w:r>
          </w:p>
          <w:p>
            <w:pPr>
              <w:spacing w:after="120" w:before="0"/>
            </w:pPr>
            <w:r>
              <w:rPr>
                <w:rFonts w:ascii="Arial" w:cs="Arial" w:eastAsia="Arial" w:hAnsi="Arial"/>
                <w:i/>
                <w:iCs/>
                <w:color w:val="2C2C2A"/>
                <w:sz w:val="22"/>
                <w:szCs w:val="22"/>
              </w:rPr>
              <w:t xml:space="preserve"/>
            </w:r>
          </w:p>
          <w:p>
            <w:pPr>
              <w:spacing w:after="0" w:before="0"/>
            </w:pPr>
            <w:r>
              <w:rPr>
                <w:rFonts w:ascii="Arial" w:cs="Arial" w:eastAsia="Arial" w:hAnsi="Arial"/>
                <w:i/>
                <w:iCs/>
                <w:color w:val="2C2C2A"/>
                <w:sz w:val="22"/>
                <w:szCs w:val="22"/>
              </w:rPr>
              <w:t xml:space="preserve">Nos vemos en la sesión dos, donde vamos a ver cómo 'piensa' una red neuronal. Va a ser interesante.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160"/>
        </w:tblCellMar>
      </w:tblPr>
      <w:tblGrid>
        <w:gridCol w:w="9360"/>
      </w:tblGrid>
      <w:tr>
        <w:tc>
          <w:tcPr>
            <w:tcW w:type="dxa" w:w="9360"/>
            <w:tcBorders>
              <w:top w:val="none" w:color="FFFFFF" w:sz="0"/>
              <w:left w:val="single" w:color="BA7517" w:sz="18"/>
              <w:bottom w:val="none" w:color="FFFFFF" w:sz="0"/>
              <w:right w:val="none" w:color="FFFFFF" w:sz="0"/>
            </w:tcBorders>
            <w:shd w:fill="FAEEDA" w:val="clear"/>
            <w:tcMar>
              <w:top w:type="dxa" w:w="100"/>
              <w:left w:type="dxa" w:w="200"/>
              <w:bottom w:type="dxa" w:w="100"/>
              <w:right w:type="dxa" w:w="160"/>
            </w:tcMar>
          </w:tcPr>
          <w:p>
            <w:pPr>
              <w:spacing w:after="0" w:before="0"/>
            </w:pPr>
            <w:r>
              <w:rPr>
                <w:rFonts w:ascii="Arial" w:cs="Arial" w:eastAsia="Arial" w:hAnsi="Arial"/>
                <w:b/>
                <w:bCs/>
                <w:color w:val="854F0B"/>
                <w:sz w:val="20"/>
                <w:szCs w:val="20"/>
              </w:rPr>
              <w:t xml:space="preserve">✏️ OVERLAY en Descript: </w:t>
            </w:r>
            <w:r>
              <w:rPr>
                <w:rFonts w:ascii="Arial" w:cs="Arial" w:eastAsia="Arial" w:hAnsi="Arial"/>
                <w:color w:val="412402"/>
                <w:sz w:val="20"/>
                <w:szCs w:val="20"/>
              </w:rPr>
              <w:t xml:space="preserve">Overlay en cierre: mostrar las 4 preguntas de reflexión como texto en pantalla, una por una, al ritmo de la narración</w:t>
            </w:r>
          </w:p>
        </w:tc>
      </w:tr>
    </w:tbl>
    <w:p>
      <w:pPr>
        <w:spacing w:after="160" w:before="0"/>
      </w:pPr>
      <w:r>
        <w:t xml:space="preserve"/>
      </w:r>
    </w:p>
    <w:p>
      <w:pPr>
        <w:spacing w:after="160" w:before="0"/>
      </w:pPr>
      <w:r>
        <w:t xml:space="preserve"/>
      </w:r>
    </w:p>
    <w:p>
      <w:pPr>
        <w:pBdr>
          <w:bottom w:val="single" w:color="BBBBBB" w:sz="4"/>
        </w:pBdr>
        <w:spacing w:after="200" w:before="200"/>
      </w:pPr>
      <w:r>
        <w:t xml:space="preserve"/>
      </w:r>
    </w:p>
    <w:p>
      <w:pPr>
        <w:spacing w:after="80" w:before="320"/>
      </w:pPr>
      <w:r>
        <w:rPr>
          <w:rFonts w:ascii="Arial" w:cs="Arial" w:eastAsia="Arial" w:hAnsi="Arial"/>
          <w:b/>
          <w:bCs/>
          <w:color w:val="085041"/>
          <w:sz w:val="32"/>
          <w:szCs w:val="32"/>
        </w:rPr>
        <w:t xml:space="preserve">PARTE 2 · LISTA DE TOMAS</w:t>
      </w:r>
    </w:p>
    <w:p>
      <w:pPr>
        <w:spacing w:after="240" w:before="0"/>
      </w:pPr>
      <w:r>
        <w:rPr>
          <w:rFonts w:ascii="Arial" w:cs="Arial" w:eastAsia="Arial" w:hAnsi="Arial"/>
          <w:color w:val="888780"/>
          <w:sz w:val="20"/>
          <w:szCs w:val="20"/>
        </w:rPr>
        <w:t xml:space="preserve">Para la asistente de producción · Grabar cada toma como archivo separado con el nombre indicado</w:t>
      </w:r>
    </w:p>
    <w:p>
      <w:pPr>
        <w:pStyle w:val="Heading2"/>
        <w:spacing w:after="120" w:before="280"/>
      </w:pPr>
      <w:r>
        <w:rPr>
          <w:rFonts w:ascii="Arial" w:cs="Arial" w:eastAsia="Arial" w:hAnsi="Arial"/>
          <w:b/>
          <w:bCs/>
          <w:color w:val="0F6E56"/>
          <w:sz w:val="26"/>
          <w:szCs w:val="26"/>
        </w:rPr>
        <w:t xml:space="preserve">Preparación antes de grabar</w:t>
      </w:r>
    </w:p>
    <w:p>
      <w:pPr>
        <w:pStyle w:val="ListParagraph"/>
        <w:numPr>
          <w:ilvl w:val="0"/>
          <w:numId w:val="2"/>
        </w:numPr>
        <w:spacing w:after="80" w:before="0"/>
      </w:pPr>
      <w:r>
        <w:rPr>
          <w:rFonts w:ascii="Arial" w:cs="Arial" w:eastAsia="Arial" w:hAnsi="Arial"/>
          <w:color w:val="2C2C2A"/>
          <w:sz w:val="22"/>
          <w:szCs w:val="22"/>
        </w:rPr>
        <w:t xml:space="preserve">Abrir sesion-01.html en pantalla completa, zoom del navegador al 100%</w:t>
      </w:r>
    </w:p>
    <w:p>
      <w:pPr>
        <w:pStyle w:val="ListParagraph"/>
        <w:numPr>
          <w:ilvl w:val="0"/>
          <w:numId w:val="2"/>
        </w:numPr>
        <w:spacing w:after="80" w:before="0"/>
      </w:pPr>
      <w:r>
        <w:rPr>
          <w:rFonts w:ascii="Arial" w:cs="Arial" w:eastAsia="Arial" w:hAnsi="Arial"/>
          <w:color w:val="2C2C2A"/>
          <w:sz w:val="22"/>
          <w:szCs w:val="22"/>
        </w:rPr>
        <w:t xml:space="preserve">Cerrar todas las notificaciones del sistema</w:t>
      </w:r>
    </w:p>
    <w:p>
      <w:pPr>
        <w:pStyle w:val="ListParagraph"/>
        <w:numPr>
          <w:ilvl w:val="0"/>
          <w:numId w:val="2"/>
        </w:numPr>
        <w:spacing w:after="80" w:before="0"/>
      </w:pPr>
      <w:r>
        <w:rPr>
          <w:rFonts w:ascii="Arial" w:cs="Arial" w:eastAsia="Arial" w:hAnsi="Arial"/>
          <w:color w:val="2C2C2A"/>
          <w:sz w:val="22"/>
          <w:szCs w:val="22"/>
        </w:rPr>
        <w:t xml:space="preserve">Resolución de grabación: 1920×1080 mínimo</w:t>
      </w:r>
    </w:p>
    <w:p>
      <w:pPr>
        <w:pStyle w:val="ListParagraph"/>
        <w:numPr>
          <w:ilvl w:val="0"/>
          <w:numId w:val="2"/>
        </w:numPr>
        <w:spacing w:after="80" w:before="0"/>
      </w:pPr>
      <w:r>
        <w:rPr>
          <w:rFonts w:ascii="Arial" w:cs="Arial" w:eastAsia="Arial" w:hAnsi="Arial"/>
          <w:color w:val="2C2C2A"/>
          <w:sz w:val="22"/>
          <w:szCs w:val="22"/>
        </w:rPr>
        <w:t xml:space="preserve">Grabar audio del sistema apagado — solo el screen recording sin micrófono</w:t>
      </w:r>
    </w:p>
    <w:p>
      <w:pPr>
        <w:pStyle w:val="ListParagraph"/>
        <w:numPr>
          <w:ilvl w:val="0"/>
          <w:numId w:val="2"/>
        </w:numPr>
        <w:spacing w:after="80" w:before="0"/>
      </w:pPr>
      <w:r>
        <w:rPr>
          <w:rFonts w:ascii="Arial" w:cs="Arial" w:eastAsia="Arial" w:hAnsi="Arial"/>
          <w:color w:val="2C2C2A"/>
          <w:sz w:val="22"/>
          <w:szCs w:val="22"/>
        </w:rPr>
        <w:t xml:space="preserve">Tener el audio de ElevenLabs listo en auriculares para sincronizar el ritmo</w:t>
      </w:r>
    </w:p>
    <w:p>
      <w:pPr>
        <w:spacing w:after="160" w:before="0"/>
      </w:pPr>
      <w:r>
        <w:t xml:space="preserve"/>
      </w:r>
    </w:p>
    <w:p>
      <w:pPr>
        <w:pStyle w:val="Heading2"/>
        <w:spacing w:after="120" w:before="280"/>
      </w:pPr>
      <w:r>
        <w:rPr>
          <w:rFonts w:ascii="Arial" w:cs="Arial" w:eastAsia="Arial" w:hAnsi="Arial"/>
          <w:b/>
          <w:bCs/>
          <w:color w:val="0F6E56"/>
          <w:sz w:val="26"/>
          <w:szCs w:val="26"/>
        </w:rPr>
        <w:t xml:space="preserve">Tabla de tomas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c>
          <w:tcPr>
            <w:tcW w:type="dxa" w:w="800"/>
            <w:tcBorders>
              <w:top w:val="single" w:color="DDDDDD" w:sz="1"/>
              <w:left w:val="single" w:color="DDDDDD" w:sz="1"/>
              <w:bottom w:val="single" w:color="DDDDDD" w:sz="1"/>
              <w:right w:val="single" w:color="DDDDDD" w:sz="1"/>
            </w:tcBorders>
            <w:shd w:fill="085041"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w:t>
            </w:r>
          </w:p>
        </w:tc>
        <w:tc>
          <w:tcPr>
            <w:tcW w:type="dxa" w:w="7360"/>
            <w:tcBorders>
              <w:top w:val="single" w:color="DDDDDD" w:sz="1"/>
              <w:left w:val="single" w:color="DDDDDD" w:sz="1"/>
              <w:bottom w:val="single" w:color="DDDDDD" w:sz="1"/>
              <w:right w:val="single" w:color="DDDDDD" w:sz="1"/>
            </w:tcBorders>
            <w:shd w:fill="085041" w:val="clear"/>
            <w:tcMar>
              <w:top w:type="dxa" w:w="100"/>
              <w:left w:type="dxa" w:w="160"/>
              <w:bottom w:type="dxa" w:w="100"/>
              <w:right w:type="dxa" w:w="120"/>
            </w:tcMar>
          </w:tcPr>
          <w:p>
            <w:r>
              <w:rPr>
                <w:rFonts w:ascii="Arial" w:cs="Arial" w:eastAsia="Arial" w:hAnsi="Arial"/>
                <w:b/>
                <w:bCs/>
                <w:color w:val="FFFFFF"/>
                <w:sz w:val="20"/>
                <w:szCs w:val="20"/>
              </w:rPr>
              <w:t xml:space="preserve">Acción de pantalla</w:t>
            </w:r>
          </w:p>
        </w:tc>
        <w:tc>
          <w:tcPr>
            <w:tcW w:type="dxa" w:w="1200"/>
            <w:tcBorders>
              <w:top w:val="single" w:color="DDDDDD" w:sz="1"/>
              <w:left w:val="single" w:color="DDDDDD" w:sz="1"/>
              <w:bottom w:val="single" w:color="DDDDDD" w:sz="1"/>
              <w:right w:val="single" w:color="DDDDDD" w:sz="1"/>
            </w:tcBorders>
            <w:shd w:fill="085041"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Duración</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1</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Cargar sesion-01.html. Página ya cargada, scroll inicial lento hacia abajo mostrando título y primer párrafo. Guardar como: S01_toma01_intro.mp4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~20 seg</w:t>
            </w:r>
          </w:p>
        </w:tc>
      </w:tr>
      <w:tr>
        <w:tc>
          <w:tcPr>
            <w:tcW w:type="dxa" w:w="8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2</w:t>
            </w:r>
          </w:p>
        </w:tc>
        <w:tc>
          <w:tcPr>
            <w:tcW w:type="dxa" w:w="7360"/>
            <w:tcBorders>
              <w:top w:val="single" w:color="DDDDDD" w:sz="1"/>
              <w:left w:val="single" w:color="DDDDDD" w:sz="1"/>
              <w:bottom w:val="single" w:color="DDDDDD" w:sz="1"/>
              <w:right w:val="single" w:color="DDDDDD" w:sz="1"/>
            </w:tcBorders>
            <w:shd w:fill="F4FBF8" w:val="clear"/>
            <w:tcMar>
              <w:top w:type="dxa" w:w="80"/>
              <w:left w:type="dxa" w:w="160"/>
              <w:bottom w:type="dxa" w:w="80"/>
              <w:right w:type="dxa" w:w="120"/>
            </w:tcMar>
          </w:tcPr>
          <w:p>
            <w:r>
              <w:rPr>
                <w:rFonts w:ascii="Arial" w:cs="Arial" w:eastAsia="Arial" w:hAnsi="Arial"/>
                <w:color w:val="2C2C2A"/>
                <w:sz w:val="20"/>
                <w:szCs w:val="20"/>
              </w:rPr>
              <w:t xml:space="preserve">Scroll hasta el widget de TikTok. Seleccionar perfil Deportes → clic Ver animación → esperar a que termine. Seleccionar perfil Cocina → clic Ver animación → esperar. Guardar como: S01_toma02_tiktok.mp4</w:t>
            </w:r>
          </w:p>
        </w:tc>
        <w:tc>
          <w:tcPr>
            <w:tcW w:type="dxa" w:w="12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color w:val="888780"/>
                <w:sz w:val="20"/>
                <w:szCs w:val="20"/>
              </w:rPr>
              <w:t xml:space="preserve">~40 seg</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3</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Scroll hasta caja de definición de IA. Pausa 4 seg. Scroll lento pasando el párrafo 'Lo que la IA NO es'. Guardar como: S01_toma03_definicion.mp4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~30 seg</w:t>
            </w:r>
          </w:p>
        </w:tc>
      </w:tr>
      <w:tr>
        <w:tc>
          <w:tcPr>
            <w:tcW w:type="dxa" w:w="8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4</w:t>
            </w:r>
          </w:p>
        </w:tc>
        <w:tc>
          <w:tcPr>
            <w:tcW w:type="dxa" w:w="7360"/>
            <w:tcBorders>
              <w:top w:val="single" w:color="DDDDDD" w:sz="1"/>
              <w:left w:val="single" w:color="DDDDDD" w:sz="1"/>
              <w:bottom w:val="single" w:color="DDDDDD" w:sz="1"/>
              <w:right w:val="single" w:color="DDDDDD" w:sz="1"/>
            </w:tcBorders>
            <w:shd w:fill="F4FBF8" w:val="clear"/>
            <w:tcMar>
              <w:top w:type="dxa" w:w="80"/>
              <w:left w:type="dxa" w:w="160"/>
              <w:bottom w:type="dxa" w:w="80"/>
              <w:right w:type="dxa" w:w="120"/>
            </w:tcMar>
          </w:tcPr>
          <w:p>
            <w:r>
              <w:rPr>
                <w:rFonts w:ascii="Arial" w:cs="Arial" w:eastAsia="Arial" w:hAnsi="Arial"/>
                <w:color w:val="2C2C2A"/>
                <w:sz w:val="20"/>
                <w:szCs w:val="20"/>
              </w:rPr>
              <w:t xml:space="preserve">Scroll hasta la tabla de símbolos (ŷ = m·x + b). Pausa en cada fila 2 seg. Guardar como: S01_toma04_tabla_recta.mp4</w:t>
            </w:r>
          </w:p>
        </w:tc>
        <w:tc>
          <w:tcPr>
            <w:tcW w:type="dxa" w:w="12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color w:val="888780"/>
                <w:sz w:val="20"/>
                <w:szCs w:val="20"/>
              </w:rPr>
              <w:t xml:space="preserve">~25 seg</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5</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Abrir widget 'Reto: ajusta la recta'. Clic 'Entrar al reto'. Mover slider m a 7 (error alto). Esperar 2 seg. Mover a 5 (mejor). Clic 'Ahora deja que la máquina aprenda'. Dejar correr. Mostrar resultado final 3 seg. Guardar como: S01_toma05_recta_interactiva.mp4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~55 seg</w:t>
            </w:r>
          </w:p>
        </w:tc>
      </w:tr>
      <w:tr>
        <w:tc>
          <w:tcPr>
            <w:tcW w:type="dxa" w:w="8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6</w:t>
            </w:r>
          </w:p>
        </w:tc>
        <w:tc>
          <w:tcPr>
            <w:tcW w:type="dxa" w:w="7360"/>
            <w:tcBorders>
              <w:top w:val="single" w:color="DDDDDD" w:sz="1"/>
              <w:left w:val="single" w:color="DDDDDD" w:sz="1"/>
              <w:bottom w:val="single" w:color="DDDDDD" w:sz="1"/>
              <w:right w:val="single" w:color="DDDDDD" w:sz="1"/>
            </w:tcBorders>
            <w:shd w:fill="F4FBF8" w:val="clear"/>
            <w:tcMar>
              <w:top w:type="dxa" w:w="80"/>
              <w:left w:type="dxa" w:w="160"/>
              <w:bottom w:type="dxa" w:w="80"/>
              <w:right w:type="dxa" w:w="120"/>
            </w:tcMar>
          </w:tcPr>
          <w:p>
            <w:r>
              <w:rPr>
                <w:rFonts w:ascii="Arial" w:cs="Arial" w:eastAsia="Arial" w:hAnsi="Arial"/>
                <w:color w:val="2C2C2A"/>
                <w:sz w:val="20"/>
                <w:szCs w:val="20"/>
              </w:rPr>
              <w:t xml:space="preserve">Scroll hasta el mapa conceptual IA/ML/DL. Abrir mapa. Clic en IA → leer panel 3 seg. Clic en ML → leer panel 3 seg. Clic en Deep Learning → leer panel 3 seg. Guardar como: S01_toma06_mapa_conceptual.mp4</w:t>
            </w:r>
          </w:p>
        </w:tc>
        <w:tc>
          <w:tcPr>
            <w:tcW w:type="dxa" w:w="12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color w:val="888780"/>
                <w:sz w:val="20"/>
                <w:szCs w:val="20"/>
              </w:rPr>
              <w:t xml:space="preserve">~30 seg</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7</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Scroll hasta Recorrido de apps. Abrir recorrido. Clic en TikTok → 2 seg. Clic en Spotify → 2 seg. Clic en Maps → 2 seg. Clic en Gmail → 2 seg. Guardar como: S01_toma07_recorrido_apps.mp4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~25 seg</w:t>
            </w:r>
          </w:p>
        </w:tc>
      </w:tr>
      <w:tr>
        <w:tc>
          <w:tcPr>
            <w:tcW w:type="dxa" w:w="8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8</w:t>
            </w:r>
          </w:p>
        </w:tc>
        <w:tc>
          <w:tcPr>
            <w:tcW w:type="dxa" w:w="7360"/>
            <w:tcBorders>
              <w:top w:val="single" w:color="DDDDDD" w:sz="1"/>
              <w:left w:val="single" w:color="DDDDDD" w:sz="1"/>
              <w:bottom w:val="single" w:color="DDDDDD" w:sz="1"/>
              <w:right w:val="single" w:color="DDDDDD" w:sz="1"/>
            </w:tcBorders>
            <w:shd w:fill="F4FBF8" w:val="clear"/>
            <w:tcMar>
              <w:top w:type="dxa" w:w="80"/>
              <w:left w:type="dxa" w:w="160"/>
              <w:bottom w:type="dxa" w:w="80"/>
              <w:right w:type="dxa" w:w="120"/>
            </w:tcMar>
          </w:tcPr>
          <w:p>
            <w:r>
              <w:rPr>
                <w:rFonts w:ascii="Arial" w:cs="Arial" w:eastAsia="Arial" w:hAnsi="Arial"/>
                <w:color w:val="2C2C2A"/>
                <w:sz w:val="20"/>
                <w:szCs w:val="20"/>
              </w:rPr>
              <w:t xml:space="preserve">Scroll hasta K-means. Abrir animación. Dejar correr completa (hasta que grupos se estabilicen). Guardar como: S01_toma08_kmeans.mp4</w:t>
            </w:r>
          </w:p>
        </w:tc>
        <w:tc>
          <w:tcPr>
            <w:tcW w:type="dxa" w:w="12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color w:val="888780"/>
                <w:sz w:val="20"/>
                <w:szCs w:val="20"/>
              </w:rPr>
              <w:t xml:space="preserve">~30 seg</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9</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Scroll hasta widget Mario. Abrir animación. Dejar correr los 3 intentos completos. Guardar como: S01_toma09_mario_rl.mp4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~35 seg</w:t>
            </w:r>
          </w:p>
        </w:tc>
      </w:tr>
      <w:tr>
        <w:tc>
          <w:tcPr>
            <w:tcW w:type="dxa" w:w="8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10</w:t>
            </w:r>
          </w:p>
        </w:tc>
        <w:tc>
          <w:tcPr>
            <w:tcW w:type="dxa" w:w="7360"/>
            <w:tcBorders>
              <w:top w:val="single" w:color="DDDDDD" w:sz="1"/>
              <w:left w:val="single" w:color="DDDDDD" w:sz="1"/>
              <w:bottom w:val="single" w:color="DDDDDD" w:sz="1"/>
              <w:right w:val="single" w:color="DDDDDD" w:sz="1"/>
            </w:tcBorders>
            <w:shd w:fill="F4FBF8" w:val="clear"/>
            <w:tcMar>
              <w:top w:type="dxa" w:w="80"/>
              <w:left w:type="dxa" w:w="160"/>
              <w:bottom w:type="dxa" w:w="80"/>
              <w:right w:type="dxa" w:w="120"/>
            </w:tcMar>
          </w:tcPr>
          <w:p>
            <w:r>
              <w:rPr>
                <w:rFonts w:ascii="Arial" w:cs="Arial" w:eastAsia="Arial" w:hAnsi="Arial"/>
                <w:color w:val="2C2C2A"/>
                <w:sz w:val="20"/>
                <w:szCs w:val="20"/>
              </w:rPr>
              <w:t xml:space="preserve">Abrir teachablemachine.withgoogle.com en nueva pestaña. Image Project → Standard. Nombrar clases 'libro' y 'celular'. Grabar ~20 ejemplos de cada uno con webcam. Train Model. Mostrar predicción en tiempo real. Guardar como: S01_toma10_teachable_machine.mp4</w:t>
            </w:r>
          </w:p>
        </w:tc>
        <w:tc>
          <w:tcPr>
            <w:tcW w:type="dxa" w:w="1200"/>
            <w:tcBorders>
              <w:top w:val="single" w:color="DDDDDD" w:sz="1"/>
              <w:left w:val="single" w:color="DDDDDD" w:sz="1"/>
              <w:bottom w:val="single" w:color="DDDDDD" w:sz="1"/>
              <w:right w:val="single" w:color="DDDDDD" w:sz="1"/>
            </w:tcBorders>
            <w:shd w:fill="F4FBF8" w:val="clear"/>
            <w:tcMar>
              <w:top w:type="dxa" w:w="80"/>
              <w:left w:type="dxa" w:w="120"/>
              <w:bottom w:type="dxa" w:w="80"/>
              <w:right w:type="dxa" w:w="120"/>
            </w:tcMar>
          </w:tcPr>
          <w:p>
            <w:pPr>
              <w:jc w:val="center"/>
            </w:pPr>
            <w:r>
              <w:rPr>
                <w:rFonts w:ascii="Arial" w:cs="Arial" w:eastAsia="Arial" w:hAnsi="Arial"/>
                <w:color w:val="888780"/>
                <w:sz w:val="20"/>
                <w:szCs w:val="20"/>
              </w:rPr>
              <w:t xml:space="preserve">~90 seg</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b/>
                <w:bCs/>
                <w:color w:val="0F6E56"/>
                <w:sz w:val="20"/>
                <w:szCs w:val="20"/>
              </w:rPr>
              <w:t xml:space="preserve">11</w:t>
            </w:r>
          </w:p>
        </w:tc>
        <w:tc>
          <w:tcPr>
            <w:tcW w:type="dxa" w:w="73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20"/>
            </w:tcMar>
          </w:tcPr>
          <w:p>
            <w:r>
              <w:rPr>
                <w:rFonts w:ascii="Arial" w:cs="Arial" w:eastAsia="Arial" w:hAnsi="Arial"/>
                <w:color w:val="2C2C2A"/>
                <w:sz w:val="20"/>
                <w:szCs w:val="20"/>
              </w:rPr>
              <w:t xml:space="preserve">Volver a sesion-01.html. Scroll hasta sección 'La idea central'. Pausa 4 seg. Scroll hasta preguntas de reflexión. Scroll lento hasta recursos finales. Guardar como: S01_toma11_cierre.mp4</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jc w:val="center"/>
            </w:pPr>
            <w:r>
              <w:rPr>
                <w:rFonts w:ascii="Arial" w:cs="Arial" w:eastAsia="Arial" w:hAnsi="Arial"/>
                <w:color w:val="888780"/>
                <w:sz w:val="20"/>
                <w:szCs w:val="20"/>
              </w:rPr>
              <w:t xml:space="preserve">~30 seg</w:t>
            </w:r>
          </w:p>
        </w:tc>
      </w:tr>
    </w:tbl>
    <w:p>
      <w:pPr>
        <w:spacing w:after="160" w:before="0"/>
      </w:pPr>
      <w:r>
        <w:t xml:space="preserve"/>
      </w:r>
    </w:p>
    <w:p>
      <w:pPr>
        <w:spacing w:after="160" w:before="0"/>
      </w:pPr>
      <w:r>
        <w:t xml:space="preserve"/>
      </w:r>
    </w:p>
    <w:p>
      <w:pPr>
        <w:pBdr>
          <w:bottom w:val="single" w:color="BBBBBB" w:sz="4"/>
        </w:pBdr>
        <w:spacing w:after="200" w:before="200"/>
      </w:pPr>
      <w:r>
        <w:t xml:space="preserve"/>
      </w:r>
    </w:p>
    <w:p>
      <w:pPr>
        <w:spacing w:after="80" w:before="320"/>
      </w:pPr>
      <w:r>
        <w:rPr>
          <w:rFonts w:ascii="Arial" w:cs="Arial" w:eastAsia="Arial" w:hAnsi="Arial"/>
          <w:b/>
          <w:bCs/>
          <w:color w:val="085041"/>
          <w:sz w:val="32"/>
          <w:szCs w:val="32"/>
        </w:rPr>
        <w:t xml:space="preserve">PARTE 3 · INSTRUCCIONES DE MONTAJE EN DESCRIPT</w:t>
      </w:r>
    </w:p>
    <w:p>
      <w:pPr>
        <w:spacing w:after="240" w:before="0"/>
      </w:pPr>
      <w:r>
        <w:rPr>
          <w:rFonts w:ascii="Arial" w:cs="Arial" w:eastAsia="Arial" w:hAnsi="Arial"/>
          <w:color w:val="888780"/>
          <w:sz w:val="20"/>
          <w:szCs w:val="20"/>
        </w:rPr>
        <w:t xml:space="preserve">Orden de pasos para la asistente después de tener todos los archivos de audio y video</w:t>
      </w:r>
    </w:p>
    <w:p>
      <w:pPr>
        <w:pStyle w:val="Heading2"/>
        <w:spacing w:after="120" w:before="280"/>
      </w:pPr>
      <w:r>
        <w:rPr>
          <w:rFonts w:ascii="Arial" w:cs="Arial" w:eastAsia="Arial" w:hAnsi="Arial"/>
          <w:b/>
          <w:bCs/>
          <w:color w:val="0F6E56"/>
          <w:sz w:val="26"/>
          <w:szCs w:val="26"/>
        </w:rPr>
        <w:t xml:space="preserve">Paso 1 — Crear proyecto</w:t>
      </w:r>
    </w:p>
    <w:p>
      <w:pPr>
        <w:pStyle w:val="ListParagraph"/>
        <w:numPr>
          <w:ilvl w:val="0"/>
          <w:numId w:val="2"/>
        </w:numPr>
        <w:spacing w:after="80" w:before="0"/>
      </w:pPr>
      <w:r>
        <w:rPr>
          <w:rFonts w:ascii="Arial" w:cs="Arial" w:eastAsia="Arial" w:hAnsi="Arial"/>
          <w:color w:val="2C2C2A"/>
          <w:sz w:val="22"/>
          <w:szCs w:val="22"/>
        </w:rPr>
        <w:t xml:space="preserve">Nuevo proyecto en Descript: "Sesion-01-que-es-la-IA"</w:t>
      </w:r>
    </w:p>
    <w:p>
      <w:pPr>
        <w:pStyle w:val="ListParagraph"/>
        <w:numPr>
          <w:ilvl w:val="0"/>
          <w:numId w:val="2"/>
        </w:numPr>
        <w:spacing w:after="80" w:before="0"/>
      </w:pPr>
      <w:r>
        <w:rPr>
          <w:rFonts w:ascii="Arial" w:cs="Arial" w:eastAsia="Arial" w:hAnsi="Arial"/>
          <w:color w:val="2C2C2A"/>
          <w:sz w:val="22"/>
          <w:szCs w:val="22"/>
        </w:rPr>
        <w:t xml:space="preserve">Importar todos los archivos de audio (S01_audio_S1.mp3 … S01_audio_S10.mp3)</w:t>
      </w:r>
    </w:p>
    <w:p>
      <w:pPr>
        <w:pStyle w:val="ListParagraph"/>
        <w:numPr>
          <w:ilvl w:val="0"/>
          <w:numId w:val="2"/>
        </w:numPr>
        <w:spacing w:after="80" w:before="0"/>
      </w:pPr>
      <w:r>
        <w:rPr>
          <w:rFonts w:ascii="Arial" w:cs="Arial" w:eastAsia="Arial" w:hAnsi="Arial"/>
          <w:color w:val="2C2C2A"/>
          <w:sz w:val="22"/>
          <w:szCs w:val="22"/>
        </w:rPr>
        <w:t xml:space="preserve">Importar todos los archivos de video (S01_toma01 … S01_toma11)</w:t>
      </w:r>
    </w:p>
    <w:p>
      <w:pPr>
        <w:spacing w:after="160" w:before="0"/>
      </w:pPr>
      <w:r>
        <w:t xml:space="preserve"/>
      </w:r>
    </w:p>
    <w:p>
      <w:pPr>
        <w:pStyle w:val="Heading2"/>
        <w:spacing w:after="120" w:before="280"/>
      </w:pPr>
      <w:r>
        <w:rPr>
          <w:rFonts w:ascii="Arial" w:cs="Arial" w:eastAsia="Arial" w:hAnsi="Arial"/>
          <w:b/>
          <w:bCs/>
          <w:color w:val="0F6E56"/>
          <w:sz w:val="26"/>
          <w:szCs w:val="26"/>
        </w:rPr>
        <w:t xml:space="preserve">Paso 2 — Montar en timeline</w:t>
      </w:r>
    </w:p>
    <w:p>
      <w:pPr>
        <w:pStyle w:val="ListParagraph"/>
        <w:numPr>
          <w:ilvl w:val="0"/>
          <w:numId w:val="2"/>
        </w:numPr>
        <w:spacing w:after="80" w:before="0"/>
      </w:pPr>
      <w:r>
        <w:rPr>
          <w:rFonts w:ascii="Arial" w:cs="Arial" w:eastAsia="Arial" w:hAnsi="Arial"/>
          <w:color w:val="2C2C2A"/>
          <w:sz w:val="22"/>
          <w:szCs w:val="22"/>
        </w:rPr>
        <w:t xml:space="preserve">Arrastrar audio S1 al timeline. Colocar debajo el video toma01 alineado al inicio</w:t>
      </w:r>
    </w:p>
    <w:p>
      <w:pPr>
        <w:pStyle w:val="ListParagraph"/>
        <w:numPr>
          <w:ilvl w:val="0"/>
          <w:numId w:val="2"/>
        </w:numPr>
        <w:spacing w:after="80" w:before="0"/>
      </w:pPr>
      <w:r>
        <w:rPr>
          <w:rFonts w:ascii="Arial" w:cs="Arial" w:eastAsia="Arial" w:hAnsi="Arial"/>
          <w:color w:val="2C2C2A"/>
          <w:sz w:val="22"/>
          <w:szCs w:val="22"/>
        </w:rPr>
        <w:t xml:space="preserve">Repetir para cada segmento S2→S10, siempre audio primero y video debajo</w:t>
      </w:r>
    </w:p>
    <w:p>
      <w:pPr>
        <w:pStyle w:val="ListParagraph"/>
        <w:numPr>
          <w:ilvl w:val="0"/>
          <w:numId w:val="2"/>
        </w:numPr>
        <w:spacing w:after="80" w:before="0"/>
      </w:pPr>
      <w:r>
        <w:rPr>
          <w:rFonts w:ascii="Arial" w:cs="Arial" w:eastAsia="Arial" w:hAnsi="Arial"/>
          <w:color w:val="2C2C2A"/>
          <w:sz w:val="22"/>
          <w:szCs w:val="22"/>
        </w:rPr>
        <w:t xml:space="preserve">Ajustar timing: el video debe seguir el ritmo del audio. Si el video es más corto, repetir los últimos segundos con pause/freeze</w:t>
      </w:r>
    </w:p>
    <w:p>
      <w:pPr>
        <w:spacing w:after="160" w:before="0"/>
      </w:pPr>
      <w:r>
        <w:t xml:space="preserve"/>
      </w:r>
    </w:p>
    <w:p>
      <w:pPr>
        <w:pStyle w:val="Heading2"/>
        <w:spacing w:after="120" w:before="280"/>
      </w:pPr>
      <w:r>
        <w:rPr>
          <w:rFonts w:ascii="Arial" w:cs="Arial" w:eastAsia="Arial" w:hAnsi="Arial"/>
          <w:b/>
          <w:bCs/>
          <w:color w:val="0F6E56"/>
          <w:sz w:val="26"/>
          <w:szCs w:val="26"/>
        </w:rPr>
        <w:t xml:space="preserve">Paso 3 — Texto y overlays</w:t>
      </w:r>
    </w:p>
    <w:p>
      <w:pPr>
        <w:pStyle w:val="ListParagraph"/>
        <w:numPr>
          <w:ilvl w:val="0"/>
          <w:numId w:val="2"/>
        </w:numPr>
        <w:spacing w:after="80" w:before="0"/>
      </w:pPr>
      <w:r>
        <w:rPr>
          <w:rFonts w:ascii="Arial" w:cs="Arial" w:eastAsia="Arial" w:hAnsi="Arial"/>
          <w:color w:val="2C2C2A"/>
          <w:sz w:val="22"/>
          <w:szCs w:val="22"/>
        </w:rPr>
        <w:t xml:space="preserve">Activar captions automáticos (Descript → Captions → Auto-generate en español)</w:t>
      </w:r>
    </w:p>
    <w:p>
      <w:pPr>
        <w:pStyle w:val="ListParagraph"/>
        <w:numPr>
          <w:ilvl w:val="0"/>
          <w:numId w:val="2"/>
        </w:numPr>
        <w:spacing w:after="80" w:before="0"/>
      </w:pPr>
      <w:r>
        <w:rPr>
          <w:rFonts w:ascii="Arial" w:cs="Arial" w:eastAsia="Arial" w:hAnsi="Arial"/>
          <w:color w:val="2C2C2A"/>
          <w:sz w:val="22"/>
          <w:szCs w:val="22"/>
        </w:rPr>
        <w:t xml:space="preserve">Revisar que los captions coincidan con el guión — corregir errores de transcripción</w:t>
      </w:r>
    </w:p>
    <w:p>
      <w:pPr>
        <w:pStyle w:val="ListParagraph"/>
        <w:numPr>
          <w:ilvl w:val="0"/>
          <w:numId w:val="2"/>
        </w:numPr>
        <w:spacing w:after="80" w:before="0"/>
      </w:pPr>
      <w:r>
        <w:rPr>
          <w:rFonts w:ascii="Arial" w:cs="Arial" w:eastAsia="Arial" w:hAnsi="Arial"/>
          <w:color w:val="2C2C2A"/>
          <w:sz w:val="22"/>
          <w:szCs w:val="22"/>
        </w:rPr>
        <w:t xml:space="preserve">Agregar los overlays indicados en cada segmento del guión (ver columna ✏️ OVERLAY)</w:t>
      </w:r>
    </w:p>
    <w:p>
      <w:pPr>
        <w:pStyle w:val="ListParagraph"/>
        <w:numPr>
          <w:ilvl w:val="0"/>
          <w:numId w:val="2"/>
        </w:numPr>
        <w:spacing w:after="80" w:before="0"/>
      </w:pPr>
      <w:r>
        <w:rPr>
          <w:rFonts w:ascii="Arial" w:cs="Arial" w:eastAsia="Arial" w:hAnsi="Arial"/>
          <w:color w:val="2C2C2A"/>
          <w:sz w:val="22"/>
          <w:szCs w:val="22"/>
        </w:rPr>
        <w:t xml:space="preserve">Fuente sugerida para overlays: sans-serif, blanca con fondo semitransparente oscuro</w:t>
      </w:r>
    </w:p>
    <w:p>
      <w:pPr>
        <w:spacing w:after="160" w:before="0"/>
      </w:pPr>
      <w:r>
        <w:t xml:space="preserve"/>
      </w:r>
    </w:p>
    <w:p>
      <w:pPr>
        <w:pStyle w:val="Heading2"/>
        <w:spacing w:after="120" w:before="280"/>
      </w:pPr>
      <w:r>
        <w:rPr>
          <w:rFonts w:ascii="Arial" w:cs="Arial" w:eastAsia="Arial" w:hAnsi="Arial"/>
          <w:b/>
          <w:bCs/>
          <w:color w:val="0F6E56"/>
          <w:sz w:val="26"/>
          <w:szCs w:val="26"/>
        </w:rPr>
        <w:t xml:space="preserve">Paso 4 — Intro y outro</w:t>
      </w:r>
    </w:p>
    <w:p>
      <w:pPr>
        <w:pStyle w:val="ListParagraph"/>
        <w:numPr>
          <w:ilvl w:val="0"/>
          <w:numId w:val="2"/>
        </w:numPr>
        <w:spacing w:after="80" w:before="0"/>
      </w:pPr>
      <w:r>
        <w:rPr>
          <w:rFonts w:ascii="Arial" w:cs="Arial" w:eastAsia="Arial" w:hAnsi="Arial"/>
          <w:color w:val="2C2C2A"/>
          <w:sz w:val="22"/>
          <w:szCs w:val="22"/>
        </w:rPr>
        <w:t xml:space="preserve">Agregar intro de 4 seg: slide estático en Canva con "Sesión 1 · ¿Qué es la IA?" + logo del curso</w:t>
      </w:r>
    </w:p>
    <w:p>
      <w:pPr>
        <w:pStyle w:val="ListParagraph"/>
        <w:numPr>
          <w:ilvl w:val="0"/>
          <w:numId w:val="2"/>
        </w:numPr>
        <w:spacing w:after="80" w:before="0"/>
      </w:pPr>
      <w:r>
        <w:rPr>
          <w:rFonts w:ascii="Arial" w:cs="Arial" w:eastAsia="Arial" w:hAnsi="Arial"/>
          <w:color w:val="2C2C2A"/>
          <w:sz w:val="22"/>
          <w:szCs w:val="22"/>
        </w:rPr>
        <w:t xml:space="preserve">Agregar outro de 5 seg: slide con "Sesión 1 de 15 · Siguiente: Redes Neuronales" + enlace al sitio</w:t>
      </w:r>
    </w:p>
    <w:p>
      <w:pPr>
        <w:spacing w:after="160" w:before="0"/>
      </w:pPr>
      <w:r>
        <w:t xml:space="preserve"/>
      </w:r>
    </w:p>
    <w:p>
      <w:pPr>
        <w:pStyle w:val="Heading2"/>
        <w:spacing w:after="120" w:before="280"/>
      </w:pPr>
      <w:r>
        <w:rPr>
          <w:rFonts w:ascii="Arial" w:cs="Arial" w:eastAsia="Arial" w:hAnsi="Arial"/>
          <w:b/>
          <w:bCs/>
          <w:color w:val="0F6E56"/>
          <w:sz w:val="26"/>
          <w:szCs w:val="26"/>
        </w:rPr>
        <w:t xml:space="preserve">Paso 5 — Revisión y exportación</w:t>
      </w:r>
    </w:p>
    <w:p>
      <w:pPr>
        <w:pStyle w:val="ListParagraph"/>
        <w:numPr>
          <w:ilvl w:val="0"/>
          <w:numId w:val="2"/>
        </w:numPr>
        <w:spacing w:after="80" w:before="0"/>
      </w:pPr>
      <w:r>
        <w:rPr>
          <w:rFonts w:ascii="Arial" w:cs="Arial" w:eastAsia="Arial" w:hAnsi="Arial"/>
          <w:color w:val="2C2C2A"/>
          <w:sz w:val="22"/>
          <w:szCs w:val="22"/>
        </w:rPr>
        <w:t xml:space="preserve">Enviar link de Descript al/la profesor/a para revisión</w:t>
      </w:r>
    </w:p>
    <w:p>
      <w:pPr>
        <w:pStyle w:val="ListParagraph"/>
        <w:numPr>
          <w:ilvl w:val="0"/>
          <w:numId w:val="2"/>
        </w:numPr>
        <w:spacing w:after="80" w:before="0"/>
      </w:pPr>
      <w:r>
        <w:rPr>
          <w:rFonts w:ascii="Arial" w:cs="Arial" w:eastAsia="Arial" w:hAnsi="Arial"/>
          <w:color w:val="2C2C2A"/>
          <w:sz w:val="22"/>
          <w:szCs w:val="22"/>
        </w:rPr>
        <w:t xml:space="preserve">Esperar comentarios (máx 24h)</w:t>
      </w:r>
    </w:p>
    <w:p>
      <w:pPr>
        <w:pStyle w:val="ListParagraph"/>
        <w:numPr>
          <w:ilvl w:val="0"/>
          <w:numId w:val="2"/>
        </w:numPr>
        <w:spacing w:after="80" w:before="0"/>
      </w:pPr>
      <w:r>
        <w:rPr>
          <w:rFonts w:ascii="Arial" w:cs="Arial" w:eastAsia="Arial" w:hAnsi="Arial"/>
          <w:color w:val="2C2C2A"/>
          <w:sz w:val="22"/>
          <w:szCs w:val="22"/>
        </w:rPr>
        <w:t xml:space="preserve">Aplicar correcciones</w:t>
      </w:r>
    </w:p>
    <w:p>
      <w:pPr>
        <w:pStyle w:val="ListParagraph"/>
        <w:numPr>
          <w:ilvl w:val="0"/>
          <w:numId w:val="2"/>
        </w:numPr>
        <w:spacing w:after="80" w:before="0"/>
      </w:pPr>
      <w:r>
        <w:rPr>
          <w:rFonts w:ascii="Arial" w:cs="Arial" w:eastAsia="Arial" w:hAnsi="Arial"/>
          <w:color w:val="2C2C2A"/>
          <w:sz w:val="22"/>
          <w:szCs w:val="22"/>
        </w:rPr>
        <w:t xml:space="preserve">Exportar: File → Export → Video → 1080p MP4</w:t>
      </w:r>
    </w:p>
    <w:p>
      <w:pPr>
        <w:pStyle w:val="ListParagraph"/>
        <w:numPr>
          <w:ilvl w:val="0"/>
          <w:numId w:val="2"/>
        </w:numPr>
        <w:spacing w:after="80" w:before="0"/>
      </w:pPr>
      <w:r>
        <w:rPr>
          <w:rFonts w:ascii="Arial" w:cs="Arial" w:eastAsia="Arial" w:hAnsi="Arial"/>
          <w:color w:val="2C2C2A"/>
          <w:sz w:val="22"/>
          <w:szCs w:val="22"/>
        </w:rPr>
        <w:t xml:space="preserve">Nombre de archivo: sesion-01-que-es-la-ia-v1.mp4</w:t>
      </w:r>
    </w:p>
    <w:p>
      <w:pPr>
        <w:spacing w:after="160" w:before="0"/>
      </w:pPr>
      <w:r>
        <w:t xml:space="preserve"/>
      </w:r>
    </w:p>
    <w:p>
      <w:pPr>
        <w:spacing w:after="160" w:before="0"/>
      </w:pPr>
      <w:r>
        <w:t xml:space="preserve"/>
      </w:r>
    </w:p>
    <w:p>
      <w:pPr>
        <w:spacing w:after="0" w:before="0"/>
      </w:pPr>
      <w:r>
        <w:rPr>
          <w:rFonts w:ascii="Arial" w:cs="Arial" w:eastAsia="Arial" w:hAnsi="Arial"/>
          <w:i/>
          <w:iCs/>
          <w:color w:val="888780"/>
          <w:sz w:val="20"/>
          <w:szCs w:val="20"/>
        </w:rPr>
        <w:t xml:space="preserve">Tiempo estimado de montaje para este template: ~90 minutos primera vez · ~45 minutos a partir de la sesión 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8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2026-03-18T11:18:50.688Z</dcterms:created>
  <dcterms:modified xsi:type="dcterms:W3CDTF">2026-03-18T11:18:50.692Z</dcterms:modified>
</cp:coreProperties>
</file>

<file path=docProps/custom.xml><?xml version="1.0" encoding="utf-8"?>
<Properties xmlns="http://schemas.openxmlformats.org/officeDocument/2006/custom-properties" xmlns:vt="http://schemas.openxmlformats.org/officeDocument/2006/docPropsVTypes"/>
</file>