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D9A76" w:sz="6" w:space="8"/>
        </w:pBdr>
        <w:tabs>
          <w:tab w:val="right" w:pos="9026"/>
        </w:tabs>
        <w:spacing w:after="300" w:before="0"/>
      </w:pPr>
      <w:r>
        <w:rPr>
          <w:b/>
          <w:bCs/>
          <w:color w:val="0B1220"/>
          <w:sz w:val="22"/>
          <w:szCs w:val="22"/>
        </w:rPr>
        <w:t xml:space="preserve">STRATOS</w:t>
      </w:r>
      <w:r>
        <w:rPr>
          <w:color w:val="4B5563"/>
          <w:sz w:val="22"/>
          <w:szCs w:val="22"/>
        </w:rPr>
        <w:t xml:space="preserve"> AI</w:t>
      </w:r>
      <w:r>
        <w:t xml:space="preserve">	</w:t>
      </w:r>
      <w:r>
        <w:rPr>
          <w:color w:val="4B5563"/>
          <w:sz w:val="18"/>
          <w:szCs w:val="18"/>
        </w:rPr>
        <w:t xml:space="preserve">Mayo 2026</w:t>
      </w:r>
    </w:p>
    <w:p>
      <w:pPr>
        <w:pStyle w:val="Heading1"/>
        <w:spacing w:after="120" w:before="0"/>
      </w:pPr>
      <w:r>
        <w:rPr>
          <w:b/>
          <w:bCs/>
          <w:color w:val="0B1220"/>
          <w:sz w:val="36"/>
          <w:szCs w:val="36"/>
        </w:rPr>
        <w:t xml:space="preserve">Acta de Entrega</w:t>
      </w:r>
    </w:p>
    <w:p>
      <w:pPr>
        <w:spacing w:after="280" w:before="0"/>
      </w:pPr>
      <w:r>
        <w:rPr>
          <w:b/>
          <w:bCs/>
          <w:color w:val="0D9A76"/>
          <w:sz w:val="24"/>
          <w:szCs w:val="24"/>
        </w:rPr>
        <w:t xml:space="preserve">CRM Stratos AI · Versión 1.0</w:t>
      </w:r>
    </w:p>
    <w:p>
      <w:pPr>
        <w:pStyle w:val="Heading2"/>
        <w:spacing w:after="100" w:before="280"/>
      </w:pPr>
      <w:r>
        <w:rPr>
          <w:b/>
          <w:bCs/>
          <w:color w:val="0D9A76"/>
          <w:sz w:val="18"/>
          <w:szCs w:val="18"/>
        </w:rPr>
        <w:t xml:space="preserve">Partes</w:t>
      </w:r>
    </w:p>
    <w:p>
      <w:pPr>
        <w:spacing w:after="60" w:before="60"/>
      </w:pPr>
      <w:r>
        <w:rPr>
          <w:color w:val="1F2937"/>
          <w:sz w:val="22"/>
          <w:szCs w:val="22"/>
        </w:rPr>
        <w:t xml:space="preserve">Por una parte, </w:t>
      </w:r>
    </w:p>
    <w:p>
      <w:pPr>
        <w:spacing w:after="140" w:before="0"/>
      </w:pPr>
      <w:r>
        <w:rPr>
          <w:b/>
          <w:bCs/>
          <w:color w:val="0B1220"/>
          <w:sz w:val="22"/>
          <w:szCs w:val="22"/>
        </w:rPr>
        <w:t xml:space="preserve">Stratos Capital Group</w:t>
      </w:r>
      <w:r>
        <w:rPr>
          <w:color w:val="1F2937"/>
          <w:sz w:val="22"/>
          <w:szCs w:val="22"/>
        </w:rPr>
        <w:t xml:space="preserve"> (en adelante, </w:t>
      </w:r>
      <w:r>
        <w:rPr>
          <w:i/>
          <w:iCs/>
          <w:color w:val="1F2937"/>
          <w:sz w:val="22"/>
          <w:szCs w:val="22"/>
        </w:rPr>
        <w:t xml:space="preserve">“el Proveedor”</w:t>
      </w:r>
      <w:r>
        <w:rPr>
          <w:color w:val="1F2937"/>
          <w:sz w:val="22"/>
          <w:szCs w:val="22"/>
        </w:rPr>
        <w:t xml:space="preserve">), responsable del desarrollo y entrega del sistema.</w:t>
      </w:r>
    </w:p>
    <w:p>
      <w:pPr>
        <w:spacing w:after="140" w:before="0"/>
      </w:pPr>
      <w:r>
        <w:rPr>
          <w:color w:val="1F2937"/>
          <w:sz w:val="22"/>
          <w:szCs w:val="22"/>
        </w:rPr>
        <w:t xml:space="preserve">Y por la otra parte, </w:t>
      </w:r>
      <w:r>
        <w:rPr>
          <w:color w:val="0B1220"/>
          <w:sz w:val="22"/>
          <w:szCs w:val="22"/>
        </w:rPr>
        <w:t xml:space="preserve">________________________________________________</w:t>
      </w:r>
      <w:r>
        <w:rPr>
          <w:color w:val="1F2937"/>
          <w:sz w:val="22"/>
          <w:szCs w:val="22"/>
        </w:rPr>
        <w:t xml:space="preserve"> (en adelante, </w:t>
      </w:r>
      <w:r>
        <w:rPr>
          <w:i/>
          <w:iCs/>
          <w:color w:val="1F2937"/>
          <w:sz w:val="22"/>
          <w:szCs w:val="22"/>
        </w:rPr>
        <w:t xml:space="preserve">“el Cliente”</w:t>
      </w:r>
      <w:r>
        <w:rPr>
          <w:color w:val="1F2937"/>
          <w:sz w:val="22"/>
          <w:szCs w:val="22"/>
        </w:rPr>
        <w:t xml:space="preserve">).</w:t>
      </w:r>
    </w:p>
    <w:p>
      <w:pPr>
        <w:pStyle w:val="Heading2"/>
        <w:spacing w:after="100" w:before="280"/>
      </w:pPr>
      <w:r>
        <w:rPr>
          <w:b/>
          <w:bCs/>
          <w:color w:val="0D9A76"/>
          <w:sz w:val="18"/>
          <w:szCs w:val="18"/>
        </w:rPr>
        <w:t xml:space="preserve">Objeto</w:t>
      </w:r>
    </w:p>
    <w:p>
      <w:pPr>
        <w:spacing w:after="60" w:before="60"/>
      </w:pPr>
      <w:r>
        <w:rPr>
          <w:color w:val="1F2937"/>
          <w:sz w:val="22"/>
          <w:szCs w:val="22"/>
        </w:rPr>
        <w:t xml:space="preserve">Con esta Acta se hace constar la entrega oficial del módulo CRM del sistema Stratos AI, en operación productiva en los dominios: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stratoscapitalgroup.com  —  sitio público y landing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app.stratoscapitalgroup.com  —  plataforma autenticada del CRM</w:t>
      </w:r>
    </w:p>
    <w:p>
      <w:pPr>
        <w:pStyle w:val="Heading2"/>
        <w:spacing w:after="100" w:before="280"/>
      </w:pPr>
      <w:r>
        <w:rPr>
          <w:b/>
          <w:bCs/>
          <w:color w:val="0D9A76"/>
          <w:sz w:val="18"/>
          <w:szCs w:val="18"/>
        </w:rPr>
        <w:t xml:space="preserve">Alcance de la entrega</w:t>
      </w:r>
    </w:p>
    <w:p>
      <w:pPr>
        <w:spacing w:after="60" w:before="60"/>
      </w:pPr>
      <w:r>
        <w:rPr>
          <w:color w:val="1F2937"/>
          <w:sz w:val="22"/>
          <w:szCs w:val="22"/>
        </w:rPr>
        <w:t xml:space="preserve">Esta primera entrega comprende el módulo de gestión de relaciones con clientes (CRM) con las siguientes funcionalidades operativas: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Pipeline visual con 9 etapas y movimiento drag-and-drop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Captura de leads manual, por bot de Telegram y por importación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Asistente IA que califica leads con puntaje 0-100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Auditoría inmutable de cada cambio realizado por cualquier usuario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Multi-usuario con roles diferenciados (super_admin, admin, ceo, director, asesor)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Aislamiento de datos multi-tenant a nivel de base de datos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Modo offline con sincronización automática al recuperar conexión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Sistema de papelera con soft-delete y restauración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Registro self-service de nuevos usuarios con trial de 14 días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Documentación pública: stratoscapitalgroup.com/entrega-crm y /manual</w:t>
      </w:r>
    </w:p>
    <w:p>
      <w:pPr>
        <w:pStyle w:val="Heading2"/>
        <w:spacing w:after="100" w:before="280"/>
      </w:pPr>
      <w:r>
        <w:rPr>
          <w:b/>
          <w:bCs/>
          <w:color w:val="0D9A76"/>
          <w:sz w:val="18"/>
          <w:szCs w:val="18"/>
        </w:rPr>
        <w:t xml:space="preserve">Módulos no incluidos en esta entrega</w:t>
      </w:r>
    </w:p>
    <w:p>
      <w:pPr>
        <w:spacing w:after="60" w:before="60"/>
      </w:pPr>
      <w:r>
        <w:rPr>
          <w:color w:val="1F2937"/>
          <w:sz w:val="22"/>
          <w:szCs w:val="22"/>
        </w:rPr>
        <w:t xml:space="preserve">Los siguientes módulos son visibles en el menú de la plataforma pero NO forman parte del alcance entregado en esta fecha. Se entregarán en fases posteriores con su propia Acta: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Dashboard ejecutivo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ERP de proyectos inmobiliarios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Gestión de finanzas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RRHH y reclutamiento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Constructor de landing pages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Agentes IA en versión completa</w:t>
      </w:r>
    </w:p>
    <w:p>
      <w:pPr>
        <w:pStyle w:val="Heading2"/>
        <w:spacing w:after="100" w:before="280"/>
      </w:pPr>
      <w:r>
        <w:rPr>
          <w:b/>
          <w:bCs/>
          <w:color w:val="0D9A76"/>
          <w:sz w:val="18"/>
          <w:szCs w:val="18"/>
        </w:rPr>
        <w:t xml:space="preserve">Soporte incluido</w:t>
      </w:r>
    </w:p>
    <w:p>
      <w:pPr>
        <w:spacing w:after="60" w:before="60"/>
      </w:pPr>
      <w:r>
        <w:rPr>
          <w:color w:val="1F2937"/>
          <w:sz w:val="22"/>
          <w:szCs w:val="22"/>
        </w:rPr>
        <w:t xml:space="preserve">El Proveedor incluye soporte sin costo durante esta entrega para: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Resolución de dudas técnicas y operativas del equipo del Cliente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Capacitación inicial al equipo de asesores en el uso del CRM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Ajustes menores de configuración y corrección de errores reportados</w:t>
      </w:r>
    </w:p>
    <w:p>
      <w:pPr>
        <w:pStyle w:val="ListParagraph"/>
        <w:numPr>
          <w:ilvl w:val="0"/>
          <w:numId w:val="2"/>
        </w:numPr>
      </w:pPr>
      <w:r>
        <w:rPr>
          <w:color w:val="1F2937"/>
          <w:sz w:val="22"/>
          <w:szCs w:val="22"/>
        </w:rPr>
        <w:t xml:space="preserve">Acompañamiento hasta que el equipo opere el sistema con autonomía</w:t>
      </w:r>
    </w:p>
    <w:p>
      <w:pPr>
        <w:spacing w:after="100" w:before="100"/>
      </w:pPr>
      <w:r>
        <w:rPr>
          <w:b/>
          <w:bCs/>
          <w:color w:val="1F2937"/>
          <w:sz w:val="22"/>
          <w:szCs w:val="22"/>
        </w:rPr>
        <w:t xml:space="preserve">Canales de soporte: </w:t>
      </w:r>
      <w:r>
        <w:rPr>
          <w:color w:val="1F2937"/>
          <w:sz w:val="22"/>
          <w:szCs w:val="22"/>
        </w:rPr>
        <w:t xml:space="preserve">WhatsApp +1 747 977 9711  ·  info@stratoscapitalgroup.com</w:t>
      </w:r>
    </w:p>
    <w:p>
      <w:pPr>
        <w:spacing w:after="200" w:before="0"/>
      </w:pPr>
      <w:r>
        <w:rPr>
          <w:b/>
          <w:bCs/>
          <w:color w:val="1F2937"/>
          <w:sz w:val="22"/>
          <w:szCs w:val="22"/>
        </w:rPr>
        <w:t xml:space="preserve">Tiempo de respuesta: </w:t>
      </w:r>
      <w:r>
        <w:rPr>
          <w:color w:val="1F2937"/>
          <w:sz w:val="22"/>
          <w:szCs w:val="22"/>
        </w:rPr>
        <w:t xml:space="preserve">menor a 24 horas hábiles.</w:t>
      </w:r>
    </w:p>
    <w:p>
      <w:pPr>
        <w:pStyle w:val="Heading2"/>
        <w:spacing w:after="100" w:before="280"/>
      </w:pPr>
      <w:r>
        <w:rPr>
          <w:b/>
          <w:bCs/>
          <w:color w:val="0D9A76"/>
          <w:sz w:val="18"/>
          <w:szCs w:val="18"/>
        </w:rPr>
        <w:t xml:space="preserve">Aceptación</w:t>
      </w:r>
    </w:p>
    <w:p>
      <w:pPr>
        <w:spacing w:after="60" w:before="60"/>
      </w:pPr>
      <w:r>
        <w:rPr>
          <w:color w:val="1F2937"/>
          <w:sz w:val="22"/>
          <w:szCs w:val="22"/>
        </w:rPr>
        <w:t xml:space="preserve">Las partes manifiestan la aceptación de la entrega conforme a lo descrito en esta Acta. Cualquier observación posterior sobre el alcance entregado se resolverá por los canales de soporte indicados.</w:t>
      </w:r>
    </w:p>
    <w:p>
      <w:pPr>
        <w:spacing w:after="0" w:before="400"/>
      </w:pPr>
      <w:r>
        <w:t xml:space="preserve"/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20"/>
        <w:gridCol w:w="47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200"/>
            </w:tcMar>
          </w:tcPr>
          <w:p>
            <w:pPr>
              <w:pBdr>
                <w:bottom w:val="single" w:color="0B1220" w:sz="6" w:space="8"/>
              </w:pBdr>
              <w:spacing w:after="60" w:before="24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color w:val="4B5563"/>
                <w:sz w:val="18"/>
                <w:szCs w:val="18"/>
              </w:rPr>
              <w:t xml:space="preserve">Por el Proveedor</w:t>
            </w:r>
          </w:p>
          <w:p>
            <w:pPr>
              <w:spacing w:after="40" w:before="0"/>
            </w:pPr>
            <w:r>
              <w:rPr>
                <w:b/>
                <w:bCs/>
                <w:color w:val="0B1220"/>
                <w:sz w:val="22"/>
                <w:szCs w:val="22"/>
              </w:rPr>
              <w:t xml:space="preserve">Stratos Capital Group</w:t>
            </w:r>
          </w:p>
          <w:p>
            <w:r>
              <w:rPr>
                <w:color w:val="4B5563"/>
                <w:sz w:val="18"/>
                <w:szCs w:val="18"/>
              </w:rPr>
              <w:t xml:space="preserve">Fecha: ____________________</w:t>
            </w:r>
          </w:p>
        </w:tc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0B1220" w:sz="6" w:space="8"/>
              </w:pBdr>
              <w:spacing w:after="60" w:before="240"/>
            </w:pPr>
            <w:r>
              <w:t xml:space="preserve"/>
            </w:r>
          </w:p>
          <w:p>
            <w:pPr>
              <w:spacing w:after="40" w:before="0"/>
            </w:pPr>
            <w:r>
              <w:rPr>
                <w:color w:val="4B5563"/>
                <w:sz w:val="18"/>
                <w:szCs w:val="18"/>
              </w:rPr>
              <w:t xml:space="preserve">Por el Cliente</w:t>
            </w:r>
          </w:p>
          <w:p>
            <w:pPr>
              <w:spacing w:after="40" w:before="0"/>
            </w:pPr>
            <w:r>
              <w:rPr>
                <w:color w:val="0B1220"/>
                <w:sz w:val="22"/>
                <w:szCs w:val="22"/>
              </w:rPr>
              <w:t xml:space="preserve">Nombre y cargo del representante</w:t>
            </w:r>
          </w:p>
          <w:p>
            <w:r>
              <w:rPr>
                <w:color w:val="4B5563"/>
                <w:sz w:val="18"/>
                <w:szCs w:val="18"/>
              </w:rPr>
              <w:t xml:space="preserve">Fecha: ____________________</w:t>
            </w:r>
          </w:p>
        </w:tc>
      </w:tr>
    </w:tbl>
    <w:p>
      <w:pPr>
        <w:pBdr>
          <w:top w:val="single" w:color="E5E7EB" w:sz="4" w:space="8"/>
        </w:pBdr>
        <w:spacing w:after="0" w:before="400"/>
      </w:pPr>
      <w:r>
        <w:rPr>
          <w:sz w:val="16"/>
          <w:szCs w:val="16"/>
        </w:rPr>
        <w:t xml:space="preserve"/>
      </w:r>
    </w:p>
    <w:p>
      <w:pPr>
        <w:spacing w:after="0" w:before="80"/>
        <w:jc w:val="center"/>
      </w:pPr>
      <w:r>
        <w:rPr>
          <w:color w:val="4B5563"/>
          <w:sz w:val="16"/>
          <w:szCs w:val="16"/>
        </w:rPr>
        <w:t xml:space="preserve">Stratos Capital Group  ·  </w:t>
      </w:r>
      <w:r>
        <w:rPr>
          <w:color w:val="0D9A76"/>
          <w:sz w:val="16"/>
          <w:szCs w:val="16"/>
        </w:rPr>
        <w:t xml:space="preserve">stratoscapitalgroup.com/entrega-crm</w:t>
      </w:r>
    </w:p>
    <w:sectPr>
      <w:pgSz w:w="12240" w:h="15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0B12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D9A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— CRM Stratos AI v1.0</dc:title>
  <dc:creator>Stratos Capital Group</dc:creator>
  <dc:description>Documento formal de entrega del CRM Stratos AI v1.0</dc:description>
  <cp:lastModifiedBy>Un-named</cp:lastModifiedBy>
  <cp:revision>1</cp:revision>
  <dcterms:created xsi:type="dcterms:W3CDTF">2026-05-11T02:37:27.889Z</dcterms:created>
  <dcterms:modified xsi:type="dcterms:W3CDTF">2026-05-11T02:37:27.898Z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