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B365D"/>
          <w:sz w:val="44"/>
        </w:rPr>
        <w:t>Guia Completo de Farmacoterapia Pediátrica</w:t>
      </w:r>
    </w:p>
    <w:p>
      <w:pPr>
        <w:spacing w:before="0" w:after="200"/>
      </w:pPr>
      <w:r>
        <w:rPr>
          <w:b/>
          <w:color w:val="2C5E8A"/>
          <w:sz w:val="26"/>
        </w:rPr>
        <w:t>Consolidação Terapêutica de 413 Fármacos Pediátricos Disponíveis no Mercado Brasileiro</w:t>
      </w:r>
    </w:p>
    <w:p>
      <w:pPr>
        <w:spacing w:before="0" w:after="320"/>
      </w:pPr>
      <w:r>
        <w:rPr>
          <w:i/>
          <w:color w:val="282828"/>
          <w:sz w:val="21"/>
        </w:rPr>
        <w:t>Este documento consolida as medicações pediátricas disponíveis no mercado brasileiro, detalhando apresentações, indicações clínicas, dosagens calculadas, contraindicações e linhas de tratamento. Trata-se de um compêndio farmacológico completo, altamente profissional, rigoroso e didático para a prática clínica e de emergência pediátrica, abrangendo todas as 413 monografias terapêuticas da base de dados de forma exaustiva e sem lacunas.</w:t>
      </w:r>
    </w:p>
    <w:p>
      <w:pPr>
        <w:spacing w:after="320"/>
      </w:pPr>
      <w:r>
        <w:rPr>
          <w:color w:val="B4BECD"/>
        </w:rPr>
        <w:t>―――――――――――――――――――――――――――――――――――――――――――――</w:t>
      </w:r>
    </w:p>
    <w:p>
      <w:pPr>
        <w:keepNext/>
        <w:spacing w:before="280" w:after="60"/>
      </w:pPr>
      <w:r>
        <w:rPr>
          <w:b/>
          <w:color w:val="1B365D"/>
          <w:sz w:val="28"/>
        </w:rPr>
        <w:t>1. Acebrofilina</w:t>
      </w:r>
    </w:p>
    <w:p>
      <w:pPr>
        <w:keepNext/>
        <w:spacing w:before="80" w:after="40"/>
      </w:pPr>
      <w:r>
        <w:rPr>
          <w:b/>
          <w:color w:val="2C5E8A"/>
          <w:sz w:val="22"/>
        </w:rPr>
        <w:t>Apresentações Disponíveis</w:t>
      </w:r>
    </w:p>
    <w:p>
      <w:pPr>
        <w:pStyle w:val="ListBullet"/>
        <w:spacing w:before="0" w:after="20"/>
      </w:pPr>
      <w:r>
        <w:rPr>
          <w:color w:val="282828"/>
          <w:sz w:val="20"/>
        </w:rPr>
        <w:t>Xarope pediátrico 25 mg/5 mL (5 mg/mL)</w:t>
      </w:r>
    </w:p>
    <w:p>
      <w:pPr>
        <w:pStyle w:val="ListBullet"/>
        <w:spacing w:before="0" w:after="20"/>
      </w:pPr>
      <w:r>
        <w:rPr>
          <w:color w:val="282828"/>
          <w:sz w:val="20"/>
        </w:rPr>
        <w:t>Xarope adulto 50 mg/5 mL (10 mg/mL)</w:t>
      </w:r>
    </w:p>
    <w:p>
      <w:pPr>
        <w:pStyle w:val="ListBullet"/>
        <w:spacing w:before="0" w:after="20"/>
      </w:pPr>
      <w:r>
        <w:rPr>
          <w:color w:val="282828"/>
          <w:sz w:val="20"/>
        </w:rPr>
        <w:t>Gotas 50 mg/mL</w:t>
      </w:r>
    </w:p>
    <w:p>
      <w:pPr>
        <w:keepNext/>
        <w:spacing w:before="120" w:after="40"/>
      </w:pPr>
      <w:r>
        <w:rPr>
          <w:b/>
          <w:color w:val="2C5E8A"/>
          <w:sz w:val="22"/>
        </w:rPr>
        <w:t>Indicações e Linha de Tratamento</w:t>
      </w:r>
    </w:p>
    <w:p>
      <w:pPr>
        <w:spacing w:before="0" w:after="80"/>
      </w:pPr>
      <w:r>
        <w:rPr>
          <w:color w:val="282828"/>
          <w:sz w:val="20"/>
        </w:rPr>
        <w:t>Atua como broncodilatador e mucolítico através da inibição da fosfodiesterase e fluidificação do muco brônquico. É utilizado como terapia adjuvante sintomática em afecções do trato respiratório inferior hipersecretivo (bronquite aguda, traqueobronquite), não sendo droga de resgate para broncoespasmo agudo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Crianças de 2 a 3 anos (VO)</w:t>
            </w:r>
          </w:p>
        </w:tc>
        <w:tc>
          <w:tcPr>
            <w:tcW w:type="dxa" w:w="3888"/>
            <w:shd w:fill="FFFFFF"/>
            <w:tcMar>
              <w:top w:w="100" w:type="dxa"/>
              <w:bottom w:w="100" w:type="dxa"/>
              <w:left w:w="140" w:type="dxa"/>
              <w:right w:w="140" w:type="dxa"/>
            </w:tcMar>
          </w:tcPr>
          <w:p>
            <w:pPr>
              <w:spacing w:before="0" w:after="0"/>
            </w:pPr>
            <w:r>
              <w:rPr>
                <w:color w:val="282828"/>
                <w:sz w:val="18"/>
              </w:rPr>
              <w:t>2 mg/kg/dia</w:t>
            </w:r>
          </w:p>
        </w:tc>
        <w:tc>
          <w:tcPr>
            <w:tcW w:type="dxa" w:w="3168"/>
            <w:shd w:fill="FFFFFF"/>
            <w:tcMar>
              <w:top w:w="100" w:type="dxa"/>
              <w:bottom w:w="100" w:type="dxa"/>
              <w:left w:w="140" w:type="dxa"/>
              <w:right w:w="140" w:type="dxa"/>
            </w:tcMar>
          </w:tcPr>
          <w:p>
            <w:pPr>
              <w:spacing w:before="0" w:after="0"/>
            </w:pPr>
            <w:r>
              <w:rPr>
                <w:color w:val="282828"/>
                <w:sz w:val="18"/>
              </w:rPr>
              <w:t>Dividido em duas tomadas (a cada 12 horas)</w:t>
            </w:r>
          </w:p>
        </w:tc>
      </w:tr>
      <w:tr>
        <w:tc>
          <w:tcPr>
            <w:tcW w:type="dxa" w:w="2880"/>
            <w:shd w:fill="F7F9FB"/>
            <w:tcMar>
              <w:top w:w="100" w:type="dxa"/>
              <w:bottom w:w="100" w:type="dxa"/>
              <w:left w:w="140" w:type="dxa"/>
              <w:right w:w="140" w:type="dxa"/>
            </w:tcMar>
          </w:tcPr>
          <w:p>
            <w:pPr>
              <w:spacing w:before="0" w:after="0"/>
            </w:pPr>
            <w:r>
              <w:rPr>
                <w:b/>
                <w:color w:val="282828"/>
                <w:sz w:val="18"/>
              </w:rPr>
              <w:t>Crianças de 3 a 6 anos (VO)</w:t>
            </w:r>
          </w:p>
        </w:tc>
        <w:tc>
          <w:tcPr>
            <w:tcW w:type="dxa" w:w="3888"/>
            <w:shd w:fill="F7F9FB"/>
            <w:tcMar>
              <w:top w:w="100" w:type="dxa"/>
              <w:bottom w:w="100" w:type="dxa"/>
              <w:left w:w="140" w:type="dxa"/>
              <w:right w:w="140" w:type="dxa"/>
            </w:tcMar>
          </w:tcPr>
          <w:p>
            <w:pPr>
              <w:spacing w:before="0" w:after="0"/>
            </w:pPr>
            <w:r>
              <w:rPr>
                <w:color w:val="282828"/>
                <w:sz w:val="18"/>
              </w:rPr>
              <w:t>25 mg (5 mL do xarope pediátrico)</w:t>
            </w:r>
          </w:p>
        </w:tc>
        <w:tc>
          <w:tcPr>
            <w:tcW w:type="dxa" w:w="3168"/>
            <w:shd w:fill="F7F9FB"/>
            <w:tcMar>
              <w:top w:w="100" w:type="dxa"/>
              <w:bottom w:w="100" w:type="dxa"/>
              <w:left w:w="140" w:type="dxa"/>
              <w:right w:w="140" w:type="dxa"/>
            </w:tcMar>
          </w:tcPr>
          <w:p>
            <w:pPr>
              <w:spacing w:before="0" w:after="0"/>
            </w:pPr>
            <w:r>
              <w:rPr>
                <w:color w:val="282828"/>
                <w:sz w:val="18"/>
              </w:rPr>
              <w:t>A cada 12 horas</w:t>
            </w:r>
          </w:p>
        </w:tc>
      </w:tr>
      <w:tr>
        <w:tc>
          <w:tcPr>
            <w:tcW w:type="dxa" w:w="2880"/>
            <w:shd w:fill="FFFFFF"/>
            <w:tcMar>
              <w:top w:w="100" w:type="dxa"/>
              <w:bottom w:w="100" w:type="dxa"/>
              <w:left w:w="140" w:type="dxa"/>
              <w:right w:w="140" w:type="dxa"/>
            </w:tcMar>
          </w:tcPr>
          <w:p>
            <w:pPr>
              <w:spacing w:before="0" w:after="0"/>
            </w:pPr>
            <w:r>
              <w:rPr>
                <w:b/>
                <w:color w:val="282828"/>
                <w:sz w:val="18"/>
              </w:rPr>
              <w:t>Crianças de 6 a 12 anos (VO)</w:t>
            </w:r>
          </w:p>
        </w:tc>
        <w:tc>
          <w:tcPr>
            <w:tcW w:type="dxa" w:w="3888"/>
            <w:shd w:fill="FFFFFF"/>
            <w:tcMar>
              <w:top w:w="100" w:type="dxa"/>
              <w:bottom w:w="100" w:type="dxa"/>
              <w:left w:w="140" w:type="dxa"/>
              <w:right w:w="140" w:type="dxa"/>
            </w:tcMar>
          </w:tcPr>
          <w:p>
            <w:pPr>
              <w:spacing w:before="0" w:after="0"/>
            </w:pPr>
            <w:r>
              <w:rPr>
                <w:color w:val="282828"/>
                <w:sz w:val="18"/>
              </w:rPr>
              <w:t>25 mg a 50 mg (5 a 10 mL do xarope pediátrico)</w:t>
            </w:r>
          </w:p>
        </w:tc>
        <w:tc>
          <w:tcPr>
            <w:tcW w:type="dxa" w:w="3168"/>
            <w:shd w:fill="FFFFFF"/>
            <w:tcMar>
              <w:top w:w="100" w:type="dxa"/>
              <w:bottom w:w="100" w:type="dxa"/>
              <w:left w:w="140" w:type="dxa"/>
              <w:right w:w="140" w:type="dxa"/>
            </w:tcMar>
          </w:tcPr>
          <w:p>
            <w:pPr>
              <w:spacing w:before="0" w:after="0"/>
            </w:pPr>
            <w:r>
              <w:rPr>
                <w:color w:val="282828"/>
                <w:sz w:val="18"/>
              </w:rPr>
              <w:t>A cada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de idade devido ao risco de acúmulo de secreção brônquica e depressão respiratória.</w:t>
      </w:r>
    </w:p>
    <w:p>
      <w:pPr>
        <w:pStyle w:val="ListBullet"/>
        <w:spacing w:before="0" w:after="20"/>
      </w:pPr>
      <w:r>
        <w:rPr>
          <w:b/>
          <w:color w:val="282828"/>
          <w:sz w:val="19"/>
        </w:rPr>
        <w:t>Condições:</w:t>
      </w:r>
      <w:r>
        <w:rPr>
          <w:color w:val="282828"/>
          <w:sz w:val="19"/>
        </w:rPr>
        <w:t xml:space="preserve"> Hipersensibilidade aos componentes da fórmula ou a outras xantinas (teofilina, aminofilina).</w:t>
      </w:r>
    </w:p>
    <w:p>
      <w:pPr>
        <w:pStyle w:val="ListBullet"/>
        <w:spacing w:before="0" w:after="20"/>
      </w:pPr>
      <w:r>
        <w:rPr>
          <w:b/>
          <w:color w:val="282828"/>
          <w:sz w:val="19"/>
        </w:rPr>
        <w:t>Precauções:</w:t>
      </w:r>
      <w:r>
        <w:rPr>
          <w:color w:val="282828"/>
          <w:sz w:val="19"/>
        </w:rPr>
        <w:t xml:space="preserve"> Cautela em portadores de úlcera péptica, arritmias cardíacas e insuficiência hepática ou renal grave.</w:t>
      </w:r>
    </w:p>
    <w:p>
      <w:pPr>
        <w:spacing w:after="200"/>
      </w:pPr>
    </w:p>
    <w:p>
      <w:pPr>
        <w:keepNext/>
        <w:spacing w:before="280" w:after="60"/>
      </w:pPr>
      <w:r>
        <w:rPr>
          <w:b/>
          <w:color w:val="1B365D"/>
          <w:sz w:val="28"/>
        </w:rPr>
        <w:t>2. Acetato de cálcio</w:t>
      </w:r>
    </w:p>
    <w:p>
      <w:pPr>
        <w:keepNext/>
        <w:spacing w:before="80" w:after="40"/>
      </w:pPr>
      <w:r>
        <w:rPr>
          <w:b/>
          <w:color w:val="2C5E8A"/>
          <w:sz w:val="22"/>
        </w:rPr>
        <w:t>Apresentações Disponíveis</w:t>
      </w:r>
    </w:p>
    <w:p>
      <w:pPr>
        <w:pStyle w:val="ListBullet"/>
        <w:spacing w:before="0" w:after="20"/>
      </w:pPr>
      <w:r>
        <w:rPr>
          <w:color w:val="282828"/>
          <w:sz w:val="20"/>
        </w:rPr>
        <w:t>Comprimidos 500 mg e 667 mg (contém aprox. 25% de cálcio elementar; 667 mg = 169 mg de Ca elementar)</w:t>
      </w:r>
    </w:p>
    <w:p>
      <w:pPr>
        <w:keepNext/>
        <w:spacing w:before="120" w:after="40"/>
      </w:pPr>
      <w:r>
        <w:rPr>
          <w:b/>
          <w:color w:val="2C5E8A"/>
          <w:sz w:val="22"/>
        </w:rPr>
        <w:t>Indicações e Linha de Tratamento</w:t>
      </w:r>
    </w:p>
    <w:p>
      <w:pPr>
        <w:spacing w:before="0" w:after="80"/>
      </w:pPr>
      <w:r>
        <w:rPr>
          <w:color w:val="282828"/>
          <w:sz w:val="20"/>
        </w:rPr>
        <w:t>Quelante de fósforo utilizado no controle e prevenção da hiperfosfatemia em crianças com doença renal crônica (DRC) em estágios avançados ou diálise. Atua ligando-se ao fosfato dietético no trato gastrointestinal, formando fosfato de cálcio insolúvel excretado nas fezes.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Hiperfosfatemia na DRC (VO)</w:t>
            </w:r>
          </w:p>
        </w:tc>
        <w:tc>
          <w:tcPr>
            <w:tcW w:type="dxa" w:w="3888"/>
            <w:shd w:fill="FFFFFF"/>
            <w:tcMar>
              <w:top w:w="100" w:type="dxa"/>
              <w:bottom w:w="100" w:type="dxa"/>
              <w:left w:w="140" w:type="dxa"/>
              <w:right w:w="140" w:type="dxa"/>
            </w:tcMar>
          </w:tcPr>
          <w:p>
            <w:pPr>
              <w:spacing w:before="0" w:after="0"/>
            </w:pPr>
            <w:r>
              <w:rPr>
                <w:color w:val="282828"/>
                <w:sz w:val="18"/>
              </w:rPr>
              <w:t>Dose inicial: 40 a 50 mg/kg/dia (calculado sobre o sal) com as principais refeições. Titular conforme fósforo sérico.</w:t>
            </w:r>
          </w:p>
        </w:tc>
        <w:tc>
          <w:tcPr>
            <w:tcW w:type="dxa" w:w="3168"/>
            <w:shd w:fill="FFFFFF"/>
            <w:tcMar>
              <w:top w:w="100" w:type="dxa"/>
              <w:bottom w:w="100" w:type="dxa"/>
              <w:left w:w="140" w:type="dxa"/>
              <w:right w:w="140" w:type="dxa"/>
            </w:tcMar>
          </w:tcPr>
          <w:p>
            <w:pPr>
              <w:spacing w:before="0" w:after="0"/>
            </w:pPr>
            <w:r>
              <w:rPr>
                <w:color w:val="282828"/>
                <w:sz w:val="18"/>
              </w:rPr>
              <w:t>Dividido em 3 a 4 tomadas, ingerido imediatamente antes ou durante as refeições.</w:t>
            </w:r>
          </w:p>
        </w:tc>
      </w:tr>
      <w:tr>
        <w:tc>
          <w:tcPr>
            <w:tcW w:type="dxa" w:w="2880"/>
            <w:shd w:fill="F7F9FB"/>
            <w:tcMar>
              <w:top w:w="100" w:type="dxa"/>
              <w:bottom w:w="100" w:type="dxa"/>
              <w:left w:w="140" w:type="dxa"/>
              <w:right w:w="140" w:type="dxa"/>
            </w:tcMar>
          </w:tcPr>
          <w:p>
            <w:pPr>
              <w:spacing w:before="0" w:after="0"/>
            </w:pPr>
            <w:r>
              <w:rPr>
                <w:b/>
                <w:color w:val="282828"/>
                <w:sz w:val="18"/>
              </w:rPr>
              <w:t>Manutenção / Titulação (VO)</w:t>
            </w:r>
          </w:p>
        </w:tc>
        <w:tc>
          <w:tcPr>
            <w:tcW w:type="dxa" w:w="3888"/>
            <w:shd w:fill="F7F9FB"/>
            <w:tcMar>
              <w:top w:w="100" w:type="dxa"/>
              <w:bottom w:w="100" w:type="dxa"/>
              <w:left w:w="140" w:type="dxa"/>
              <w:right w:w="140" w:type="dxa"/>
            </w:tcMar>
          </w:tcPr>
          <w:p>
            <w:pPr>
              <w:spacing w:before="0" w:after="0"/>
            </w:pPr>
            <w:r>
              <w:rPr>
                <w:color w:val="282828"/>
                <w:sz w:val="18"/>
              </w:rPr>
              <w:t>Ajustar dose para manter o produto cálcio x fósforo &lt; 55 mg²/dL² e PTH alvo para o estágio da DRC.</w:t>
            </w:r>
          </w:p>
        </w:tc>
        <w:tc>
          <w:tcPr>
            <w:tcW w:type="dxa" w:w="3168"/>
            <w:shd w:fill="F7F9FB"/>
            <w:tcMar>
              <w:top w:w="100" w:type="dxa"/>
              <w:bottom w:w="100" w:type="dxa"/>
              <w:left w:w="140" w:type="dxa"/>
              <w:right w:w="140" w:type="dxa"/>
            </w:tcMar>
          </w:tcPr>
          <w:p>
            <w:pPr>
              <w:spacing w:before="0" w:after="0"/>
            </w:pPr>
            <w:r>
              <w:rPr>
                <w:color w:val="282828"/>
                <w:sz w:val="18"/>
              </w:rPr>
              <w:t>Monitorar cálcio e fósforo séricos a cada 2 a 4 semanas na fase de ajuste.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Hipercalcemia prévia, litíase urinária por sais de cálcio, hipercalciúria severa e toxicidade digitálica.</w:t>
      </w:r>
    </w:p>
    <w:p>
      <w:pPr>
        <w:pStyle w:val="ListBullet"/>
        <w:spacing w:before="0" w:after="20"/>
      </w:pPr>
      <w:r>
        <w:rPr>
          <w:b/>
          <w:color w:val="282828"/>
          <w:sz w:val="19"/>
        </w:rPr>
        <w:t>Monitorização:</w:t>
      </w:r>
      <w:r>
        <w:rPr>
          <w:color w:val="282828"/>
          <w:sz w:val="19"/>
        </w:rPr>
        <w:t xml:space="preserve"> Risco de hipercalcemia e calcificação vascular metastática quando associado a análogos de vitamina D.</w:t>
      </w:r>
    </w:p>
    <w:p>
      <w:pPr>
        <w:spacing w:after="200"/>
      </w:pPr>
    </w:p>
    <w:p>
      <w:pPr>
        <w:keepNext/>
        <w:spacing w:before="280" w:after="60"/>
      </w:pPr>
      <w:r>
        <w:rPr>
          <w:b/>
          <w:color w:val="1B365D"/>
          <w:sz w:val="28"/>
        </w:rPr>
        <w:t>3. Acetazolamida</w:t>
      </w:r>
    </w:p>
    <w:p>
      <w:pPr>
        <w:keepNext/>
        <w:spacing w:before="80" w:after="40"/>
      </w:pPr>
      <w:r>
        <w:rPr>
          <w:b/>
          <w:color w:val="2C5E8A"/>
          <w:sz w:val="22"/>
        </w:rPr>
        <w:t>Apresentações Disponíveis</w:t>
      </w:r>
    </w:p>
    <w:p>
      <w:pPr>
        <w:pStyle w:val="ListBullet"/>
        <w:spacing w:before="0" w:after="20"/>
      </w:pPr>
      <w:r>
        <w:rPr>
          <w:color w:val="282828"/>
          <w:sz w:val="20"/>
        </w:rPr>
        <w:t>Comprimidos 250 mg</w:t>
      </w:r>
    </w:p>
    <w:p>
      <w:pPr>
        <w:keepNext/>
        <w:spacing w:before="120" w:after="40"/>
      </w:pPr>
      <w:r>
        <w:rPr>
          <w:b/>
          <w:color w:val="2C5E8A"/>
          <w:sz w:val="22"/>
        </w:rPr>
        <w:t>Indicações e Linha de Tratamento</w:t>
      </w:r>
    </w:p>
    <w:p>
      <w:pPr>
        <w:spacing w:before="0" w:after="80"/>
      </w:pPr>
      <w:r>
        <w:rPr>
          <w:color w:val="282828"/>
          <w:sz w:val="20"/>
        </w:rPr>
        <w:t>Inibidor da anidrase carbônica. Indicado no tratamento de glaucoma pediátrico (congênito ou secundário), hipertensão intracraniana idiopática (pseudotumor cerebral), alcalose metabólica refratária e como adjuvante em epilepsias refratárias (crises de ausência/mioclônicas).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Glaucoma Pediátrico (VO)</w:t>
            </w:r>
          </w:p>
        </w:tc>
        <w:tc>
          <w:tcPr>
            <w:tcW w:type="dxa" w:w="3888"/>
            <w:shd w:fill="FFFFFF"/>
            <w:tcMar>
              <w:top w:w="100" w:type="dxa"/>
              <w:bottom w:w="100" w:type="dxa"/>
              <w:left w:w="140" w:type="dxa"/>
              <w:right w:w="140" w:type="dxa"/>
            </w:tcMar>
          </w:tcPr>
          <w:p>
            <w:pPr>
              <w:spacing w:before="0" w:after="0"/>
            </w:pPr>
            <w:r>
              <w:rPr>
                <w:color w:val="282828"/>
                <w:sz w:val="18"/>
              </w:rPr>
              <w:t>8 a 30 mg/kg/dia (Dose habitual: 10 a 15 mg/kg/dia)</w:t>
            </w:r>
          </w:p>
        </w:tc>
        <w:tc>
          <w:tcPr>
            <w:tcW w:type="dxa" w:w="3168"/>
            <w:shd w:fill="FFFFFF"/>
            <w:tcMar>
              <w:top w:w="100" w:type="dxa"/>
              <w:bottom w:w="100" w:type="dxa"/>
              <w:left w:w="140" w:type="dxa"/>
              <w:right w:w="140" w:type="dxa"/>
            </w:tcMar>
          </w:tcPr>
          <w:p>
            <w:pPr>
              <w:spacing w:before="0" w:after="0"/>
            </w:pPr>
            <w:r>
              <w:rPr>
                <w:color w:val="282828"/>
                <w:sz w:val="18"/>
              </w:rPr>
              <w:t>Dividido a cada 6 a 8 horas (Máx: 1000 mg/dia)</w:t>
            </w:r>
          </w:p>
        </w:tc>
      </w:tr>
      <w:tr>
        <w:tc>
          <w:tcPr>
            <w:tcW w:type="dxa" w:w="2880"/>
            <w:shd w:fill="F7F9FB"/>
            <w:tcMar>
              <w:top w:w="100" w:type="dxa"/>
              <w:bottom w:w="100" w:type="dxa"/>
              <w:left w:w="140" w:type="dxa"/>
              <w:right w:w="140" w:type="dxa"/>
            </w:tcMar>
          </w:tcPr>
          <w:p>
            <w:pPr>
              <w:spacing w:before="0" w:after="0"/>
            </w:pPr>
            <w:r>
              <w:rPr>
                <w:b/>
                <w:color w:val="282828"/>
                <w:sz w:val="18"/>
              </w:rPr>
              <w:t>Hipertensão Intracraniana Idiopática (VO)</w:t>
            </w:r>
          </w:p>
        </w:tc>
        <w:tc>
          <w:tcPr>
            <w:tcW w:type="dxa" w:w="3888"/>
            <w:shd w:fill="F7F9FB"/>
            <w:tcMar>
              <w:top w:w="100" w:type="dxa"/>
              <w:bottom w:w="100" w:type="dxa"/>
              <w:left w:w="140" w:type="dxa"/>
              <w:right w:w="140" w:type="dxa"/>
            </w:tcMar>
          </w:tcPr>
          <w:p>
            <w:pPr>
              <w:spacing w:before="0" w:after="0"/>
            </w:pPr>
            <w:r>
              <w:rPr>
                <w:color w:val="282828"/>
                <w:sz w:val="18"/>
              </w:rPr>
              <w:t>Dose inicial: 20 a 25 mg/kg/dia. Pode titular até 50 a 100 mg/kg/dia se tolerado.</w:t>
            </w:r>
          </w:p>
        </w:tc>
        <w:tc>
          <w:tcPr>
            <w:tcW w:type="dxa" w:w="3168"/>
            <w:shd w:fill="F7F9FB"/>
            <w:tcMar>
              <w:top w:w="100" w:type="dxa"/>
              <w:bottom w:w="100" w:type="dxa"/>
              <w:left w:w="140" w:type="dxa"/>
              <w:right w:w="140" w:type="dxa"/>
            </w:tcMar>
          </w:tcPr>
          <w:p>
            <w:pPr>
              <w:spacing w:before="0" w:after="0"/>
            </w:pPr>
            <w:r>
              <w:rPr>
                <w:color w:val="282828"/>
                <w:sz w:val="18"/>
              </w:rPr>
              <w:t>Dividido a cada 8 a 12 horas (Máx: 2 g/dia)</w:t>
            </w:r>
          </w:p>
        </w:tc>
      </w:tr>
      <w:tr>
        <w:tc>
          <w:tcPr>
            <w:tcW w:type="dxa" w:w="2880"/>
            <w:shd w:fill="FFFFFF"/>
            <w:tcMar>
              <w:top w:w="100" w:type="dxa"/>
              <w:bottom w:w="100" w:type="dxa"/>
              <w:left w:w="140" w:type="dxa"/>
              <w:right w:w="140" w:type="dxa"/>
            </w:tcMar>
          </w:tcPr>
          <w:p>
            <w:pPr>
              <w:spacing w:before="0" w:after="0"/>
            </w:pPr>
            <w:r>
              <w:rPr>
                <w:b/>
                <w:color w:val="282828"/>
                <w:sz w:val="18"/>
              </w:rPr>
              <w:t>Diurético / Alcalose Metabólica (VO)</w:t>
            </w:r>
          </w:p>
        </w:tc>
        <w:tc>
          <w:tcPr>
            <w:tcW w:type="dxa" w:w="3888"/>
            <w:shd w:fill="FFFFFF"/>
            <w:tcMar>
              <w:top w:w="100" w:type="dxa"/>
              <w:bottom w:w="100" w:type="dxa"/>
              <w:left w:w="140" w:type="dxa"/>
              <w:right w:w="140" w:type="dxa"/>
            </w:tcMar>
          </w:tcPr>
          <w:p>
            <w:pPr>
              <w:spacing w:before="0" w:after="0"/>
            </w:pPr>
            <w:r>
              <w:rPr>
                <w:color w:val="282828"/>
                <w:sz w:val="18"/>
              </w:rPr>
              <w:t>5 mg/kg/dose uma vez ao dia ou em dias alternados</w:t>
            </w:r>
          </w:p>
        </w:tc>
        <w:tc>
          <w:tcPr>
            <w:tcW w:type="dxa" w:w="3168"/>
            <w:shd w:fill="FFFFFF"/>
            <w:tcMar>
              <w:top w:w="100" w:type="dxa"/>
              <w:bottom w:w="100" w:type="dxa"/>
              <w:left w:w="140" w:type="dxa"/>
              <w:right w:w="140" w:type="dxa"/>
            </w:tcMar>
          </w:tcPr>
          <w:p>
            <w:pPr>
              <w:spacing w:before="0" w:after="0"/>
            </w:pPr>
            <w:r>
              <w:rPr>
                <w:color w:val="282828"/>
                <w:sz w:val="18"/>
              </w:rPr>
              <w:t>Administrar pela manhã para evitar noctúria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sulfonamidas, insuficiência renal ou hepática grave, hipocalemia, hiponatremia, acidose hiperclorêmica e insuficiência suprarrenal.</w:t>
      </w:r>
    </w:p>
    <w:p>
      <w:pPr>
        <w:pStyle w:val="ListBullet"/>
        <w:spacing w:before="0" w:after="20"/>
      </w:pPr>
      <w:r>
        <w:rPr>
          <w:b/>
          <w:color w:val="282828"/>
          <w:sz w:val="19"/>
        </w:rPr>
        <w:t>Monitorização:</w:t>
      </w:r>
      <w:r>
        <w:rPr>
          <w:color w:val="282828"/>
          <w:sz w:val="19"/>
        </w:rPr>
        <w:t xml:space="preserve"> Hemograma completo (risco raro de discrasias sanguíneas), eletrólitos e gasometria venosa em uso prolongado.</w:t>
      </w:r>
    </w:p>
    <w:p>
      <w:pPr>
        <w:spacing w:after="200"/>
      </w:pPr>
    </w:p>
    <w:p>
      <w:pPr>
        <w:keepNext/>
        <w:spacing w:before="280" w:after="60"/>
      </w:pPr>
      <w:r>
        <w:rPr>
          <w:b/>
          <w:color w:val="1B365D"/>
          <w:sz w:val="28"/>
        </w:rPr>
        <w:t>4. Acetilcisteína</w:t>
      </w:r>
    </w:p>
    <w:p>
      <w:pPr>
        <w:keepNext/>
        <w:spacing w:before="80" w:after="40"/>
      </w:pPr>
      <w:r>
        <w:rPr>
          <w:b/>
          <w:color w:val="2C5E8A"/>
          <w:sz w:val="22"/>
        </w:rPr>
        <w:t>Apresentações Disponíveis</w:t>
      </w:r>
    </w:p>
    <w:p>
      <w:pPr>
        <w:pStyle w:val="ListBullet"/>
        <w:spacing w:before="0" w:after="20"/>
      </w:pPr>
      <w:r>
        <w:rPr>
          <w:color w:val="282828"/>
          <w:sz w:val="20"/>
        </w:rPr>
        <w:t>Xarope pediátrico 20 mg/mL (100 mg/5 mL)</w:t>
      </w:r>
    </w:p>
    <w:p>
      <w:pPr>
        <w:pStyle w:val="ListBullet"/>
        <w:spacing w:before="0" w:after="20"/>
      </w:pPr>
      <w:r>
        <w:rPr>
          <w:color w:val="282828"/>
          <w:sz w:val="20"/>
        </w:rPr>
        <w:t>Xarope adulto 40 mg/mL (200 mg/5 mL)</w:t>
      </w:r>
    </w:p>
    <w:p>
      <w:pPr>
        <w:pStyle w:val="ListBullet"/>
        <w:spacing w:before="0" w:after="20"/>
      </w:pPr>
      <w:r>
        <w:rPr>
          <w:color w:val="282828"/>
          <w:sz w:val="20"/>
        </w:rPr>
        <w:t>Granulado/sachê 100 mg, 200 mg e 600 mg</w:t>
      </w:r>
    </w:p>
    <w:p>
      <w:pPr>
        <w:pStyle w:val="ListBullet"/>
        <w:spacing w:before="0" w:after="20"/>
      </w:pPr>
      <w:r>
        <w:rPr>
          <w:color w:val="282828"/>
          <w:sz w:val="20"/>
        </w:rPr>
        <w:t>Solução injetável/inalatória 100 mg/mL (ampola 3 mL = 300 mg)</w:t>
      </w:r>
    </w:p>
    <w:p>
      <w:pPr>
        <w:keepNext/>
        <w:spacing w:before="120" w:after="40"/>
      </w:pPr>
      <w:r>
        <w:rPr>
          <w:b/>
          <w:color w:val="2C5E8A"/>
          <w:sz w:val="22"/>
        </w:rPr>
        <w:t>Indicações e Linha de Tratamento</w:t>
      </w:r>
    </w:p>
    <w:p>
      <w:pPr>
        <w:spacing w:before="0" w:after="80"/>
      </w:pPr>
      <w:r>
        <w:rPr>
          <w:color w:val="282828"/>
          <w:sz w:val="20"/>
        </w:rPr>
        <w:t>Mucolítico fluidificante de secreções respiratórias densas e antídoto de primeira linha na intoxicação aguda por paracetamol (acetaminofeno), agindo como precursor da glutationa hepática para neutralizar o metabólito tóxico NAPQI.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Mucolítico — 2 a 4 anos (VO)</w:t>
            </w:r>
          </w:p>
        </w:tc>
        <w:tc>
          <w:tcPr>
            <w:tcW w:type="dxa" w:w="3888"/>
            <w:shd w:fill="FFFFFF"/>
            <w:tcMar>
              <w:top w:w="100" w:type="dxa"/>
              <w:bottom w:w="100" w:type="dxa"/>
              <w:left w:w="140" w:type="dxa"/>
              <w:right w:w="140" w:type="dxa"/>
            </w:tcMar>
          </w:tcPr>
          <w:p>
            <w:pPr>
              <w:spacing w:before="0" w:after="0"/>
            </w:pPr>
            <w:r>
              <w:rPr>
                <w:color w:val="282828"/>
                <w:sz w:val="18"/>
              </w:rPr>
              <w:t>100 mg (5 mL do xarope pediátrico)</w:t>
            </w:r>
          </w:p>
        </w:tc>
        <w:tc>
          <w:tcPr>
            <w:tcW w:type="dxa" w:w="3168"/>
            <w:shd w:fill="FFFFFF"/>
            <w:tcMar>
              <w:top w:w="100" w:type="dxa"/>
              <w:bottom w:w="100" w:type="dxa"/>
              <w:left w:w="140" w:type="dxa"/>
              <w:right w:w="140" w:type="dxa"/>
            </w:tcMar>
          </w:tcPr>
          <w:p>
            <w:pPr>
              <w:spacing w:before="0" w:after="0"/>
            </w:pPr>
            <w:r>
              <w:rPr>
                <w:color w:val="282828"/>
                <w:sz w:val="18"/>
              </w:rPr>
              <w:t>2 a 3 vezes ao dia</w:t>
            </w:r>
          </w:p>
        </w:tc>
      </w:tr>
      <w:tr>
        <w:tc>
          <w:tcPr>
            <w:tcW w:type="dxa" w:w="2880"/>
            <w:shd w:fill="F7F9FB"/>
            <w:tcMar>
              <w:top w:w="100" w:type="dxa"/>
              <w:bottom w:w="100" w:type="dxa"/>
              <w:left w:w="140" w:type="dxa"/>
              <w:right w:w="140" w:type="dxa"/>
            </w:tcMar>
          </w:tcPr>
          <w:p>
            <w:pPr>
              <w:spacing w:before="0" w:after="0"/>
            </w:pPr>
            <w:r>
              <w:rPr>
                <w:b/>
                <w:color w:val="282828"/>
                <w:sz w:val="18"/>
              </w:rPr>
              <w:t>Mucolítico — &gt; 4 anos (VO)</w:t>
            </w:r>
          </w:p>
        </w:tc>
        <w:tc>
          <w:tcPr>
            <w:tcW w:type="dxa" w:w="3888"/>
            <w:shd w:fill="F7F9FB"/>
            <w:tcMar>
              <w:top w:w="100" w:type="dxa"/>
              <w:bottom w:w="100" w:type="dxa"/>
              <w:left w:w="140" w:type="dxa"/>
              <w:right w:w="140" w:type="dxa"/>
            </w:tcMar>
          </w:tcPr>
          <w:p>
            <w:pPr>
              <w:spacing w:before="0" w:after="0"/>
            </w:pPr>
            <w:r>
              <w:rPr>
                <w:color w:val="282828"/>
                <w:sz w:val="18"/>
              </w:rPr>
              <w:t>100 a 200 mg</w:t>
            </w:r>
          </w:p>
        </w:tc>
        <w:tc>
          <w:tcPr>
            <w:tcW w:type="dxa" w:w="3168"/>
            <w:shd w:fill="F7F9FB"/>
            <w:tcMar>
              <w:top w:w="100" w:type="dxa"/>
              <w:bottom w:w="100" w:type="dxa"/>
              <w:left w:w="140" w:type="dxa"/>
              <w:right w:w="140" w:type="dxa"/>
            </w:tcMar>
          </w:tcPr>
          <w:p>
            <w:pPr>
              <w:spacing w:before="0" w:after="0"/>
            </w:pPr>
            <w:r>
              <w:rPr>
                <w:color w:val="282828"/>
                <w:sz w:val="18"/>
              </w:rPr>
              <w:t>3 vezes ao dia (Máx: 600 mg/dia)</w:t>
            </w:r>
          </w:p>
        </w:tc>
      </w:tr>
      <w:tr>
        <w:tc>
          <w:tcPr>
            <w:tcW w:type="dxa" w:w="2880"/>
            <w:shd w:fill="FFFFFF"/>
            <w:tcMar>
              <w:top w:w="100" w:type="dxa"/>
              <w:bottom w:w="100" w:type="dxa"/>
              <w:left w:w="140" w:type="dxa"/>
              <w:right w:w="140" w:type="dxa"/>
            </w:tcMar>
          </w:tcPr>
          <w:p>
            <w:pPr>
              <w:spacing w:before="0" w:after="0"/>
            </w:pPr>
            <w:r>
              <w:rPr>
                <w:b/>
                <w:color w:val="282828"/>
                <w:sz w:val="18"/>
              </w:rPr>
              <w:t>Intoxicação por Paracetamol (IV)</w:t>
            </w:r>
          </w:p>
        </w:tc>
        <w:tc>
          <w:tcPr>
            <w:tcW w:type="dxa" w:w="3888"/>
            <w:shd w:fill="FFFFFF"/>
            <w:tcMar>
              <w:top w:w="100" w:type="dxa"/>
              <w:bottom w:w="100" w:type="dxa"/>
              <w:left w:w="140" w:type="dxa"/>
              <w:right w:w="140" w:type="dxa"/>
            </w:tcMar>
          </w:tcPr>
          <w:p>
            <w:pPr>
              <w:spacing w:before="0" w:after="0"/>
            </w:pPr>
            <w:r>
              <w:rPr>
                <w:color w:val="282828"/>
                <w:sz w:val="18"/>
              </w:rPr>
              <w:t>Ataque: 150 mg/kg em SG5% em 60 min. Manutenção 1: 50 mg/kg em 4h. Manutenção 2: 100 mg/kg em 16h.</w:t>
            </w:r>
          </w:p>
        </w:tc>
        <w:tc>
          <w:tcPr>
            <w:tcW w:type="dxa" w:w="3168"/>
            <w:shd w:fill="FFFFFF"/>
            <w:tcMar>
              <w:top w:w="100" w:type="dxa"/>
              <w:bottom w:w="100" w:type="dxa"/>
              <w:left w:w="140" w:type="dxa"/>
              <w:right w:w="140" w:type="dxa"/>
            </w:tcMar>
          </w:tcPr>
          <w:p>
            <w:pPr>
              <w:spacing w:before="0" w:after="0"/>
            </w:pPr>
            <w:r>
              <w:rPr>
                <w:color w:val="282828"/>
                <w:sz w:val="18"/>
              </w:rPr>
              <w:t>Infusão contínua em bomba. Monitorar reações anafilactoides.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como mucolítico em menores de 2 anos pelo risco de broncoespasmo paradoxal e asfixia por excesso de secreção liquefeita.</w:t>
      </w:r>
    </w:p>
    <w:p>
      <w:pPr>
        <w:pStyle w:val="ListBullet"/>
        <w:spacing w:before="0" w:after="20"/>
      </w:pPr>
      <w:r>
        <w:rPr>
          <w:b/>
          <w:color w:val="282828"/>
          <w:sz w:val="19"/>
        </w:rPr>
        <w:t>Condições:</w:t>
      </w:r>
      <w:r>
        <w:rPr>
          <w:color w:val="282828"/>
          <w:sz w:val="19"/>
        </w:rPr>
        <w:t xml:space="preserve"> Hipersensibilidade aos componentes, asma brônquica descompensada (cautela máxima na inalação) e úlcera péptica ativa.</w:t>
      </w:r>
    </w:p>
    <w:p>
      <w:pPr>
        <w:spacing w:after="200"/>
      </w:pPr>
    </w:p>
    <w:p>
      <w:pPr>
        <w:keepNext/>
        <w:spacing w:before="280" w:after="60"/>
      </w:pPr>
      <w:r>
        <w:rPr>
          <w:b/>
          <w:color w:val="1B365D"/>
          <w:sz w:val="28"/>
        </w:rPr>
        <w:t>5. Aciclovir</w:t>
      </w:r>
    </w:p>
    <w:p>
      <w:pPr>
        <w:keepNext/>
        <w:spacing w:before="80" w:after="40"/>
      </w:pPr>
      <w:r>
        <w:rPr>
          <w:b/>
          <w:color w:val="2C5E8A"/>
          <w:sz w:val="22"/>
        </w:rPr>
        <w:t>Apresentações Disponíveis</w:t>
      </w:r>
    </w:p>
    <w:p>
      <w:pPr>
        <w:pStyle w:val="ListBullet"/>
        <w:spacing w:before="0" w:after="20"/>
      </w:pPr>
      <w:r>
        <w:rPr>
          <w:color w:val="282828"/>
          <w:sz w:val="20"/>
        </w:rPr>
        <w:t>Suspensão oral 200 mg/5 mL (40 mg/mL)</w:t>
      </w:r>
    </w:p>
    <w:p>
      <w:pPr>
        <w:pStyle w:val="ListBullet"/>
        <w:spacing w:before="0" w:after="20"/>
      </w:pPr>
      <w:r>
        <w:rPr>
          <w:color w:val="282828"/>
          <w:sz w:val="20"/>
        </w:rPr>
        <w:t>Comprimidos 200 mg e 400 mg</w:t>
      </w:r>
    </w:p>
    <w:p>
      <w:pPr>
        <w:pStyle w:val="ListBullet"/>
        <w:spacing w:before="0" w:after="20"/>
      </w:pPr>
      <w:r>
        <w:rPr>
          <w:color w:val="282828"/>
          <w:sz w:val="20"/>
        </w:rPr>
        <w:t>Pó liofilizado para solução injetável frasco-ampola 250 mg</w:t>
      </w:r>
    </w:p>
    <w:p>
      <w:pPr>
        <w:pStyle w:val="ListBullet"/>
        <w:spacing w:before="0" w:after="20"/>
      </w:pPr>
      <w:r>
        <w:rPr>
          <w:color w:val="282828"/>
          <w:sz w:val="20"/>
        </w:rPr>
        <w:t>Creme dermatológico 50 mg/g (5%)</w:t>
      </w:r>
    </w:p>
    <w:p>
      <w:pPr>
        <w:pStyle w:val="ListBullet"/>
        <w:spacing w:before="0" w:after="20"/>
      </w:pPr>
      <w:r>
        <w:rPr>
          <w:color w:val="282828"/>
          <w:sz w:val="20"/>
        </w:rPr>
        <w:t>Pomada oftálmica 30 mg/g (3%)</w:t>
      </w:r>
    </w:p>
    <w:p>
      <w:pPr>
        <w:keepNext/>
        <w:spacing w:before="120" w:after="40"/>
      </w:pPr>
      <w:r>
        <w:rPr>
          <w:b/>
          <w:color w:val="2C5E8A"/>
          <w:sz w:val="22"/>
        </w:rPr>
        <w:t>Indicações e Linha de Tratamento</w:t>
      </w:r>
    </w:p>
    <w:p>
      <w:pPr>
        <w:spacing w:before="0" w:after="80"/>
      </w:pPr>
      <w:r>
        <w:rPr>
          <w:color w:val="282828"/>
          <w:sz w:val="20"/>
        </w:rPr>
        <w:t>Antiviral análogo de nucleosídeo purínico. Primeira linha de tratamento para infecções graves por Herpes Simplex Vírus (HSV-1, HSV-2) e Varicela-Zoster Vírus (VZV), incluindo encefalite herpética, infecção neonatal por HSV, gengivoestomatite herpética grave e varicela em imunocomprometidos.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Varicela em Imunocompetentes &gt; 2 anos (VO)</w:t>
            </w:r>
          </w:p>
        </w:tc>
        <w:tc>
          <w:tcPr>
            <w:tcW w:type="dxa" w:w="3888"/>
            <w:shd w:fill="FFFFFF"/>
            <w:tcMar>
              <w:top w:w="100" w:type="dxa"/>
              <w:bottom w:w="100" w:type="dxa"/>
              <w:left w:w="140" w:type="dxa"/>
              <w:right w:w="140" w:type="dxa"/>
            </w:tcMar>
          </w:tcPr>
          <w:p>
            <w:pPr>
              <w:spacing w:before="0" w:after="0"/>
            </w:pPr>
            <w:r>
              <w:rPr>
                <w:color w:val="282828"/>
                <w:sz w:val="18"/>
              </w:rPr>
              <w:t>20 mg/kg/dose (Máx: 800 mg/dose)</w:t>
            </w:r>
          </w:p>
        </w:tc>
        <w:tc>
          <w:tcPr>
            <w:tcW w:type="dxa" w:w="3168"/>
            <w:shd w:fill="FFFFFF"/>
            <w:tcMar>
              <w:top w:w="100" w:type="dxa"/>
              <w:bottom w:w="100" w:type="dxa"/>
              <w:left w:w="140" w:type="dxa"/>
              <w:right w:w="140" w:type="dxa"/>
            </w:tcMar>
          </w:tcPr>
          <w:p>
            <w:pPr>
              <w:spacing w:before="0" w:after="0"/>
            </w:pPr>
            <w:r>
              <w:rPr>
                <w:color w:val="282828"/>
                <w:sz w:val="18"/>
              </w:rPr>
              <w:t>4 vezes ao dia por 5 dias (iniciar nas primeiras 24h)</w:t>
            </w:r>
          </w:p>
        </w:tc>
      </w:tr>
      <w:tr>
        <w:tc>
          <w:tcPr>
            <w:tcW w:type="dxa" w:w="2880"/>
            <w:shd w:fill="F7F9FB"/>
            <w:tcMar>
              <w:top w:w="100" w:type="dxa"/>
              <w:bottom w:w="100" w:type="dxa"/>
              <w:left w:w="140" w:type="dxa"/>
              <w:right w:w="140" w:type="dxa"/>
            </w:tcMar>
          </w:tcPr>
          <w:p>
            <w:pPr>
              <w:spacing w:before="0" w:after="0"/>
            </w:pPr>
            <w:r>
              <w:rPr>
                <w:b/>
                <w:color w:val="282828"/>
                <w:sz w:val="18"/>
              </w:rPr>
              <w:t>Encefalite Herpética / Infecção Neonatal (IV)</w:t>
            </w:r>
          </w:p>
        </w:tc>
        <w:tc>
          <w:tcPr>
            <w:tcW w:type="dxa" w:w="3888"/>
            <w:shd w:fill="F7F9FB"/>
            <w:tcMar>
              <w:top w:w="100" w:type="dxa"/>
              <w:bottom w:w="100" w:type="dxa"/>
              <w:left w:w="140" w:type="dxa"/>
              <w:right w:w="140" w:type="dxa"/>
            </w:tcMar>
          </w:tcPr>
          <w:p>
            <w:pPr>
              <w:spacing w:before="0" w:after="0"/>
            </w:pPr>
            <w:r>
              <w:rPr>
                <w:color w:val="282828"/>
                <w:sz w:val="18"/>
              </w:rPr>
              <w:t>Neonato: 20 mg/kg/dose a cada 8h. Crianças: 10 a 20 mg/kg/dose (ou 500 mg/m²/dose) a cada 8h.</w:t>
            </w:r>
          </w:p>
        </w:tc>
        <w:tc>
          <w:tcPr>
            <w:tcW w:type="dxa" w:w="3168"/>
            <w:shd w:fill="F7F9FB"/>
            <w:tcMar>
              <w:top w:w="100" w:type="dxa"/>
              <w:bottom w:w="100" w:type="dxa"/>
              <w:left w:w="140" w:type="dxa"/>
              <w:right w:w="140" w:type="dxa"/>
            </w:tcMar>
          </w:tcPr>
          <w:p>
            <w:pPr>
              <w:spacing w:before="0" w:after="0"/>
            </w:pPr>
            <w:r>
              <w:rPr>
                <w:color w:val="282828"/>
                <w:sz w:val="18"/>
              </w:rPr>
              <w:t>Infundir em 1 hora. Duração de 14 a 21 dias.</w:t>
            </w:r>
          </w:p>
        </w:tc>
      </w:tr>
      <w:tr>
        <w:tc>
          <w:tcPr>
            <w:tcW w:type="dxa" w:w="2880"/>
            <w:shd w:fill="FFFFFF"/>
            <w:tcMar>
              <w:top w:w="100" w:type="dxa"/>
              <w:bottom w:w="100" w:type="dxa"/>
              <w:left w:w="140" w:type="dxa"/>
              <w:right w:w="140" w:type="dxa"/>
            </w:tcMar>
          </w:tcPr>
          <w:p>
            <w:pPr>
              <w:spacing w:before="0" w:after="0"/>
            </w:pPr>
            <w:r>
              <w:rPr>
                <w:b/>
                <w:color w:val="282828"/>
                <w:sz w:val="18"/>
              </w:rPr>
              <w:t>Gengivoestomatite Herpética Severa (VO)</w:t>
            </w:r>
          </w:p>
        </w:tc>
        <w:tc>
          <w:tcPr>
            <w:tcW w:type="dxa" w:w="3888"/>
            <w:shd w:fill="FFFFFF"/>
            <w:tcMar>
              <w:top w:w="100" w:type="dxa"/>
              <w:bottom w:w="100" w:type="dxa"/>
              <w:left w:w="140" w:type="dxa"/>
              <w:right w:w="140" w:type="dxa"/>
            </w:tcMar>
          </w:tcPr>
          <w:p>
            <w:pPr>
              <w:spacing w:before="0" w:after="0"/>
            </w:pPr>
            <w:r>
              <w:rPr>
                <w:color w:val="282828"/>
                <w:sz w:val="18"/>
              </w:rPr>
              <w:t>15 a 20 mg/kg/dose (Máx: 400 mg/dose)</w:t>
            </w:r>
          </w:p>
        </w:tc>
        <w:tc>
          <w:tcPr>
            <w:tcW w:type="dxa" w:w="3168"/>
            <w:shd w:fill="FFFFFF"/>
            <w:tcMar>
              <w:top w:w="100" w:type="dxa"/>
              <w:bottom w:w="100" w:type="dxa"/>
              <w:left w:w="140" w:type="dxa"/>
              <w:right w:w="140" w:type="dxa"/>
            </w:tcMar>
          </w:tcPr>
          <w:p>
            <w:pPr>
              <w:spacing w:before="0" w:after="0"/>
            </w:pPr>
            <w:r>
              <w:rPr>
                <w:color w:val="282828"/>
                <w:sz w:val="18"/>
              </w:rPr>
              <w:t>4 a 5 vezes ao dia por 5 a 7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Função Renal:</w:t>
      </w:r>
      <w:r>
        <w:rPr>
          <w:color w:val="282828"/>
          <w:sz w:val="19"/>
        </w:rPr>
        <w:t xml:space="preserve"> Ajustar dose no clearance de creatinina. Risco de nefropatia cristalina obstrutiva reversível com infusão rápida EV; garantir hiper-hidratação durante o tratamento.</w:t>
      </w:r>
    </w:p>
    <w:p>
      <w:pPr>
        <w:pStyle w:val="ListBullet"/>
        <w:spacing w:before="0" w:after="20"/>
      </w:pPr>
      <w:r>
        <w:rPr>
          <w:b/>
          <w:color w:val="282828"/>
          <w:sz w:val="19"/>
        </w:rPr>
        <w:t>Neurotoxicidade:</w:t>
      </w:r>
      <w:r>
        <w:rPr>
          <w:color w:val="282828"/>
          <w:sz w:val="19"/>
        </w:rPr>
        <w:t xml:space="preserve"> Monitorar letargia, tremores e convulsões em pacientes com insuficiência renal.</w:t>
      </w:r>
    </w:p>
    <w:p>
      <w:pPr>
        <w:spacing w:after="200"/>
      </w:pPr>
    </w:p>
    <w:p>
      <w:pPr>
        <w:keepNext/>
        <w:spacing w:before="280" w:after="60"/>
      </w:pPr>
      <w:r>
        <w:rPr>
          <w:b/>
          <w:color w:val="1B365D"/>
          <w:sz w:val="28"/>
        </w:rPr>
        <w:t>6. Ácido acetilsalicílico (AAS)</w:t>
      </w:r>
    </w:p>
    <w:p>
      <w:pPr>
        <w:keepNext/>
        <w:spacing w:before="80" w:after="40"/>
      </w:pPr>
      <w:r>
        <w:rPr>
          <w:b/>
          <w:color w:val="2C5E8A"/>
          <w:sz w:val="22"/>
        </w:rPr>
        <w:t>Apresentações Disponíveis</w:t>
      </w:r>
    </w:p>
    <w:p>
      <w:pPr>
        <w:pStyle w:val="ListBullet"/>
        <w:spacing w:before="0" w:after="20"/>
      </w:pPr>
      <w:r>
        <w:rPr>
          <w:color w:val="282828"/>
          <w:sz w:val="20"/>
        </w:rPr>
        <w:t>Comprimidos 100 mg infantil e 500 mg</w:t>
      </w:r>
    </w:p>
    <w:p>
      <w:pPr>
        <w:keepNext/>
        <w:spacing w:before="120" w:after="40"/>
      </w:pPr>
      <w:r>
        <w:rPr>
          <w:b/>
          <w:color w:val="2C5E8A"/>
          <w:sz w:val="22"/>
        </w:rPr>
        <w:t>Indicações e Linha de Tratamento</w:t>
      </w:r>
    </w:p>
    <w:p>
      <w:pPr>
        <w:spacing w:before="0" w:after="80"/>
      </w:pPr>
      <w:r>
        <w:rPr>
          <w:color w:val="282828"/>
          <w:sz w:val="20"/>
        </w:rPr>
        <w:t>Anti-inflamatório não esteroidal (AINE) e antiagregante plaquetário. Primeira linha de tratamento para fase aguda e manutenção da Doença de Kawasaki e artrite da Febre Reumática aguda. Estritamente não recomendado como antipirético rotineiro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Kawasaki — Fase Aguda (VO)</w:t>
            </w:r>
          </w:p>
        </w:tc>
        <w:tc>
          <w:tcPr>
            <w:tcW w:type="dxa" w:w="3888"/>
            <w:shd w:fill="FFFFFF"/>
            <w:tcMar>
              <w:top w:w="100" w:type="dxa"/>
              <w:bottom w:w="100" w:type="dxa"/>
              <w:left w:w="140" w:type="dxa"/>
              <w:right w:w="140" w:type="dxa"/>
            </w:tcMar>
          </w:tcPr>
          <w:p>
            <w:pPr>
              <w:spacing w:before="0" w:after="0"/>
            </w:pPr>
            <w:r>
              <w:rPr>
                <w:color w:val="282828"/>
                <w:sz w:val="18"/>
              </w:rPr>
              <w:t>80 a 100 mg/kg/dia (ou 30 a 50 mg/kg/dia em diretrizes recentes combinadas a IGIV)</w:t>
            </w:r>
          </w:p>
        </w:tc>
        <w:tc>
          <w:tcPr>
            <w:tcW w:type="dxa" w:w="3168"/>
            <w:shd w:fill="FFFFFF"/>
            <w:tcMar>
              <w:top w:w="100" w:type="dxa"/>
              <w:bottom w:w="100" w:type="dxa"/>
              <w:left w:w="140" w:type="dxa"/>
              <w:right w:w="140" w:type="dxa"/>
            </w:tcMar>
          </w:tcPr>
          <w:p>
            <w:pPr>
              <w:spacing w:before="0" w:after="0"/>
            </w:pPr>
            <w:r>
              <w:rPr>
                <w:color w:val="282828"/>
                <w:sz w:val="18"/>
              </w:rPr>
              <w:t>Dividido a cada 6 horas até 48h afebril</w:t>
            </w:r>
          </w:p>
        </w:tc>
      </w:tr>
      <w:tr>
        <w:tc>
          <w:tcPr>
            <w:tcW w:type="dxa" w:w="2880"/>
            <w:shd w:fill="F7F9FB"/>
            <w:tcMar>
              <w:top w:w="100" w:type="dxa"/>
              <w:bottom w:w="100" w:type="dxa"/>
              <w:left w:w="140" w:type="dxa"/>
              <w:right w:w="140" w:type="dxa"/>
            </w:tcMar>
          </w:tcPr>
          <w:p>
            <w:pPr>
              <w:spacing w:before="0" w:after="0"/>
            </w:pPr>
            <w:r>
              <w:rPr>
                <w:b/>
                <w:color w:val="282828"/>
                <w:sz w:val="18"/>
              </w:rPr>
              <w:t>Doença de Kawasaki — Manutenção Antiagregante (VO)</w:t>
            </w:r>
          </w:p>
        </w:tc>
        <w:tc>
          <w:tcPr>
            <w:tcW w:type="dxa" w:w="3888"/>
            <w:shd w:fill="F7F9FB"/>
            <w:tcMar>
              <w:top w:w="100" w:type="dxa"/>
              <w:bottom w:w="100" w:type="dxa"/>
              <w:left w:w="140" w:type="dxa"/>
              <w:right w:w="140" w:type="dxa"/>
            </w:tcMar>
          </w:tcPr>
          <w:p>
            <w:pPr>
              <w:spacing w:before="0" w:after="0"/>
            </w:pPr>
            <w:r>
              <w:rPr>
                <w:color w:val="282828"/>
                <w:sz w:val="18"/>
              </w:rPr>
              <w:t>3 a 5 mg/kg/dia em dose única diária</w:t>
            </w:r>
          </w:p>
        </w:tc>
        <w:tc>
          <w:tcPr>
            <w:tcW w:type="dxa" w:w="3168"/>
            <w:shd w:fill="F7F9FB"/>
            <w:tcMar>
              <w:top w:w="100" w:type="dxa"/>
              <w:bottom w:w="100" w:type="dxa"/>
              <w:left w:w="140" w:type="dxa"/>
              <w:right w:w="140" w:type="dxa"/>
            </w:tcMar>
          </w:tcPr>
          <w:p>
            <w:pPr>
              <w:spacing w:before="0" w:after="0"/>
            </w:pPr>
            <w:r>
              <w:rPr>
                <w:color w:val="282828"/>
                <w:sz w:val="18"/>
              </w:rPr>
              <w:t>Manter por 6 a 8 semanas ou indefinido se houver aneurismas coronarianos</w:t>
            </w:r>
          </w:p>
        </w:tc>
      </w:tr>
      <w:tr>
        <w:tc>
          <w:tcPr>
            <w:tcW w:type="dxa" w:w="2880"/>
            <w:shd w:fill="FFFFFF"/>
            <w:tcMar>
              <w:top w:w="100" w:type="dxa"/>
              <w:bottom w:w="100" w:type="dxa"/>
              <w:left w:w="140" w:type="dxa"/>
              <w:right w:w="140" w:type="dxa"/>
            </w:tcMar>
          </w:tcPr>
          <w:p>
            <w:pPr>
              <w:spacing w:before="0" w:after="0"/>
            </w:pPr>
            <w:r>
              <w:rPr>
                <w:b/>
                <w:color w:val="282828"/>
                <w:sz w:val="18"/>
              </w:rPr>
              <w:t>Febre Reumática — Cardite/Artrite (VO)</w:t>
            </w:r>
          </w:p>
        </w:tc>
        <w:tc>
          <w:tcPr>
            <w:tcW w:type="dxa" w:w="3888"/>
            <w:shd w:fill="FFFFFF"/>
            <w:tcMar>
              <w:top w:w="100" w:type="dxa"/>
              <w:bottom w:w="100" w:type="dxa"/>
              <w:left w:w="140" w:type="dxa"/>
              <w:right w:w="140" w:type="dxa"/>
            </w:tcMar>
          </w:tcPr>
          <w:p>
            <w:pPr>
              <w:spacing w:before="0" w:after="0"/>
            </w:pPr>
            <w:r>
              <w:rPr>
                <w:color w:val="282828"/>
                <w:sz w:val="18"/>
              </w:rPr>
              <w:t>50 a 70 mg/kg/dia (Dose anti-inflamatória)</w:t>
            </w:r>
          </w:p>
        </w:tc>
        <w:tc>
          <w:tcPr>
            <w:tcW w:type="dxa" w:w="3168"/>
            <w:shd w:fill="FFFFFF"/>
            <w:tcMar>
              <w:top w:w="100" w:type="dxa"/>
              <w:bottom w:w="100" w:type="dxa"/>
              <w:left w:w="140" w:type="dxa"/>
              <w:right w:w="140" w:type="dxa"/>
            </w:tcMar>
          </w:tcPr>
          <w:p>
            <w:pPr>
              <w:spacing w:before="0" w:after="0"/>
            </w:pPr>
            <w:r>
              <w:rPr>
                <w:color w:val="282828"/>
                <w:sz w:val="18"/>
              </w:rPr>
              <w:t>Dividido a cada 6 a 8 horas por 2 a 4 semanas com desmame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Risco Grave (Síndrome de Reye):</w:t>
      </w:r>
      <w:r>
        <w:rPr>
          <w:color w:val="282828"/>
          <w:sz w:val="19"/>
        </w:rPr>
        <w:t xml:space="preserve"> Contraindicado em crianças febris com suspeita de infecção viral (Influenza, Varicela) devido ao risco fatal de esteatose microvesicular hepática e encefalopatia.</w:t>
      </w:r>
    </w:p>
    <w:p>
      <w:pPr>
        <w:pStyle w:val="ListBullet"/>
        <w:spacing w:before="0" w:after="20"/>
      </w:pPr>
      <w:r>
        <w:rPr>
          <w:b/>
          <w:color w:val="282828"/>
          <w:sz w:val="19"/>
        </w:rPr>
        <w:t>Condições:</w:t>
      </w:r>
      <w:r>
        <w:rPr>
          <w:color w:val="282828"/>
          <w:sz w:val="19"/>
        </w:rPr>
        <w:t xml:space="preserve"> Úlcera péptica ativa, diátese hemorrágica, hemofilia e asma induzida por aspirina.</w:t>
      </w:r>
    </w:p>
    <w:p>
      <w:pPr>
        <w:spacing w:after="200"/>
      </w:pPr>
    </w:p>
    <w:p>
      <w:pPr>
        <w:keepNext/>
        <w:spacing w:before="280" w:after="60"/>
      </w:pPr>
      <w:r>
        <w:rPr>
          <w:b/>
          <w:color w:val="1B365D"/>
          <w:sz w:val="28"/>
        </w:rPr>
        <w:t>7. Ácido ascórbico (Vitamina C)</w:t>
      </w:r>
    </w:p>
    <w:p>
      <w:pPr>
        <w:keepNext/>
        <w:spacing w:before="80" w:after="40"/>
      </w:pPr>
      <w:r>
        <w:rPr>
          <w:b/>
          <w:color w:val="2C5E8A"/>
          <w:sz w:val="22"/>
        </w:rPr>
        <w:t>Apresentações Disponíveis</w:t>
      </w:r>
    </w:p>
    <w:p>
      <w:pPr>
        <w:pStyle w:val="ListBullet"/>
        <w:spacing w:before="0" w:after="20"/>
      </w:pPr>
      <w:r>
        <w:rPr>
          <w:color w:val="282828"/>
          <w:sz w:val="20"/>
        </w:rPr>
        <w:t>Gotas 200 mg/mL (10 mg/gota)</w:t>
      </w:r>
    </w:p>
    <w:p>
      <w:pPr>
        <w:pStyle w:val="ListBullet"/>
        <w:spacing w:before="0" w:after="20"/>
      </w:pPr>
      <w:r>
        <w:rPr>
          <w:color w:val="282828"/>
          <w:sz w:val="20"/>
        </w:rPr>
        <w:t>Solução oral 100 mg/mL</w:t>
      </w:r>
    </w:p>
    <w:p>
      <w:pPr>
        <w:pStyle w:val="ListBullet"/>
        <w:spacing w:before="0" w:after="20"/>
      </w:pPr>
      <w:r>
        <w:rPr>
          <w:color w:val="282828"/>
          <w:sz w:val="20"/>
        </w:rPr>
        <w:t>Comprimidos efervescentes 500 mg e 1 g</w:t>
      </w:r>
    </w:p>
    <w:p>
      <w:pPr>
        <w:pStyle w:val="ListBullet"/>
        <w:spacing w:before="0" w:after="20"/>
      </w:pPr>
      <w:r>
        <w:rPr>
          <w:color w:val="282828"/>
          <w:sz w:val="20"/>
        </w:rPr>
        <w:t>Solução injetável 100 mg/mL (ampola 5 mL = 500 mg)</w:t>
      </w:r>
    </w:p>
    <w:p>
      <w:pPr>
        <w:keepNext/>
        <w:spacing w:before="120" w:after="40"/>
      </w:pPr>
      <w:r>
        <w:rPr>
          <w:b/>
          <w:color w:val="2C5E8A"/>
          <w:sz w:val="22"/>
        </w:rPr>
        <w:t>Indicações e Linha de Tratamento</w:t>
      </w:r>
    </w:p>
    <w:p>
      <w:pPr>
        <w:spacing w:before="0" w:after="80"/>
      </w:pPr>
      <w:r>
        <w:rPr>
          <w:color w:val="282828"/>
          <w:sz w:val="20"/>
        </w:rPr>
        <w:t>Vitamina hidrossolúvel essencial, cofator na síntese de colágeno e absorção intestinal de ferro não-heme. Indicada na prevenção e tratamento do escorbuto, suplementação em prematuros, nutrição parenteral total e acidificação urinária coadjuvante.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Escorbuto — Tratamento (VO/IV)</w:t>
            </w:r>
          </w:p>
        </w:tc>
        <w:tc>
          <w:tcPr>
            <w:tcW w:type="dxa" w:w="3888"/>
            <w:shd w:fill="FFFFFF"/>
            <w:tcMar>
              <w:top w:w="100" w:type="dxa"/>
              <w:bottom w:w="100" w:type="dxa"/>
              <w:left w:w="140" w:type="dxa"/>
              <w:right w:w="140" w:type="dxa"/>
            </w:tcMar>
          </w:tcPr>
          <w:p>
            <w:pPr>
              <w:spacing w:before="0" w:after="0"/>
            </w:pPr>
            <w:r>
              <w:rPr>
                <w:color w:val="282828"/>
                <w:sz w:val="18"/>
              </w:rPr>
              <w:t>100 a 300 mg/dia</w:t>
            </w:r>
          </w:p>
        </w:tc>
        <w:tc>
          <w:tcPr>
            <w:tcW w:type="dxa" w:w="3168"/>
            <w:shd w:fill="FFFFFF"/>
            <w:tcMar>
              <w:top w:w="100" w:type="dxa"/>
              <w:bottom w:w="100" w:type="dxa"/>
              <w:left w:w="140" w:type="dxa"/>
              <w:right w:w="140" w:type="dxa"/>
            </w:tcMar>
          </w:tcPr>
          <w:p>
            <w:pPr>
              <w:spacing w:before="0" w:after="0"/>
            </w:pPr>
            <w:r>
              <w:rPr>
                <w:color w:val="282828"/>
                <w:sz w:val="18"/>
              </w:rPr>
              <w:t>Dividido em 1 a 3 tomadas diárias por 1 a 2 semanas</w:t>
            </w:r>
          </w:p>
        </w:tc>
      </w:tr>
      <w:tr>
        <w:tc>
          <w:tcPr>
            <w:tcW w:type="dxa" w:w="2880"/>
            <w:shd w:fill="F7F9FB"/>
            <w:tcMar>
              <w:top w:w="100" w:type="dxa"/>
              <w:bottom w:w="100" w:type="dxa"/>
              <w:left w:w="140" w:type="dxa"/>
              <w:right w:w="140" w:type="dxa"/>
            </w:tcMar>
          </w:tcPr>
          <w:p>
            <w:pPr>
              <w:spacing w:before="0" w:after="0"/>
            </w:pPr>
            <w:r>
              <w:rPr>
                <w:b/>
                <w:color w:val="282828"/>
                <w:sz w:val="18"/>
              </w:rPr>
              <w:t>Suplementação / Adjuvante na absorção de ferro (VO)</w:t>
            </w:r>
          </w:p>
        </w:tc>
        <w:tc>
          <w:tcPr>
            <w:tcW w:type="dxa" w:w="3888"/>
            <w:shd w:fill="F7F9FB"/>
            <w:tcMar>
              <w:top w:w="100" w:type="dxa"/>
              <w:bottom w:w="100" w:type="dxa"/>
              <w:left w:w="140" w:type="dxa"/>
              <w:right w:w="140" w:type="dxa"/>
            </w:tcMar>
          </w:tcPr>
          <w:p>
            <w:pPr>
              <w:spacing w:before="0" w:after="0"/>
            </w:pPr>
            <w:r>
              <w:rPr>
                <w:color w:val="282828"/>
                <w:sz w:val="18"/>
              </w:rPr>
              <w:t>Lactentes: 25 a 50 mg/dia. Crianças maiores: 50 a 100 mg/dia.</w:t>
            </w:r>
          </w:p>
        </w:tc>
        <w:tc>
          <w:tcPr>
            <w:tcW w:type="dxa" w:w="3168"/>
            <w:shd w:fill="F7F9FB"/>
            <w:tcMar>
              <w:top w:w="100" w:type="dxa"/>
              <w:bottom w:w="100" w:type="dxa"/>
              <w:left w:w="140" w:type="dxa"/>
              <w:right w:w="140" w:type="dxa"/>
            </w:tcMar>
          </w:tcPr>
          <w:p>
            <w:pPr>
              <w:spacing w:before="0" w:after="0"/>
            </w:pPr>
            <w:r>
              <w:rPr>
                <w:color w:val="282828"/>
                <w:sz w:val="18"/>
              </w:rPr>
              <w:t>Administrado junto às refeições ou com sais de ferro</w:t>
            </w:r>
          </w:p>
        </w:tc>
      </w:tr>
      <w:tr>
        <w:tc>
          <w:tcPr>
            <w:tcW w:type="dxa" w:w="2880"/>
            <w:shd w:fill="FFFFFF"/>
            <w:tcMar>
              <w:top w:w="100" w:type="dxa"/>
              <w:bottom w:w="100" w:type="dxa"/>
              <w:left w:w="140" w:type="dxa"/>
              <w:right w:w="140" w:type="dxa"/>
            </w:tcMar>
          </w:tcPr>
          <w:p>
            <w:pPr>
              <w:spacing w:before="0" w:after="0"/>
            </w:pPr>
            <w:r>
              <w:rPr>
                <w:b/>
                <w:color w:val="282828"/>
                <w:sz w:val="18"/>
              </w:rPr>
              <w:t>Prematuros em aleitamento (VO)</w:t>
            </w:r>
          </w:p>
        </w:tc>
        <w:tc>
          <w:tcPr>
            <w:tcW w:type="dxa" w:w="3888"/>
            <w:shd w:fill="FFFFFF"/>
            <w:tcMar>
              <w:top w:w="100" w:type="dxa"/>
              <w:bottom w:w="100" w:type="dxa"/>
              <w:left w:w="140" w:type="dxa"/>
              <w:right w:w="140" w:type="dxa"/>
            </w:tcMar>
          </w:tcPr>
          <w:p>
            <w:pPr>
              <w:spacing w:before="0" w:after="0"/>
            </w:pPr>
            <w:r>
              <w:rPr>
                <w:color w:val="282828"/>
                <w:sz w:val="18"/>
              </w:rPr>
              <w:t>25 a 50 mg/dia</w:t>
            </w:r>
          </w:p>
        </w:tc>
        <w:tc>
          <w:tcPr>
            <w:tcW w:type="dxa" w:w="3168"/>
            <w:shd w:fill="FFFFFF"/>
            <w:tcMar>
              <w:top w:w="100" w:type="dxa"/>
              <w:bottom w:w="100" w:type="dxa"/>
              <w:left w:w="140" w:type="dxa"/>
              <w:right w:w="140" w:type="dxa"/>
            </w:tcMar>
          </w:tcPr>
          <w:p>
            <w:pPr>
              <w:spacing w:before="0" w:after="0"/>
            </w:pPr>
            <w:r>
              <w:rPr>
                <w:color w:val="282828"/>
                <w:sz w:val="18"/>
              </w:rPr>
              <w:t>Dose diária única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Litíase renal por oxalato de cálcio, hemocromatose, talassemia e deficiência grave de G6PD (altas doses parenterais podem precipitar hemólise).</w:t>
      </w:r>
    </w:p>
    <w:p>
      <w:pPr>
        <w:spacing w:after="200"/>
      </w:pPr>
    </w:p>
    <w:p>
      <w:pPr>
        <w:keepNext/>
        <w:spacing w:before="280" w:after="60"/>
      </w:pPr>
      <w:r>
        <w:rPr>
          <w:b/>
          <w:color w:val="1B365D"/>
          <w:sz w:val="28"/>
        </w:rPr>
        <w:t>8. Ácido fólico (Vitamina B9)</w:t>
      </w:r>
    </w:p>
    <w:p>
      <w:pPr>
        <w:keepNext/>
        <w:spacing w:before="80" w:after="40"/>
      </w:pPr>
      <w:r>
        <w:rPr>
          <w:b/>
          <w:color w:val="2C5E8A"/>
          <w:sz w:val="22"/>
        </w:rPr>
        <w:t>Apresentações Disponíveis</w:t>
      </w:r>
    </w:p>
    <w:p>
      <w:pPr>
        <w:pStyle w:val="ListBullet"/>
        <w:spacing w:before="0" w:after="20"/>
      </w:pPr>
      <w:r>
        <w:rPr>
          <w:color w:val="282828"/>
          <w:sz w:val="20"/>
        </w:rPr>
        <w:t>Gotas 0,2 mg/mL (10 mcg/gota)</w:t>
      </w:r>
    </w:p>
    <w:p>
      <w:pPr>
        <w:pStyle w:val="ListBullet"/>
        <w:spacing w:before="0" w:after="20"/>
      </w:pPr>
      <w:r>
        <w:rPr>
          <w:color w:val="282828"/>
          <w:sz w:val="20"/>
        </w:rPr>
        <w:t>Solução oral 1 mg/mL</w:t>
      </w:r>
    </w:p>
    <w:p>
      <w:pPr>
        <w:pStyle w:val="ListBullet"/>
        <w:spacing w:before="0" w:after="20"/>
      </w:pPr>
      <w:r>
        <w:rPr>
          <w:color w:val="282828"/>
          <w:sz w:val="20"/>
        </w:rPr>
        <w:t>Comprimidos 2 mg e 5 mg</w:t>
      </w:r>
    </w:p>
    <w:p>
      <w:pPr>
        <w:keepNext/>
        <w:spacing w:before="120" w:after="40"/>
      </w:pPr>
      <w:r>
        <w:rPr>
          <w:b/>
          <w:color w:val="2C5E8A"/>
          <w:sz w:val="22"/>
        </w:rPr>
        <w:t>Indicações e Linha de Tratamento</w:t>
      </w:r>
    </w:p>
    <w:p>
      <w:pPr>
        <w:spacing w:before="0" w:after="80"/>
      </w:pPr>
      <w:r>
        <w:rPr>
          <w:color w:val="282828"/>
          <w:sz w:val="20"/>
        </w:rPr>
        <w:t>Cofator enzimático essencial na síntese de purinas, timidilato e eritropoiese. Indicado no tratamento da anemia megaloblástica por deficiência de folato, suporte hematológico em anemias hemolíticas crônicas (anemia falciforme, esferocitose, talassemia) e prevenção de toxicidade por metotrexato.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Deficiência de Folato / Anemia Megaloblástica (VO)</w:t>
            </w:r>
          </w:p>
        </w:tc>
        <w:tc>
          <w:tcPr>
            <w:tcW w:type="dxa" w:w="3888"/>
            <w:shd w:fill="FFFFFF"/>
            <w:tcMar>
              <w:top w:w="100" w:type="dxa"/>
              <w:bottom w:w="100" w:type="dxa"/>
              <w:left w:w="140" w:type="dxa"/>
              <w:right w:w="140" w:type="dxa"/>
            </w:tcMar>
          </w:tcPr>
          <w:p>
            <w:pPr>
              <w:spacing w:before="0" w:after="0"/>
            </w:pPr>
            <w:r>
              <w:rPr>
                <w:color w:val="282828"/>
                <w:sz w:val="18"/>
              </w:rPr>
              <w:t>&lt; 1 ano: 0,1 a 0,5 mg/dia. &gt; 1 ano: 1 a 5 mg/dia.</w:t>
            </w:r>
          </w:p>
        </w:tc>
        <w:tc>
          <w:tcPr>
            <w:tcW w:type="dxa" w:w="3168"/>
            <w:shd w:fill="FFFFFF"/>
            <w:tcMar>
              <w:top w:w="100" w:type="dxa"/>
              <w:bottom w:w="100" w:type="dxa"/>
              <w:left w:w="140" w:type="dxa"/>
              <w:right w:w="140" w:type="dxa"/>
            </w:tcMar>
          </w:tcPr>
          <w:p>
            <w:pPr>
              <w:spacing w:before="0" w:after="0"/>
            </w:pPr>
            <w:r>
              <w:rPr>
                <w:color w:val="282828"/>
                <w:sz w:val="18"/>
              </w:rPr>
              <w:t>Dose única diária por 1 a 2 meses</w:t>
            </w:r>
          </w:p>
        </w:tc>
      </w:tr>
      <w:tr>
        <w:tc>
          <w:tcPr>
            <w:tcW w:type="dxa" w:w="2880"/>
            <w:shd w:fill="F7F9FB"/>
            <w:tcMar>
              <w:top w:w="100" w:type="dxa"/>
              <w:bottom w:w="100" w:type="dxa"/>
              <w:left w:w="140" w:type="dxa"/>
              <w:right w:w="140" w:type="dxa"/>
            </w:tcMar>
          </w:tcPr>
          <w:p>
            <w:pPr>
              <w:spacing w:before="0" w:after="0"/>
            </w:pPr>
            <w:r>
              <w:rPr>
                <w:b/>
                <w:color w:val="282828"/>
                <w:sz w:val="18"/>
              </w:rPr>
              <w:t>Anemia Falciforme / Hemólise Crônica (VO)</w:t>
            </w:r>
          </w:p>
        </w:tc>
        <w:tc>
          <w:tcPr>
            <w:tcW w:type="dxa" w:w="3888"/>
            <w:shd w:fill="F7F9FB"/>
            <w:tcMar>
              <w:top w:w="100" w:type="dxa"/>
              <w:bottom w:w="100" w:type="dxa"/>
              <w:left w:w="140" w:type="dxa"/>
              <w:right w:w="140" w:type="dxa"/>
            </w:tcMar>
          </w:tcPr>
          <w:p>
            <w:pPr>
              <w:spacing w:before="0" w:after="0"/>
            </w:pPr>
            <w:r>
              <w:rPr>
                <w:color w:val="282828"/>
                <w:sz w:val="18"/>
              </w:rPr>
              <w:t>Crianças &lt; 1 ano: 0,5 a 1 mg/dia. Crianças ≥ 1 ano: 1 mg/dia (até 5 mg/dia).</w:t>
            </w:r>
          </w:p>
        </w:tc>
        <w:tc>
          <w:tcPr>
            <w:tcW w:type="dxa" w:w="3168"/>
            <w:shd w:fill="F7F9FB"/>
            <w:tcMar>
              <w:top w:w="100" w:type="dxa"/>
              <w:bottom w:w="100" w:type="dxa"/>
              <w:left w:w="140" w:type="dxa"/>
              <w:right w:w="140" w:type="dxa"/>
            </w:tcMar>
          </w:tcPr>
          <w:p>
            <w:pPr>
              <w:spacing w:before="0" w:after="0"/>
            </w:pPr>
            <w:r>
              <w:rPr>
                <w:color w:val="282828"/>
                <w:sz w:val="18"/>
              </w:rPr>
              <w:t>Uso profilático contínuo uma vez ao dia</w:t>
            </w:r>
          </w:p>
        </w:tc>
      </w:tr>
      <w:tr>
        <w:tc>
          <w:tcPr>
            <w:tcW w:type="dxa" w:w="2880"/>
            <w:shd w:fill="FFFFFF"/>
            <w:tcMar>
              <w:top w:w="100" w:type="dxa"/>
              <w:bottom w:w="100" w:type="dxa"/>
              <w:left w:w="140" w:type="dxa"/>
              <w:right w:w="140" w:type="dxa"/>
            </w:tcMar>
          </w:tcPr>
          <w:p>
            <w:pPr>
              <w:spacing w:before="0" w:after="0"/>
            </w:pPr>
            <w:r>
              <w:rPr>
                <w:b/>
                <w:color w:val="282828"/>
                <w:sz w:val="18"/>
              </w:rPr>
              <w:t>Prematuros (&lt; 1500g) (VO)</w:t>
            </w:r>
          </w:p>
        </w:tc>
        <w:tc>
          <w:tcPr>
            <w:tcW w:type="dxa" w:w="3888"/>
            <w:shd w:fill="FFFFFF"/>
            <w:tcMar>
              <w:top w:w="100" w:type="dxa"/>
              <w:bottom w:w="100" w:type="dxa"/>
              <w:left w:w="140" w:type="dxa"/>
              <w:right w:w="140" w:type="dxa"/>
            </w:tcMar>
          </w:tcPr>
          <w:p>
            <w:pPr>
              <w:spacing w:before="0" w:after="0"/>
            </w:pPr>
            <w:r>
              <w:rPr>
                <w:color w:val="282828"/>
                <w:sz w:val="18"/>
              </w:rPr>
              <w:t>0,1 mg/dia (50 a 100 mcg/dia)</w:t>
            </w:r>
          </w:p>
        </w:tc>
        <w:tc>
          <w:tcPr>
            <w:tcW w:type="dxa" w:w="3168"/>
            <w:shd w:fill="FFFFFF"/>
            <w:tcMar>
              <w:top w:w="100" w:type="dxa"/>
              <w:bottom w:w="100" w:type="dxa"/>
              <w:left w:w="140" w:type="dxa"/>
              <w:right w:w="140" w:type="dxa"/>
            </w:tcMar>
          </w:tcPr>
          <w:p>
            <w:pPr>
              <w:spacing w:before="0" w:after="0"/>
            </w:pPr>
            <w:r>
              <w:rPr>
                <w:color w:val="282828"/>
                <w:sz w:val="18"/>
              </w:rPr>
              <w:t>Até atingir peso/termo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Anemia perniciosa não tratada com vitamina B12 (o folato corrige alterações hematológicas mas mascara progressão da degeneração neurológica subaguda).</w:t>
      </w:r>
    </w:p>
    <w:p>
      <w:pPr>
        <w:spacing w:after="200"/>
      </w:pPr>
    </w:p>
    <w:p>
      <w:pPr>
        <w:keepNext/>
        <w:spacing w:before="280" w:after="60"/>
      </w:pPr>
      <w:r>
        <w:rPr>
          <w:b/>
          <w:color w:val="1B365D"/>
          <w:sz w:val="28"/>
        </w:rPr>
        <w:t>9. Ácido folínico (Folinato de cálcio)</w:t>
      </w:r>
    </w:p>
    <w:p>
      <w:pPr>
        <w:keepNext/>
        <w:spacing w:before="80" w:after="40"/>
      </w:pPr>
      <w:r>
        <w:rPr>
          <w:b/>
          <w:color w:val="2C5E8A"/>
          <w:sz w:val="22"/>
        </w:rPr>
        <w:t>Apresentações Disponíveis</w:t>
      </w:r>
    </w:p>
    <w:p>
      <w:pPr>
        <w:pStyle w:val="ListBullet"/>
        <w:spacing w:before="0" w:after="20"/>
      </w:pPr>
      <w:r>
        <w:rPr>
          <w:color w:val="282828"/>
          <w:sz w:val="20"/>
        </w:rPr>
        <w:t>Comprimidos 15 mg</w:t>
      </w:r>
    </w:p>
    <w:p>
      <w:pPr>
        <w:pStyle w:val="ListBullet"/>
        <w:spacing w:before="0" w:after="20"/>
      </w:pPr>
      <w:r>
        <w:rPr>
          <w:color w:val="282828"/>
          <w:sz w:val="20"/>
        </w:rPr>
        <w:t>Solução injetável 3 mg/mL e 10 mg/mL (ampolas e frascos-ampola)</w:t>
      </w:r>
    </w:p>
    <w:p>
      <w:pPr>
        <w:keepNext/>
        <w:spacing w:before="120" w:after="40"/>
      </w:pPr>
      <w:r>
        <w:rPr>
          <w:b/>
          <w:color w:val="2C5E8A"/>
          <w:sz w:val="22"/>
        </w:rPr>
        <w:t>Indicações e Linha de Tratamento</w:t>
      </w:r>
    </w:p>
    <w:p>
      <w:pPr>
        <w:spacing w:before="0" w:after="80"/>
      </w:pPr>
      <w:r>
        <w:rPr>
          <w:color w:val="282828"/>
          <w:sz w:val="20"/>
        </w:rPr>
        <w:t>Forma ativa do ácido tetraidrofólico. Indicado no resgate hematológico após altas doses de metotrexato na oncologia pediátrica, neutralização da toxicidade de inibidores da di-hidrofolato redutase (pirimetamina no tratamento da toxoplasmose congênita/adquirida e trimetoprima).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Toxoplasmose Congênita / Coadjuvante à Pirimetamina (VO/IV)</w:t>
            </w:r>
          </w:p>
        </w:tc>
        <w:tc>
          <w:tcPr>
            <w:tcW w:type="dxa" w:w="3888"/>
            <w:shd w:fill="FFFFFF"/>
            <w:tcMar>
              <w:top w:w="100" w:type="dxa"/>
              <w:bottom w:w="100" w:type="dxa"/>
              <w:left w:w="140" w:type="dxa"/>
              <w:right w:w="140" w:type="dxa"/>
            </w:tcMar>
          </w:tcPr>
          <w:p>
            <w:pPr>
              <w:spacing w:before="0" w:after="0"/>
            </w:pPr>
            <w:r>
              <w:rPr>
                <w:color w:val="282828"/>
                <w:sz w:val="18"/>
              </w:rPr>
              <w:t>5 a 10 mg (ou 10 a 20 mg/m²/dose)</w:t>
            </w:r>
          </w:p>
        </w:tc>
        <w:tc>
          <w:tcPr>
            <w:tcW w:type="dxa" w:w="3168"/>
            <w:shd w:fill="FFFFFF"/>
            <w:tcMar>
              <w:top w:w="100" w:type="dxa"/>
              <w:bottom w:w="100" w:type="dxa"/>
              <w:left w:w="140" w:type="dxa"/>
              <w:right w:w="140" w:type="dxa"/>
            </w:tcMar>
          </w:tcPr>
          <w:p>
            <w:pPr>
              <w:spacing w:before="0" w:after="0"/>
            </w:pPr>
            <w:r>
              <w:rPr>
                <w:color w:val="282828"/>
                <w:sz w:val="18"/>
              </w:rPr>
              <w:t>3 vezes por semana (ou diariamente se neutropenia severa)</w:t>
            </w:r>
          </w:p>
        </w:tc>
      </w:tr>
      <w:tr>
        <w:tc>
          <w:tcPr>
            <w:tcW w:type="dxa" w:w="2880"/>
            <w:shd w:fill="F7F9FB"/>
            <w:tcMar>
              <w:top w:w="100" w:type="dxa"/>
              <w:bottom w:w="100" w:type="dxa"/>
              <w:left w:w="140" w:type="dxa"/>
              <w:right w:w="140" w:type="dxa"/>
            </w:tcMar>
          </w:tcPr>
          <w:p>
            <w:pPr>
              <w:spacing w:before="0" w:after="0"/>
            </w:pPr>
            <w:r>
              <w:rPr>
                <w:b/>
                <w:color w:val="282828"/>
                <w:sz w:val="18"/>
              </w:rPr>
              <w:t>Resgate de Metotrexato (IV/VO)</w:t>
            </w:r>
          </w:p>
        </w:tc>
        <w:tc>
          <w:tcPr>
            <w:tcW w:type="dxa" w:w="3888"/>
            <w:shd w:fill="F7F9FB"/>
            <w:tcMar>
              <w:top w:w="100" w:type="dxa"/>
              <w:bottom w:w="100" w:type="dxa"/>
              <w:left w:w="140" w:type="dxa"/>
              <w:right w:w="140" w:type="dxa"/>
            </w:tcMar>
          </w:tcPr>
          <w:p>
            <w:pPr>
              <w:spacing w:before="0" w:after="0"/>
            </w:pPr>
            <w:r>
              <w:rPr>
                <w:color w:val="282828"/>
                <w:sz w:val="18"/>
              </w:rPr>
              <w:t>10 a 15 mg/m²/dose a cada 6h por 48 a 72h</w:t>
            </w:r>
          </w:p>
        </w:tc>
        <w:tc>
          <w:tcPr>
            <w:tcW w:type="dxa" w:w="3168"/>
            <w:shd w:fill="F7F9FB"/>
            <w:tcMar>
              <w:top w:w="100" w:type="dxa"/>
              <w:bottom w:w="100" w:type="dxa"/>
              <w:left w:w="140" w:type="dxa"/>
              <w:right w:w="140" w:type="dxa"/>
            </w:tcMar>
          </w:tcPr>
          <w:p>
            <w:pPr>
              <w:spacing w:before="0" w:after="0"/>
            </w:pPr>
            <w:r>
              <w:rPr>
                <w:color w:val="282828"/>
                <w:sz w:val="18"/>
              </w:rPr>
              <w:t>Iniciar 24h após término do metotrexato; titular por nível sérico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 folinato; não deve ser administrado por via intratecal (risco de morte/neurotoxicidade fatal).</w:t>
      </w:r>
    </w:p>
    <w:p>
      <w:pPr>
        <w:spacing w:after="200"/>
      </w:pPr>
    </w:p>
    <w:p>
      <w:pPr>
        <w:keepNext/>
        <w:spacing w:before="280" w:after="60"/>
      </w:pPr>
      <w:r>
        <w:rPr>
          <w:b/>
          <w:color w:val="1B365D"/>
          <w:sz w:val="28"/>
        </w:rPr>
        <w:t>10. Ácido mefenâmico</w:t>
      </w:r>
    </w:p>
    <w:p>
      <w:pPr>
        <w:keepNext/>
        <w:spacing w:before="80" w:after="40"/>
      </w:pPr>
      <w:r>
        <w:rPr>
          <w:b/>
          <w:color w:val="2C5E8A"/>
          <w:sz w:val="22"/>
        </w:rPr>
        <w:t>Apresentações Disponíveis</w:t>
      </w:r>
    </w:p>
    <w:p>
      <w:pPr>
        <w:pStyle w:val="ListBullet"/>
        <w:spacing w:before="0" w:after="20"/>
      </w:pPr>
      <w:r>
        <w:rPr>
          <w:color w:val="282828"/>
          <w:sz w:val="20"/>
        </w:rPr>
        <w:t>Suspensão oral 50 mg/5 mL (10 mg/mL)</w:t>
      </w:r>
    </w:p>
    <w:p>
      <w:pPr>
        <w:pStyle w:val="ListBullet"/>
        <w:spacing w:before="0" w:after="20"/>
      </w:pPr>
      <w:r>
        <w:rPr>
          <w:color w:val="282828"/>
          <w:sz w:val="20"/>
        </w:rPr>
        <w:t>Comprimidos 500 mg</w:t>
      </w:r>
    </w:p>
    <w:p>
      <w:pPr>
        <w:keepNext/>
        <w:spacing w:before="120" w:after="40"/>
      </w:pPr>
      <w:r>
        <w:rPr>
          <w:b/>
          <w:color w:val="2C5E8A"/>
          <w:sz w:val="22"/>
        </w:rPr>
        <w:t>Indicações e Linha de Tratamento</w:t>
      </w:r>
    </w:p>
    <w:p>
      <w:pPr>
        <w:spacing w:before="0" w:after="80"/>
      </w:pPr>
      <w:r>
        <w:rPr>
          <w:color w:val="282828"/>
          <w:sz w:val="20"/>
        </w:rPr>
        <w:t>Anti-inflamatório não esteroidal (AINE) derivado do ácido fenâmico. Indicado no alívio sintomático de dor inflamatória leve a moderada, dismenorreia primária em adolescentes e dor odontológica.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e Inflamação — 6 meses a 12 anos (VO)</w:t>
            </w:r>
          </w:p>
        </w:tc>
        <w:tc>
          <w:tcPr>
            <w:tcW w:type="dxa" w:w="3888"/>
            <w:shd w:fill="FFFFFF"/>
            <w:tcMar>
              <w:top w:w="100" w:type="dxa"/>
              <w:bottom w:w="100" w:type="dxa"/>
              <w:left w:w="140" w:type="dxa"/>
              <w:right w:w="140" w:type="dxa"/>
            </w:tcMar>
          </w:tcPr>
          <w:p>
            <w:pPr>
              <w:spacing w:before="0" w:after="0"/>
            </w:pPr>
            <w:r>
              <w:rPr>
                <w:color w:val="282828"/>
                <w:sz w:val="18"/>
              </w:rPr>
              <w:t>6,5 mg/kg/dose (ou 20 a 25 mg/kg/dia)</w:t>
            </w:r>
          </w:p>
        </w:tc>
        <w:tc>
          <w:tcPr>
            <w:tcW w:type="dxa" w:w="3168"/>
            <w:shd w:fill="FFFFFF"/>
            <w:tcMar>
              <w:top w:w="100" w:type="dxa"/>
              <w:bottom w:w="100" w:type="dxa"/>
              <w:left w:w="140" w:type="dxa"/>
              <w:right w:w="140" w:type="dxa"/>
            </w:tcMar>
          </w:tcPr>
          <w:p>
            <w:pPr>
              <w:spacing w:before="0" w:after="0"/>
            </w:pPr>
            <w:r>
              <w:rPr>
                <w:color w:val="282828"/>
                <w:sz w:val="18"/>
              </w:rPr>
              <w:t>A cada 8 horas (Máx: 25 mg/kg/dia; limite 7 dias)</w:t>
            </w:r>
          </w:p>
        </w:tc>
      </w:tr>
      <w:tr>
        <w:tc>
          <w:tcPr>
            <w:tcW w:type="dxa" w:w="2880"/>
            <w:shd w:fill="F7F9FB"/>
            <w:tcMar>
              <w:top w:w="100" w:type="dxa"/>
              <w:bottom w:w="100" w:type="dxa"/>
              <w:left w:w="140" w:type="dxa"/>
              <w:right w:w="140" w:type="dxa"/>
            </w:tcMar>
          </w:tcPr>
          <w:p>
            <w:pPr>
              <w:spacing w:before="0" w:after="0"/>
            </w:pPr>
            <w:r>
              <w:rPr>
                <w:b/>
                <w:color w:val="282828"/>
                <w:sz w:val="18"/>
              </w:rPr>
              <w:t>Adolescentes &gt; 12 anos e Dismenorreia (VO)</w:t>
            </w:r>
          </w:p>
        </w:tc>
        <w:tc>
          <w:tcPr>
            <w:tcW w:type="dxa" w:w="3888"/>
            <w:shd w:fill="F7F9FB"/>
            <w:tcMar>
              <w:top w:w="100" w:type="dxa"/>
              <w:bottom w:w="100" w:type="dxa"/>
              <w:left w:w="140" w:type="dxa"/>
              <w:right w:w="140" w:type="dxa"/>
            </w:tcMar>
          </w:tcPr>
          <w:p>
            <w:pPr>
              <w:spacing w:before="0" w:after="0"/>
            </w:pPr>
            <w:r>
              <w:rPr>
                <w:color w:val="282828"/>
                <w:sz w:val="18"/>
              </w:rPr>
              <w:t>250 a 500 mg por dose</w:t>
            </w:r>
          </w:p>
        </w:tc>
        <w:tc>
          <w:tcPr>
            <w:tcW w:type="dxa" w:w="3168"/>
            <w:shd w:fill="F7F9FB"/>
            <w:tcMar>
              <w:top w:w="100" w:type="dxa"/>
              <w:bottom w:w="100" w:type="dxa"/>
              <w:left w:w="140" w:type="dxa"/>
              <w:right w:w="140" w:type="dxa"/>
            </w:tcMar>
          </w:tcPr>
          <w:p>
            <w:pPr>
              <w:spacing w:before="0" w:after="0"/>
            </w:pPr>
            <w:r>
              <w:rPr>
                <w:color w:val="282828"/>
                <w:sz w:val="18"/>
              </w:rPr>
              <w:t>A cada 8 horas com alimentos (Máx: 1500 mg/dia)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6 meses de idade.</w:t>
      </w:r>
    </w:p>
    <w:p>
      <w:pPr>
        <w:pStyle w:val="ListBullet"/>
        <w:spacing w:before="0" w:after="20"/>
      </w:pPr>
      <w:r>
        <w:rPr>
          <w:b/>
          <w:color w:val="282828"/>
          <w:sz w:val="19"/>
        </w:rPr>
        <w:t>Condições:</w:t>
      </w:r>
      <w:r>
        <w:rPr>
          <w:color w:val="282828"/>
          <w:sz w:val="19"/>
        </w:rPr>
        <w:t xml:space="preserve"> Úlcera péptica ativa, doença inflamatória intestinal, insuficiência renal ou hepática grave, histórico de broncoespasmo por AAS/AINEs.</w:t>
      </w:r>
    </w:p>
    <w:p>
      <w:pPr>
        <w:spacing w:after="200"/>
      </w:pPr>
    </w:p>
    <w:p>
      <w:pPr>
        <w:keepNext/>
        <w:spacing w:before="280" w:after="60"/>
      </w:pPr>
      <w:r>
        <w:rPr>
          <w:b/>
          <w:color w:val="1B365D"/>
          <w:sz w:val="28"/>
        </w:rPr>
        <w:t>11. Ácido tranexâmico</w:t>
      </w:r>
    </w:p>
    <w:p>
      <w:pPr>
        <w:keepNext/>
        <w:spacing w:before="80" w:after="40"/>
      </w:pPr>
      <w:r>
        <w:rPr>
          <w:b/>
          <w:color w:val="2C5E8A"/>
          <w:sz w:val="22"/>
        </w:rPr>
        <w:t>Apresentações Disponíveis</w:t>
      </w:r>
    </w:p>
    <w:p>
      <w:pPr>
        <w:pStyle w:val="ListBullet"/>
        <w:spacing w:before="0" w:after="20"/>
      </w:pPr>
      <w:r>
        <w:rPr>
          <w:color w:val="282828"/>
          <w:sz w:val="20"/>
        </w:rPr>
        <w:t>Comprimidos 250 mg</w:t>
      </w:r>
    </w:p>
    <w:p>
      <w:pPr>
        <w:pStyle w:val="ListBullet"/>
        <w:spacing w:before="0" w:after="20"/>
      </w:pPr>
      <w:r>
        <w:rPr>
          <w:color w:val="282828"/>
          <w:sz w:val="20"/>
        </w:rPr>
        <w:t>Solução injetável 50 mg/mL (ampola 5 mL = 250 mg)</w:t>
      </w:r>
    </w:p>
    <w:p>
      <w:pPr>
        <w:keepNext/>
        <w:spacing w:before="120" w:after="40"/>
      </w:pPr>
      <w:r>
        <w:rPr>
          <w:b/>
          <w:color w:val="2C5E8A"/>
          <w:sz w:val="22"/>
        </w:rPr>
        <w:t>Indicações e Linha de Tratamento</w:t>
      </w:r>
    </w:p>
    <w:p>
      <w:pPr>
        <w:spacing w:before="0" w:after="80"/>
      </w:pPr>
      <w:r>
        <w:rPr>
          <w:color w:val="282828"/>
          <w:sz w:val="20"/>
        </w:rPr>
        <w:t>Agente antifibrinolítico inibidor competitivo da ativação do plasminogênio. Indicado no controle de hemorragias em cirurgias de grande porte (cardíaca, craniofacial, ortopédica), trauma grave com sangramento ativo, menorragia grave na adolescência e sangramentos mucosos na hemofilia.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Trauma Hemorrágico Pediátrico / Sangramento Grave (IV)</w:t>
            </w:r>
          </w:p>
        </w:tc>
        <w:tc>
          <w:tcPr>
            <w:tcW w:type="dxa" w:w="3888"/>
            <w:shd w:fill="FFFFFF"/>
            <w:tcMar>
              <w:top w:w="100" w:type="dxa"/>
              <w:bottom w:w="100" w:type="dxa"/>
              <w:left w:w="140" w:type="dxa"/>
              <w:right w:w="140" w:type="dxa"/>
            </w:tcMar>
          </w:tcPr>
          <w:p>
            <w:pPr>
              <w:spacing w:before="0" w:after="0"/>
            </w:pPr>
            <w:r>
              <w:rPr>
                <w:color w:val="282828"/>
                <w:sz w:val="18"/>
              </w:rPr>
              <w:t>Ataque: 15 a 20 mg/kg (Máx: 1 g) em 10 min. Manutenção: 2 a 5 mg/kg/h em infusão por 8h.</w:t>
            </w:r>
          </w:p>
        </w:tc>
        <w:tc>
          <w:tcPr>
            <w:tcW w:type="dxa" w:w="3168"/>
            <w:shd w:fill="FFFFFF"/>
            <w:tcMar>
              <w:top w:w="100" w:type="dxa"/>
              <w:bottom w:w="100" w:type="dxa"/>
              <w:left w:w="140" w:type="dxa"/>
              <w:right w:w="140" w:type="dxa"/>
            </w:tcMar>
          </w:tcPr>
          <w:p>
            <w:pPr>
              <w:spacing w:before="0" w:after="0"/>
            </w:pPr>
            <w:r>
              <w:rPr>
                <w:color w:val="282828"/>
                <w:sz w:val="18"/>
              </w:rPr>
              <w:t>Iniciar idealmente nas primeiras 3 horas do trauma.</w:t>
            </w:r>
          </w:p>
        </w:tc>
      </w:tr>
      <w:tr>
        <w:tc>
          <w:tcPr>
            <w:tcW w:type="dxa" w:w="2880"/>
            <w:shd w:fill="F7F9FB"/>
            <w:tcMar>
              <w:top w:w="100" w:type="dxa"/>
              <w:bottom w:w="100" w:type="dxa"/>
              <w:left w:w="140" w:type="dxa"/>
              <w:right w:w="140" w:type="dxa"/>
            </w:tcMar>
          </w:tcPr>
          <w:p>
            <w:pPr>
              <w:spacing w:before="0" w:after="0"/>
            </w:pPr>
            <w:r>
              <w:rPr>
                <w:b/>
                <w:color w:val="282828"/>
                <w:sz w:val="18"/>
              </w:rPr>
              <w:t>Cirurgias com Risco de Grande Sangramento (IV)</w:t>
            </w:r>
          </w:p>
        </w:tc>
        <w:tc>
          <w:tcPr>
            <w:tcW w:type="dxa" w:w="3888"/>
            <w:shd w:fill="F7F9FB"/>
            <w:tcMar>
              <w:top w:w="100" w:type="dxa"/>
              <w:bottom w:w="100" w:type="dxa"/>
              <w:left w:w="140" w:type="dxa"/>
              <w:right w:w="140" w:type="dxa"/>
            </w:tcMar>
          </w:tcPr>
          <w:p>
            <w:pPr>
              <w:spacing w:before="0" w:after="0"/>
            </w:pPr>
            <w:r>
              <w:rPr>
                <w:color w:val="282828"/>
                <w:sz w:val="18"/>
              </w:rPr>
              <w:t>10 a 20 mg/kg antes da incisão, seguido de 5 a 10 mg/kg/h durante o procedimento.</w:t>
            </w:r>
          </w:p>
        </w:tc>
        <w:tc>
          <w:tcPr>
            <w:tcW w:type="dxa" w:w="3168"/>
            <w:shd w:fill="F7F9FB"/>
            <w:tcMar>
              <w:top w:w="100" w:type="dxa"/>
              <w:bottom w:w="100" w:type="dxa"/>
              <w:left w:w="140" w:type="dxa"/>
              <w:right w:w="140" w:type="dxa"/>
            </w:tcMar>
          </w:tcPr>
          <w:p>
            <w:pPr>
              <w:spacing w:before="0" w:after="0"/>
            </w:pPr>
            <w:r>
              <w:rPr>
                <w:color w:val="282828"/>
                <w:sz w:val="18"/>
              </w:rPr>
              <w:t>Infusão lenta para evitar hipotensão.</w:t>
            </w:r>
          </w:p>
        </w:tc>
      </w:tr>
      <w:tr>
        <w:tc>
          <w:tcPr>
            <w:tcW w:type="dxa" w:w="2880"/>
            <w:shd w:fill="FFFFFF"/>
            <w:tcMar>
              <w:top w:w="100" w:type="dxa"/>
              <w:bottom w:w="100" w:type="dxa"/>
              <w:left w:w="140" w:type="dxa"/>
              <w:right w:w="140" w:type="dxa"/>
            </w:tcMar>
          </w:tcPr>
          <w:p>
            <w:pPr>
              <w:spacing w:before="0" w:after="0"/>
            </w:pPr>
            <w:r>
              <w:rPr>
                <w:b/>
                <w:color w:val="282828"/>
                <w:sz w:val="18"/>
              </w:rPr>
              <w:t>Menorragia / Sangramento Mucoso (VO)</w:t>
            </w:r>
          </w:p>
        </w:tc>
        <w:tc>
          <w:tcPr>
            <w:tcW w:type="dxa" w:w="3888"/>
            <w:shd w:fill="FFFFFF"/>
            <w:tcMar>
              <w:top w:w="100" w:type="dxa"/>
              <w:bottom w:w="100" w:type="dxa"/>
              <w:left w:w="140" w:type="dxa"/>
              <w:right w:w="140" w:type="dxa"/>
            </w:tcMar>
          </w:tcPr>
          <w:p>
            <w:pPr>
              <w:spacing w:before="0" w:after="0"/>
            </w:pPr>
            <w:r>
              <w:rPr>
                <w:color w:val="282828"/>
                <w:sz w:val="18"/>
              </w:rPr>
              <w:t>15 a 25 mg/kg/dose (Máx: 1000 a 1500 mg)</w:t>
            </w:r>
          </w:p>
        </w:tc>
        <w:tc>
          <w:tcPr>
            <w:tcW w:type="dxa" w:w="3168"/>
            <w:shd w:fill="FFFFFF"/>
            <w:tcMar>
              <w:top w:w="100" w:type="dxa"/>
              <w:bottom w:w="100" w:type="dxa"/>
              <w:left w:w="140" w:type="dxa"/>
              <w:right w:w="140" w:type="dxa"/>
            </w:tcMar>
          </w:tcPr>
          <w:p>
            <w:pPr>
              <w:spacing w:before="0" w:after="0"/>
            </w:pPr>
            <w:r>
              <w:rPr>
                <w:color w:val="282828"/>
                <w:sz w:val="18"/>
              </w:rPr>
              <w:t>A cada 8 horas durante o período de sangramento intenso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Tromboembolismo venoso ou arterial ativo, hematúria macroscópica de trato urinário superior (risco de obstrução ureteral por coágulos) e histórico de convulsões (em altas doses).</w:t>
      </w:r>
    </w:p>
    <w:p>
      <w:pPr>
        <w:spacing w:after="200"/>
      </w:pPr>
    </w:p>
    <w:p>
      <w:pPr>
        <w:keepNext/>
        <w:spacing w:before="280" w:after="60"/>
      </w:pPr>
      <w:r>
        <w:rPr>
          <w:b/>
          <w:color w:val="1B365D"/>
          <w:sz w:val="28"/>
        </w:rPr>
        <w:t>12. Ácido ursodesoxicólico</w:t>
      </w:r>
    </w:p>
    <w:p>
      <w:pPr>
        <w:keepNext/>
        <w:spacing w:before="80" w:after="40"/>
      </w:pPr>
      <w:r>
        <w:rPr>
          <w:b/>
          <w:color w:val="2C5E8A"/>
          <w:sz w:val="22"/>
        </w:rPr>
        <w:t>Apresentações Disponíveis</w:t>
      </w:r>
    </w:p>
    <w:p>
      <w:pPr>
        <w:pStyle w:val="ListBullet"/>
        <w:spacing w:before="0" w:after="20"/>
      </w:pPr>
      <w:r>
        <w:rPr>
          <w:color w:val="282828"/>
          <w:sz w:val="20"/>
        </w:rPr>
        <w:t>Cápsulas/comprimidos 50 mg, 150 mg e 300 mg</w:t>
      </w:r>
    </w:p>
    <w:p>
      <w:pPr>
        <w:pStyle w:val="ListBullet"/>
        <w:spacing w:before="0" w:after="20"/>
      </w:pPr>
      <w:r>
        <w:rPr>
          <w:color w:val="282828"/>
          <w:sz w:val="20"/>
        </w:rPr>
        <w:t>Suspensão oral 50 mg/mL (geralmente manipulada/especializada)</w:t>
      </w:r>
    </w:p>
    <w:p>
      <w:pPr>
        <w:keepNext/>
        <w:spacing w:before="120" w:after="40"/>
      </w:pPr>
      <w:r>
        <w:rPr>
          <w:b/>
          <w:color w:val="2C5E8A"/>
          <w:sz w:val="22"/>
        </w:rPr>
        <w:t>Indicações e Linha de Tratamento</w:t>
      </w:r>
    </w:p>
    <w:p>
      <w:pPr>
        <w:spacing w:before="0" w:after="80"/>
      </w:pPr>
      <w:r>
        <w:rPr>
          <w:color w:val="282828"/>
          <w:sz w:val="20"/>
        </w:rPr>
        <w:t>Ácido biliar hidrofílico hepatoprotetor e colerético. Indicado no manejo da colestase neonatal, atresia de vias biliares no pós-operatório de Kasai, colangite esclerosante primária, fibrose cística com acometimento hepatobiliar e nutrição parenteral prolongada com colestase.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Colestase Neonatal / Pós-Kasai / Fibrose Cística (VO)</w:t>
            </w:r>
          </w:p>
        </w:tc>
        <w:tc>
          <w:tcPr>
            <w:tcW w:type="dxa" w:w="3888"/>
            <w:shd w:fill="FFFFFF"/>
            <w:tcMar>
              <w:top w:w="100" w:type="dxa"/>
              <w:bottom w:w="100" w:type="dxa"/>
              <w:left w:w="140" w:type="dxa"/>
              <w:right w:w="140" w:type="dxa"/>
            </w:tcMar>
          </w:tcPr>
          <w:p>
            <w:pPr>
              <w:spacing w:before="0" w:after="0"/>
            </w:pPr>
            <w:r>
              <w:rPr>
                <w:color w:val="282828"/>
                <w:sz w:val="18"/>
              </w:rPr>
              <w:t>10 a 20 mg/kg/dia (podendo atingir 30 mg/kg/dia na fibrose cística)</w:t>
            </w:r>
          </w:p>
        </w:tc>
        <w:tc>
          <w:tcPr>
            <w:tcW w:type="dxa" w:w="3168"/>
            <w:shd w:fill="FFFFFF"/>
            <w:tcMar>
              <w:top w:w="100" w:type="dxa"/>
              <w:bottom w:w="100" w:type="dxa"/>
              <w:left w:w="140" w:type="dxa"/>
              <w:right w:w="140" w:type="dxa"/>
            </w:tcMar>
          </w:tcPr>
          <w:p>
            <w:pPr>
              <w:spacing w:before="0" w:after="0"/>
            </w:pPr>
            <w:r>
              <w:rPr>
                <w:color w:val="282828"/>
                <w:sz w:val="18"/>
              </w:rPr>
              <w:t>Dividido em 2 a 3 tomadas diárias junto às refeições</w:t>
            </w:r>
          </w:p>
        </w:tc>
      </w:tr>
      <w:tr>
        <w:tc>
          <w:tcPr>
            <w:tcW w:type="dxa" w:w="2880"/>
            <w:shd w:fill="F7F9FB"/>
            <w:tcMar>
              <w:top w:w="100" w:type="dxa"/>
              <w:bottom w:w="100" w:type="dxa"/>
              <w:left w:w="140" w:type="dxa"/>
              <w:right w:w="140" w:type="dxa"/>
            </w:tcMar>
          </w:tcPr>
          <w:p>
            <w:pPr>
              <w:spacing w:before="0" w:after="0"/>
            </w:pPr>
            <w:r>
              <w:rPr>
                <w:b/>
                <w:color w:val="282828"/>
                <w:sz w:val="18"/>
              </w:rPr>
              <w:t>Prevenção / Tratamento de Lama e Cálculos Biliares (VO)</w:t>
            </w:r>
          </w:p>
        </w:tc>
        <w:tc>
          <w:tcPr>
            <w:tcW w:type="dxa" w:w="3888"/>
            <w:shd w:fill="F7F9FB"/>
            <w:tcMar>
              <w:top w:w="100" w:type="dxa"/>
              <w:bottom w:w="100" w:type="dxa"/>
              <w:left w:w="140" w:type="dxa"/>
              <w:right w:w="140" w:type="dxa"/>
            </w:tcMar>
          </w:tcPr>
          <w:p>
            <w:pPr>
              <w:spacing w:before="0" w:after="0"/>
            </w:pPr>
            <w:r>
              <w:rPr>
                <w:color w:val="282828"/>
                <w:sz w:val="18"/>
              </w:rPr>
              <w:t>10 a 15 mg/kg/dia</w:t>
            </w:r>
          </w:p>
        </w:tc>
        <w:tc>
          <w:tcPr>
            <w:tcW w:type="dxa" w:w="3168"/>
            <w:shd w:fill="F7F9FB"/>
            <w:tcMar>
              <w:top w:w="100" w:type="dxa"/>
              <w:bottom w:w="100" w:type="dxa"/>
              <w:left w:w="140" w:type="dxa"/>
              <w:right w:w="140" w:type="dxa"/>
            </w:tcMar>
          </w:tcPr>
          <w:p>
            <w:pPr>
              <w:spacing w:before="0" w:after="0"/>
            </w:pPr>
            <w:r>
              <w:rPr>
                <w:color w:val="282828"/>
                <w:sz w:val="18"/>
              </w:rPr>
              <w:t>Dividido a cada 12 horas ou dose única noturna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Obstrução mecânica completa das vias biliares extra-hepáticas, hepatite aguda fulminante e colecistite aguda com cálculo obstrutivo.</w:t>
      </w:r>
    </w:p>
    <w:p>
      <w:pPr>
        <w:spacing w:after="200"/>
      </w:pPr>
    </w:p>
    <w:p>
      <w:pPr>
        <w:keepNext/>
        <w:spacing w:before="280" w:after="60"/>
      </w:pPr>
      <w:r>
        <w:rPr>
          <w:b/>
          <w:color w:val="1B365D"/>
          <w:sz w:val="28"/>
        </w:rPr>
        <w:t>13. Ácido valproico / Valproato de sódio / Divalproato de sódio</w:t>
      </w:r>
    </w:p>
    <w:p>
      <w:pPr>
        <w:keepNext/>
        <w:spacing w:before="80" w:after="40"/>
      </w:pPr>
      <w:r>
        <w:rPr>
          <w:b/>
          <w:color w:val="2C5E8A"/>
          <w:sz w:val="22"/>
        </w:rPr>
        <w:t>Apresentações Disponíveis</w:t>
      </w:r>
    </w:p>
    <w:p>
      <w:pPr>
        <w:pStyle w:val="ListBullet"/>
        <w:spacing w:before="0" w:after="20"/>
      </w:pPr>
      <w:r>
        <w:rPr>
          <w:color w:val="282828"/>
          <w:sz w:val="20"/>
        </w:rPr>
        <w:t>Xarope 250 mg/5 mL (50 mg/mL)</w:t>
      </w:r>
    </w:p>
    <w:p>
      <w:pPr>
        <w:pStyle w:val="ListBullet"/>
        <w:spacing w:before="0" w:after="20"/>
      </w:pPr>
      <w:r>
        <w:rPr>
          <w:color w:val="282828"/>
          <w:sz w:val="20"/>
        </w:rPr>
        <w:t>Gotas 200 mg/mL</w:t>
      </w:r>
    </w:p>
    <w:p>
      <w:pPr>
        <w:pStyle w:val="ListBullet"/>
        <w:spacing w:before="0" w:after="20"/>
      </w:pPr>
      <w:r>
        <w:rPr>
          <w:color w:val="282828"/>
          <w:sz w:val="20"/>
        </w:rPr>
        <w:t>Cápsulas 250 mg</w:t>
      </w:r>
    </w:p>
    <w:p>
      <w:pPr>
        <w:pStyle w:val="ListBullet"/>
        <w:spacing w:before="0" w:after="20"/>
      </w:pPr>
      <w:r>
        <w:rPr>
          <w:color w:val="282828"/>
          <w:sz w:val="20"/>
        </w:rPr>
        <w:t>Comprimidos revestidos/liberação prolongada 250 mg, 300 mg e 500 mg</w:t>
      </w:r>
    </w:p>
    <w:p>
      <w:pPr>
        <w:pStyle w:val="ListBullet"/>
        <w:spacing w:before="0" w:after="20"/>
      </w:pPr>
      <w:r>
        <w:rPr>
          <w:color w:val="282828"/>
          <w:sz w:val="20"/>
        </w:rPr>
        <w:t>Solução injetável IV 100 mg/mL (frasco-ampola 5 mL = 500 mg)</w:t>
      </w:r>
    </w:p>
    <w:p>
      <w:pPr>
        <w:keepNext/>
        <w:spacing w:before="120" w:after="40"/>
      </w:pPr>
      <w:r>
        <w:rPr>
          <w:b/>
          <w:color w:val="2C5E8A"/>
          <w:sz w:val="22"/>
        </w:rPr>
        <w:t>Indicações e Linha de Tratamento</w:t>
      </w:r>
    </w:p>
    <w:p>
      <w:pPr>
        <w:spacing w:before="0" w:after="80"/>
      </w:pPr>
      <w:r>
        <w:rPr>
          <w:color w:val="282828"/>
          <w:sz w:val="20"/>
        </w:rPr>
        <w:t>Anticonvulsivante de amplo espectro (potencializador GABAérgico e bloqueador de canais de sódio/cálcio tipo T). Primeira linha para epilepsia generalizada idiopática, crises de ausência, mioclonias e alternativa eficaz no estado de mal epiléptico refratário a benzodiazepínicos.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Epilepsia Pediátrica — Manutenção (VO)</w:t>
            </w:r>
          </w:p>
        </w:tc>
        <w:tc>
          <w:tcPr>
            <w:tcW w:type="dxa" w:w="3888"/>
            <w:shd w:fill="FFFFFF"/>
            <w:tcMar>
              <w:top w:w="100" w:type="dxa"/>
              <w:bottom w:w="100" w:type="dxa"/>
              <w:left w:w="140" w:type="dxa"/>
              <w:right w:w="140" w:type="dxa"/>
            </w:tcMar>
          </w:tcPr>
          <w:p>
            <w:pPr>
              <w:spacing w:before="0" w:after="0"/>
            </w:pPr>
            <w:r>
              <w:rPr>
                <w:color w:val="282828"/>
                <w:sz w:val="18"/>
              </w:rPr>
              <w:t>Inicial: 10 a 15 mg/kg/dia. Titular até 30 a 60 mg/kg/dia conforme resposta clínica e nível sérico (alvo: 50 a 100 mcg/mL).</w:t>
            </w:r>
          </w:p>
        </w:tc>
        <w:tc>
          <w:tcPr>
            <w:tcW w:type="dxa" w:w="3168"/>
            <w:shd w:fill="FFFFFF"/>
            <w:tcMar>
              <w:top w:w="100" w:type="dxa"/>
              <w:bottom w:w="100" w:type="dxa"/>
              <w:left w:w="140" w:type="dxa"/>
              <w:right w:w="140" w:type="dxa"/>
            </w:tcMar>
          </w:tcPr>
          <w:p>
            <w:pPr>
              <w:spacing w:before="0" w:after="0"/>
            </w:pPr>
            <w:r>
              <w:rPr>
                <w:color w:val="282828"/>
                <w:sz w:val="18"/>
              </w:rPr>
              <w:t>Dividido a cada 8 a 12 horas (ou 1x ao dia para fórmulas de liberação prolongada)</w:t>
            </w:r>
          </w:p>
        </w:tc>
      </w:tr>
      <w:tr>
        <w:tc>
          <w:tcPr>
            <w:tcW w:type="dxa" w:w="2880"/>
            <w:shd w:fill="F7F9FB"/>
            <w:tcMar>
              <w:top w:w="100" w:type="dxa"/>
              <w:bottom w:w="100" w:type="dxa"/>
              <w:left w:w="140" w:type="dxa"/>
              <w:right w:w="140" w:type="dxa"/>
            </w:tcMar>
          </w:tcPr>
          <w:p>
            <w:pPr>
              <w:spacing w:before="0" w:after="0"/>
            </w:pPr>
            <w:r>
              <w:rPr>
                <w:b/>
                <w:color w:val="282828"/>
                <w:sz w:val="18"/>
              </w:rPr>
              <w:t>Estado de Mal Epiléptico — 2ª Linha (IV)</w:t>
            </w:r>
          </w:p>
        </w:tc>
        <w:tc>
          <w:tcPr>
            <w:tcW w:type="dxa" w:w="3888"/>
            <w:shd w:fill="F7F9FB"/>
            <w:tcMar>
              <w:top w:w="100" w:type="dxa"/>
              <w:bottom w:w="100" w:type="dxa"/>
              <w:left w:w="140" w:type="dxa"/>
              <w:right w:w="140" w:type="dxa"/>
            </w:tcMar>
          </w:tcPr>
          <w:p>
            <w:pPr>
              <w:spacing w:before="0" w:after="0"/>
            </w:pPr>
            <w:r>
              <w:rPr>
                <w:color w:val="282828"/>
                <w:sz w:val="18"/>
              </w:rPr>
              <w:t>20 a 40 mg/kg (Máx: 3000 mg) diluído em SF0,9% ou SG5% e infundido em 5 a 10 min (taxa até 3 a 6 mg/kg/min).</w:t>
            </w:r>
          </w:p>
        </w:tc>
        <w:tc>
          <w:tcPr>
            <w:tcW w:type="dxa" w:w="3168"/>
            <w:shd w:fill="F7F9FB"/>
            <w:tcMar>
              <w:top w:w="100" w:type="dxa"/>
              <w:bottom w:w="100" w:type="dxa"/>
              <w:left w:w="140" w:type="dxa"/>
              <w:right w:w="140" w:type="dxa"/>
            </w:tcMar>
          </w:tcPr>
          <w:p>
            <w:pPr>
              <w:spacing w:before="0" w:after="0"/>
            </w:pPr>
            <w:r>
              <w:rPr>
                <w:color w:val="282828"/>
                <w:sz w:val="18"/>
              </w:rPr>
              <w:t>Seguido de manutenção IV 1 a 5 mg/kg/h ou 10 mg/kg a cada 8h.</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 / Risco:</w:t>
      </w:r>
      <w:r>
        <w:rPr>
          <w:color w:val="282828"/>
          <w:sz w:val="19"/>
        </w:rPr>
        <w:t xml:space="preserve"> Crianças &lt; 2 anos possuem alto risco de hepatotoxicidade fatal, especialmente se portadoras de distúrbios mitocondriais (mutações no gene POLG) ou erros inatos do metabolismo do ciclo da ureia.</w:t>
      </w:r>
    </w:p>
    <w:p>
      <w:pPr>
        <w:pStyle w:val="ListBullet"/>
        <w:spacing w:before="0" w:after="20"/>
      </w:pPr>
      <w:r>
        <w:rPr>
          <w:b/>
          <w:color w:val="282828"/>
          <w:sz w:val="19"/>
        </w:rPr>
        <w:t>Condições:</w:t>
      </w:r>
      <w:r>
        <w:rPr>
          <w:color w:val="282828"/>
          <w:sz w:val="19"/>
        </w:rPr>
        <w:t xml:space="preserve"> Doença hepática ativa, pancreatite aguda prévia por valproato e hiperamonemia.</w:t>
      </w:r>
    </w:p>
    <w:p>
      <w:pPr>
        <w:spacing w:after="200"/>
      </w:pPr>
    </w:p>
    <w:p>
      <w:pPr>
        <w:keepNext/>
        <w:spacing w:before="280" w:after="60"/>
      </w:pPr>
      <w:r>
        <w:rPr>
          <w:b/>
          <w:color w:val="1B365D"/>
          <w:sz w:val="28"/>
        </w:rPr>
        <w:t>14. Adenosina</w:t>
      </w:r>
    </w:p>
    <w:p>
      <w:pPr>
        <w:keepNext/>
        <w:spacing w:before="80" w:after="40"/>
      </w:pPr>
      <w:r>
        <w:rPr>
          <w:b/>
          <w:color w:val="2C5E8A"/>
          <w:sz w:val="22"/>
        </w:rPr>
        <w:t>Apresentações Disponíveis</w:t>
      </w:r>
    </w:p>
    <w:p>
      <w:pPr>
        <w:pStyle w:val="ListBullet"/>
        <w:spacing w:before="0" w:after="20"/>
      </w:pPr>
      <w:r>
        <w:rPr>
          <w:color w:val="282828"/>
          <w:sz w:val="20"/>
        </w:rPr>
        <w:t>Solução injetável 3 mg/mL (ampola 2 mL = 6 mg)</w:t>
      </w:r>
    </w:p>
    <w:p>
      <w:pPr>
        <w:keepNext/>
        <w:spacing w:before="120" w:after="40"/>
      </w:pPr>
      <w:r>
        <w:rPr>
          <w:b/>
          <w:color w:val="2C5E8A"/>
          <w:sz w:val="22"/>
        </w:rPr>
        <w:t>Indicações e Linha de Tratamento</w:t>
      </w:r>
    </w:p>
    <w:p>
      <w:pPr>
        <w:spacing w:before="0" w:after="80"/>
      </w:pPr>
      <w:r>
        <w:rPr>
          <w:color w:val="282828"/>
          <w:sz w:val="20"/>
        </w:rPr>
        <w:t>Nucleosídeo endógeno antiarrítmico de ação ultracurta. Primeira linha para reversão imediata de Taquicardia Supraventricular Paroxística (TSV) por reentrada nodal ou reentrada atrioventricular em pediatria hemodinamicamente estável.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Taquicardia Supraventricular — 1ª Dose (IV/IO)</w:t>
            </w:r>
          </w:p>
        </w:tc>
        <w:tc>
          <w:tcPr>
            <w:tcW w:type="dxa" w:w="3888"/>
            <w:shd w:fill="FFFFFF"/>
            <w:tcMar>
              <w:top w:w="100" w:type="dxa"/>
              <w:bottom w:w="100" w:type="dxa"/>
              <w:left w:w="140" w:type="dxa"/>
              <w:right w:w="140" w:type="dxa"/>
            </w:tcMar>
          </w:tcPr>
          <w:p>
            <w:pPr>
              <w:spacing w:before="0" w:after="0"/>
            </w:pPr>
            <w:r>
              <w:rPr>
                <w:color w:val="282828"/>
                <w:sz w:val="18"/>
              </w:rPr>
              <w:t>0,1 mg/kg (Máx: 6 mg)</w:t>
            </w:r>
          </w:p>
        </w:tc>
        <w:tc>
          <w:tcPr>
            <w:tcW w:type="dxa" w:w="3168"/>
            <w:shd w:fill="FFFFFF"/>
            <w:tcMar>
              <w:top w:w="100" w:type="dxa"/>
              <w:bottom w:w="100" w:type="dxa"/>
              <w:left w:w="140" w:type="dxa"/>
              <w:right w:w="140" w:type="dxa"/>
            </w:tcMar>
          </w:tcPr>
          <w:p>
            <w:pPr>
              <w:spacing w:before="0" w:after="0"/>
            </w:pPr>
            <w:r>
              <w:rPr>
                <w:color w:val="282828"/>
                <w:sz w:val="18"/>
              </w:rPr>
              <w:t>Administração em bolus ultrarrápido (&lt; 2 segundos) em veia periférica proximal, seguido imediatamente de flush de 5 a 10 mL de SF0,9% com técnica de torneirinha.</w:t>
            </w:r>
          </w:p>
        </w:tc>
      </w:tr>
      <w:tr>
        <w:tc>
          <w:tcPr>
            <w:tcW w:type="dxa" w:w="2880"/>
            <w:shd w:fill="F7F9FB"/>
            <w:tcMar>
              <w:top w:w="100" w:type="dxa"/>
              <w:bottom w:w="100" w:type="dxa"/>
              <w:left w:w="140" w:type="dxa"/>
              <w:right w:w="140" w:type="dxa"/>
            </w:tcMar>
          </w:tcPr>
          <w:p>
            <w:pPr>
              <w:spacing w:before="0" w:after="0"/>
            </w:pPr>
            <w:r>
              <w:rPr>
                <w:b/>
                <w:color w:val="282828"/>
                <w:sz w:val="18"/>
              </w:rPr>
              <w:t>TSV — 2ª Dose (se não reverter em 1-2 min) (IV/IO)</w:t>
            </w:r>
          </w:p>
        </w:tc>
        <w:tc>
          <w:tcPr>
            <w:tcW w:type="dxa" w:w="3888"/>
            <w:shd w:fill="F7F9FB"/>
            <w:tcMar>
              <w:top w:w="100" w:type="dxa"/>
              <w:bottom w:w="100" w:type="dxa"/>
              <w:left w:w="140" w:type="dxa"/>
              <w:right w:w="140" w:type="dxa"/>
            </w:tcMar>
          </w:tcPr>
          <w:p>
            <w:pPr>
              <w:spacing w:before="0" w:after="0"/>
            </w:pPr>
            <w:r>
              <w:rPr>
                <w:color w:val="282828"/>
                <w:sz w:val="18"/>
              </w:rPr>
              <w:t>0,2 mg/kg (Máx: 12 mg)</w:t>
            </w:r>
          </w:p>
        </w:tc>
        <w:tc>
          <w:tcPr>
            <w:tcW w:type="dxa" w:w="3168"/>
            <w:shd w:fill="F7F9FB"/>
            <w:tcMar>
              <w:top w:w="100" w:type="dxa"/>
              <w:bottom w:w="100" w:type="dxa"/>
              <w:left w:w="140" w:type="dxa"/>
              <w:right w:w="140" w:type="dxa"/>
            </w:tcMar>
          </w:tcPr>
          <w:p>
            <w:pPr>
              <w:spacing w:before="0" w:after="0"/>
            </w:pPr>
            <w:r>
              <w:rPr>
                <w:color w:val="282828"/>
                <w:sz w:val="18"/>
              </w:rPr>
              <w:t>Mesma técnica de bolus rápido e flush vigoroso.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Bloqueio atrioventricular de 2º ou 3º grau, síndrome do nó sinusal (exceto com marca-passo), broncoespasmo grave ativo (asma grave descompensada).</w:t>
      </w:r>
    </w:p>
    <w:p>
      <w:pPr>
        <w:pStyle w:val="ListBullet"/>
        <w:spacing w:before="0" w:after="20"/>
      </w:pPr>
      <w:r>
        <w:rPr>
          <w:b/>
          <w:color w:val="282828"/>
          <w:sz w:val="19"/>
        </w:rPr>
        <w:t>Monitorização:</w:t>
      </w:r>
      <w:r>
        <w:rPr>
          <w:color w:val="282828"/>
          <w:sz w:val="19"/>
        </w:rPr>
        <w:t xml:space="preserve"> Registro contínuo de ECG durante a injeção; alertar a equipe para pausa assistólica transitória esperada.</w:t>
      </w:r>
    </w:p>
    <w:p>
      <w:pPr>
        <w:spacing w:after="200"/>
      </w:pPr>
    </w:p>
    <w:p>
      <w:pPr>
        <w:keepNext/>
        <w:spacing w:before="280" w:after="60"/>
      </w:pPr>
      <w:r>
        <w:rPr>
          <w:b/>
          <w:color w:val="1B365D"/>
          <w:sz w:val="28"/>
        </w:rPr>
        <w:t>15. Adrenalina (Epinefrina)</w:t>
      </w:r>
    </w:p>
    <w:p>
      <w:pPr>
        <w:keepNext/>
        <w:spacing w:before="80" w:after="40"/>
      </w:pPr>
      <w:r>
        <w:rPr>
          <w:b/>
          <w:color w:val="2C5E8A"/>
          <w:sz w:val="22"/>
        </w:rPr>
        <w:t>Apresentações Disponíveis</w:t>
      </w:r>
    </w:p>
    <w:p>
      <w:pPr>
        <w:pStyle w:val="ListBullet"/>
        <w:spacing w:before="0" w:after="20"/>
      </w:pPr>
      <w:r>
        <w:rPr>
          <w:color w:val="282828"/>
          <w:sz w:val="20"/>
        </w:rPr>
        <w:t>Solução injetável 1 mg/mL (1:1000, ampola 1 mL)</w:t>
      </w:r>
    </w:p>
    <w:p>
      <w:pPr>
        <w:keepNext/>
        <w:spacing w:before="120" w:after="40"/>
      </w:pPr>
      <w:r>
        <w:rPr>
          <w:b/>
          <w:color w:val="2C5E8A"/>
          <w:sz w:val="22"/>
        </w:rPr>
        <w:t>Indicações e Linha de Tratamento</w:t>
      </w:r>
    </w:p>
    <w:p>
      <w:pPr>
        <w:spacing w:before="0" w:after="80"/>
      </w:pPr>
      <w:r>
        <w:rPr>
          <w:color w:val="282828"/>
          <w:sz w:val="20"/>
        </w:rPr>
        <w:t>Agonista adrenérgico alfa e beta potente. Primeira linha mandatória no tratamento da anafilaxia, parada cardiorrespiratória (PCR), choque distributivo/cardiogênico refratário e nebulização no crupe viral moderado a grave (laringotraqueobronquite aguda).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Anafilaxia (Intramuscular - Vasto Lateral)</w:t>
            </w:r>
          </w:p>
        </w:tc>
        <w:tc>
          <w:tcPr>
            <w:tcW w:type="dxa" w:w="3888"/>
            <w:shd w:fill="FFFFFF"/>
            <w:tcMar>
              <w:top w:w="100" w:type="dxa"/>
              <w:bottom w:w="100" w:type="dxa"/>
              <w:left w:w="140" w:type="dxa"/>
              <w:right w:w="140" w:type="dxa"/>
            </w:tcMar>
          </w:tcPr>
          <w:p>
            <w:pPr>
              <w:spacing w:before="0" w:after="0"/>
            </w:pPr>
            <w:r>
              <w:rPr>
                <w:color w:val="282828"/>
                <w:sz w:val="18"/>
              </w:rPr>
              <w:t>0,01 mg/kg (0,01 mL/kg da solução 1:1000)</w:t>
            </w:r>
          </w:p>
        </w:tc>
        <w:tc>
          <w:tcPr>
            <w:tcW w:type="dxa" w:w="3168"/>
            <w:shd w:fill="FFFFFF"/>
            <w:tcMar>
              <w:top w:w="100" w:type="dxa"/>
              <w:bottom w:w="100" w:type="dxa"/>
              <w:left w:w="140" w:type="dxa"/>
              <w:right w:w="140" w:type="dxa"/>
            </w:tcMar>
          </w:tcPr>
          <w:p>
            <w:pPr>
              <w:spacing w:before="0" w:after="0"/>
            </w:pPr>
            <w:r>
              <w:rPr>
                <w:color w:val="282828"/>
                <w:sz w:val="18"/>
              </w:rPr>
              <w:t>Dose máxima: 0,3 mg (&lt; 12 anos) ou 0,5 mg (adolescentes). Pode repetir a cada 5 a 15 minutos se refratário.</w:t>
            </w:r>
          </w:p>
        </w:tc>
      </w:tr>
      <w:tr>
        <w:tc>
          <w:tcPr>
            <w:tcW w:type="dxa" w:w="2880"/>
            <w:shd w:fill="F7F9FB"/>
            <w:tcMar>
              <w:top w:w="100" w:type="dxa"/>
              <w:bottom w:w="100" w:type="dxa"/>
              <w:left w:w="140" w:type="dxa"/>
              <w:right w:w="140" w:type="dxa"/>
            </w:tcMar>
          </w:tcPr>
          <w:p>
            <w:pPr>
              <w:spacing w:before="0" w:after="0"/>
            </w:pPr>
            <w:r>
              <w:rPr>
                <w:b/>
                <w:color w:val="282828"/>
                <w:sz w:val="18"/>
              </w:rPr>
              <w:t>Parada Cardiorrespiratória (IV/IO)</w:t>
            </w:r>
          </w:p>
        </w:tc>
        <w:tc>
          <w:tcPr>
            <w:tcW w:type="dxa" w:w="3888"/>
            <w:shd w:fill="F7F9FB"/>
            <w:tcMar>
              <w:top w:w="100" w:type="dxa"/>
              <w:bottom w:w="100" w:type="dxa"/>
              <w:left w:w="140" w:type="dxa"/>
              <w:right w:w="140" w:type="dxa"/>
            </w:tcMar>
          </w:tcPr>
          <w:p>
            <w:pPr>
              <w:spacing w:before="0" w:after="0"/>
            </w:pPr>
            <w:r>
              <w:rPr>
                <w:color w:val="282828"/>
                <w:sz w:val="18"/>
              </w:rPr>
              <w:t>0,01 mg/kg (0,1 mL/kg da diluição 1:10.000 = 0,1 mg/mL)</w:t>
            </w:r>
          </w:p>
        </w:tc>
        <w:tc>
          <w:tcPr>
            <w:tcW w:type="dxa" w:w="3168"/>
            <w:shd w:fill="F7F9FB"/>
            <w:tcMar>
              <w:top w:w="100" w:type="dxa"/>
              <w:bottom w:w="100" w:type="dxa"/>
              <w:left w:w="140" w:type="dxa"/>
              <w:right w:w="140" w:type="dxa"/>
            </w:tcMar>
          </w:tcPr>
          <w:p>
            <w:pPr>
              <w:spacing w:before="0" w:after="0"/>
            </w:pPr>
            <w:r>
              <w:rPr>
                <w:color w:val="282828"/>
                <w:sz w:val="18"/>
              </w:rPr>
              <w:t>A cada 3 a 5 minutos durante manobras de RCP (Máx: 1 mg/dose).</w:t>
            </w:r>
          </w:p>
        </w:tc>
      </w:tr>
      <w:tr>
        <w:tc>
          <w:tcPr>
            <w:tcW w:type="dxa" w:w="2880"/>
            <w:shd w:fill="FFFFFF"/>
            <w:tcMar>
              <w:top w:w="100" w:type="dxa"/>
              <w:bottom w:w="100" w:type="dxa"/>
              <w:left w:w="140" w:type="dxa"/>
              <w:right w:w="140" w:type="dxa"/>
            </w:tcMar>
          </w:tcPr>
          <w:p>
            <w:pPr>
              <w:spacing w:before="0" w:after="0"/>
            </w:pPr>
            <w:r>
              <w:rPr>
                <w:b/>
                <w:color w:val="282828"/>
                <w:sz w:val="18"/>
              </w:rPr>
              <w:t>Crupe Viral / Estridor em Repouso (Nebulização)</w:t>
            </w:r>
          </w:p>
        </w:tc>
        <w:tc>
          <w:tcPr>
            <w:tcW w:type="dxa" w:w="3888"/>
            <w:shd w:fill="FFFFFF"/>
            <w:tcMar>
              <w:top w:w="100" w:type="dxa"/>
              <w:bottom w:w="100" w:type="dxa"/>
              <w:left w:w="140" w:type="dxa"/>
              <w:right w:w="140" w:type="dxa"/>
            </w:tcMar>
          </w:tcPr>
          <w:p>
            <w:pPr>
              <w:spacing w:before="0" w:after="0"/>
            </w:pPr>
            <w:r>
              <w:rPr>
                <w:color w:val="282828"/>
                <w:sz w:val="18"/>
              </w:rPr>
              <w:t>0,5 mL/kg de adrenalina 1:1000 pura (Máx: 5 mL)</w:t>
            </w:r>
          </w:p>
        </w:tc>
        <w:tc>
          <w:tcPr>
            <w:tcW w:type="dxa" w:w="3168"/>
            <w:shd w:fill="FFFFFF"/>
            <w:tcMar>
              <w:top w:w="100" w:type="dxa"/>
              <w:bottom w:w="100" w:type="dxa"/>
              <w:left w:w="140" w:type="dxa"/>
              <w:right w:w="140" w:type="dxa"/>
            </w:tcMar>
          </w:tcPr>
          <w:p>
            <w:pPr>
              <w:spacing w:before="0" w:after="0"/>
            </w:pPr>
            <w:r>
              <w:rPr>
                <w:color w:val="282828"/>
                <w:sz w:val="18"/>
              </w:rPr>
              <w:t>Nebulização pura com O2 em fluxo de 6 a 8 L/min. Observar rebote por 2 a 4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Não existem contraindicações absolutas em situações de parada cardiorrespiratória e anafilaxia grave.</w:t>
      </w:r>
    </w:p>
    <w:p>
      <w:pPr>
        <w:pStyle w:val="ListBullet"/>
        <w:spacing w:before="0" w:after="20"/>
      </w:pPr>
      <w:r>
        <w:rPr>
          <w:b/>
          <w:color w:val="282828"/>
          <w:sz w:val="19"/>
        </w:rPr>
        <w:t>Vias:</w:t>
      </w:r>
      <w:r>
        <w:rPr>
          <w:color w:val="282828"/>
          <w:sz w:val="19"/>
        </w:rPr>
        <w:t xml:space="preserve"> A via intramuscular no músculo vasto lateral da coxa é obrigatória na anafilaxia (a via subcutânea tem absorção errática e é contraindicada).</w:t>
      </w:r>
    </w:p>
    <w:p>
      <w:pPr>
        <w:spacing w:after="200"/>
      </w:pPr>
    </w:p>
    <w:p>
      <w:pPr>
        <w:keepNext/>
        <w:spacing w:before="280" w:after="60"/>
      </w:pPr>
      <w:r>
        <w:rPr>
          <w:b/>
          <w:color w:val="1B365D"/>
          <w:sz w:val="28"/>
        </w:rPr>
        <w:t>16. Agalsidase beta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35 mg</w:t>
      </w:r>
    </w:p>
    <w:p>
      <w:pPr>
        <w:keepNext/>
        <w:spacing w:before="120" w:after="40"/>
      </w:pPr>
      <w:r>
        <w:rPr>
          <w:b/>
          <w:color w:val="2C5E8A"/>
          <w:sz w:val="22"/>
        </w:rPr>
        <w:t>Indicações e Linha de Tratamento</w:t>
      </w:r>
    </w:p>
    <w:p>
      <w:pPr>
        <w:spacing w:before="0" w:after="80"/>
      </w:pPr>
      <w:r>
        <w:rPr>
          <w:color w:val="282828"/>
          <w:sz w:val="20"/>
        </w:rPr>
        <w:t>Terapia de reposição enzimática (alfa-galactosidase A recombinante). Indicada para o tratamento a longo prazo de crianças e adolescentes com diagnóstico confirmado de Doença de Fabry para prevenir acúmulo de globotriaosilceramida (Gb3) nos rins, coração e sistema nervoso.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Fabry (IV)</w:t>
            </w:r>
          </w:p>
        </w:tc>
        <w:tc>
          <w:tcPr>
            <w:tcW w:type="dxa" w:w="3888"/>
            <w:shd w:fill="FFFFFF"/>
            <w:tcMar>
              <w:top w:w="100" w:type="dxa"/>
              <w:bottom w:w="100" w:type="dxa"/>
              <w:left w:w="140" w:type="dxa"/>
              <w:right w:w="140" w:type="dxa"/>
            </w:tcMar>
          </w:tcPr>
          <w:p>
            <w:pPr>
              <w:spacing w:before="0" w:after="0"/>
            </w:pPr>
            <w:r>
              <w:rPr>
                <w:color w:val="282828"/>
                <w:sz w:val="18"/>
              </w:rPr>
              <w:t>1 mg/kg a cada 2 semanas</w:t>
            </w:r>
          </w:p>
        </w:tc>
        <w:tc>
          <w:tcPr>
            <w:tcW w:type="dxa" w:w="3168"/>
            <w:shd w:fill="FFFFFF"/>
            <w:tcMar>
              <w:top w:w="100" w:type="dxa"/>
              <w:bottom w:w="100" w:type="dxa"/>
              <w:left w:w="140" w:type="dxa"/>
              <w:right w:w="140" w:type="dxa"/>
            </w:tcMar>
          </w:tcPr>
          <w:p>
            <w:pPr>
              <w:spacing w:before="0" w:after="0"/>
            </w:pPr>
            <w:r>
              <w:rPr>
                <w:color w:val="282828"/>
                <w:sz w:val="18"/>
              </w:rPr>
              <w:t>Infusão intravenosa lenta inicial (≤ 0,25 mg/min ou 15 mg/h), podendo ser aumentada gradualmente conforme tolerância.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à substância ativa; risco de reações associadas à infusão (IARs). Recomenda-se pré-medicação com anti-histamínicos e/ou corticoides.</w:t>
      </w:r>
    </w:p>
    <w:p>
      <w:pPr>
        <w:spacing w:after="200"/>
      </w:pPr>
    </w:p>
    <w:p>
      <w:pPr>
        <w:keepNext/>
        <w:spacing w:before="280" w:after="60"/>
      </w:pPr>
      <w:r>
        <w:rPr>
          <w:b/>
          <w:color w:val="1B365D"/>
          <w:sz w:val="28"/>
        </w:rPr>
        <w:t>17. Albendazol</w:t>
      </w:r>
    </w:p>
    <w:p>
      <w:pPr>
        <w:keepNext/>
        <w:spacing w:before="80" w:after="40"/>
      </w:pPr>
      <w:r>
        <w:rPr>
          <w:b/>
          <w:color w:val="2C5E8A"/>
          <w:sz w:val="22"/>
        </w:rPr>
        <w:t>Apresentações Disponíveis</w:t>
      </w:r>
    </w:p>
    <w:p>
      <w:pPr>
        <w:pStyle w:val="ListBullet"/>
        <w:spacing w:before="0" w:after="20"/>
      </w:pPr>
      <w:r>
        <w:rPr>
          <w:color w:val="282828"/>
          <w:sz w:val="20"/>
        </w:rPr>
        <w:t>Suspensão oral 40 mg/mL (frasco 10 mL = 400 mg)</w:t>
      </w:r>
    </w:p>
    <w:p>
      <w:pPr>
        <w:pStyle w:val="ListBullet"/>
        <w:spacing w:before="0" w:after="20"/>
      </w:pPr>
      <w:r>
        <w:rPr>
          <w:color w:val="282828"/>
          <w:sz w:val="20"/>
        </w:rPr>
        <w:t>Comprimidos mastigáveis 400 mg</w:t>
      </w:r>
    </w:p>
    <w:p>
      <w:pPr>
        <w:keepNext/>
        <w:spacing w:before="120" w:after="40"/>
      </w:pPr>
      <w:r>
        <w:rPr>
          <w:b/>
          <w:color w:val="2C5E8A"/>
          <w:sz w:val="22"/>
        </w:rPr>
        <w:t>Indicações e Linha de Tratamento</w:t>
      </w:r>
    </w:p>
    <w:p>
      <w:pPr>
        <w:spacing w:before="0" w:after="80"/>
      </w:pPr>
      <w:r>
        <w:rPr>
          <w:color w:val="282828"/>
          <w:sz w:val="20"/>
        </w:rPr>
        <w:t>Anti-helmíntico benzimidazol de largo espectro. Indicado no tratamento de infecções por nematódeos intestinais (Ascaris lumbricoides, Enterobius vermicularis, Ancylostoma duodenale, Necator americanus, Trichuris trichiura), Giardíase, Larva migrans cutânea e Neurocisticercose.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Ascaridíase, Oxiuríase, Ancilostomíase, Tricuríase (VO)</w:t>
            </w:r>
          </w:p>
        </w:tc>
        <w:tc>
          <w:tcPr>
            <w:tcW w:type="dxa" w:w="3888"/>
            <w:shd w:fill="FFFFFF"/>
            <w:tcMar>
              <w:top w:w="100" w:type="dxa"/>
              <w:bottom w:w="100" w:type="dxa"/>
              <w:left w:w="140" w:type="dxa"/>
              <w:right w:w="140" w:type="dxa"/>
            </w:tcMar>
          </w:tcPr>
          <w:p>
            <w:pPr>
              <w:spacing w:before="0" w:after="0"/>
            </w:pPr>
            <w:r>
              <w:rPr>
                <w:color w:val="282828"/>
                <w:sz w:val="18"/>
              </w:rPr>
              <w:t>Crianças ≥ 2 anos: 400 mg (10 mL) em dose única. Crianças de 1 a 2 anos: 200 mg (5 mL) em dose única.</w:t>
            </w:r>
          </w:p>
        </w:tc>
        <w:tc>
          <w:tcPr>
            <w:tcW w:type="dxa" w:w="3168"/>
            <w:shd w:fill="FFFFFF"/>
            <w:tcMar>
              <w:top w:w="100" w:type="dxa"/>
              <w:bottom w:w="100" w:type="dxa"/>
              <w:left w:w="140" w:type="dxa"/>
              <w:right w:w="140" w:type="dxa"/>
            </w:tcMar>
          </w:tcPr>
          <w:p>
            <w:pPr>
              <w:spacing w:before="0" w:after="0"/>
            </w:pPr>
            <w:r>
              <w:rPr>
                <w:color w:val="282828"/>
                <w:sz w:val="18"/>
              </w:rPr>
              <w:t>Na oxiuríase, repetir a dose após 14 dias para erradicar novos ovos.</w:t>
            </w:r>
          </w:p>
        </w:tc>
      </w:tr>
      <w:tr>
        <w:tc>
          <w:tcPr>
            <w:tcW w:type="dxa" w:w="2880"/>
            <w:shd w:fill="F7F9FB"/>
            <w:tcMar>
              <w:top w:w="100" w:type="dxa"/>
              <w:bottom w:w="100" w:type="dxa"/>
              <w:left w:w="140" w:type="dxa"/>
              <w:right w:w="140" w:type="dxa"/>
            </w:tcMar>
          </w:tcPr>
          <w:p>
            <w:pPr>
              <w:spacing w:before="0" w:after="0"/>
            </w:pPr>
            <w:r>
              <w:rPr>
                <w:b/>
                <w:color w:val="282828"/>
                <w:sz w:val="18"/>
              </w:rPr>
              <w:t>Giardíase (VO)</w:t>
            </w:r>
          </w:p>
        </w:tc>
        <w:tc>
          <w:tcPr>
            <w:tcW w:type="dxa" w:w="3888"/>
            <w:shd w:fill="F7F9FB"/>
            <w:tcMar>
              <w:top w:w="100" w:type="dxa"/>
              <w:bottom w:w="100" w:type="dxa"/>
              <w:left w:w="140" w:type="dxa"/>
              <w:right w:w="140" w:type="dxa"/>
            </w:tcMar>
          </w:tcPr>
          <w:p>
            <w:pPr>
              <w:spacing w:before="0" w:after="0"/>
            </w:pPr>
            <w:r>
              <w:rPr>
                <w:color w:val="282828"/>
                <w:sz w:val="18"/>
              </w:rPr>
              <w:t>400 mg/dia em dose única</w:t>
            </w:r>
          </w:p>
        </w:tc>
        <w:tc>
          <w:tcPr>
            <w:tcW w:type="dxa" w:w="3168"/>
            <w:shd w:fill="F7F9FB"/>
            <w:tcMar>
              <w:top w:w="100" w:type="dxa"/>
              <w:bottom w:w="100" w:type="dxa"/>
              <w:left w:w="140" w:type="dxa"/>
              <w:right w:w="140" w:type="dxa"/>
            </w:tcMar>
          </w:tcPr>
          <w:p>
            <w:pPr>
              <w:spacing w:before="0" w:after="0"/>
            </w:pPr>
            <w:r>
              <w:rPr>
                <w:color w:val="282828"/>
                <w:sz w:val="18"/>
              </w:rPr>
              <w:t>Por 5 dias consecutivos (administrar com alimentos gordurosos)</w:t>
            </w:r>
          </w:p>
        </w:tc>
      </w:tr>
      <w:tr>
        <w:tc>
          <w:tcPr>
            <w:tcW w:type="dxa" w:w="2880"/>
            <w:shd w:fill="FFFFFF"/>
            <w:tcMar>
              <w:top w:w="100" w:type="dxa"/>
              <w:bottom w:w="100" w:type="dxa"/>
              <w:left w:w="140" w:type="dxa"/>
              <w:right w:w="140" w:type="dxa"/>
            </w:tcMar>
          </w:tcPr>
          <w:p>
            <w:pPr>
              <w:spacing w:before="0" w:after="0"/>
            </w:pPr>
            <w:r>
              <w:rPr>
                <w:b/>
                <w:color w:val="282828"/>
                <w:sz w:val="18"/>
              </w:rPr>
              <w:t>Neurocisticercose Pediátrica (VO)</w:t>
            </w:r>
          </w:p>
        </w:tc>
        <w:tc>
          <w:tcPr>
            <w:tcW w:type="dxa" w:w="3888"/>
            <w:shd w:fill="FFFFFF"/>
            <w:tcMar>
              <w:top w:w="100" w:type="dxa"/>
              <w:bottom w:w="100" w:type="dxa"/>
              <w:left w:w="140" w:type="dxa"/>
              <w:right w:w="140" w:type="dxa"/>
            </w:tcMar>
          </w:tcPr>
          <w:p>
            <w:pPr>
              <w:spacing w:before="0" w:after="0"/>
            </w:pPr>
            <w:r>
              <w:rPr>
                <w:color w:val="282828"/>
                <w:sz w:val="18"/>
              </w:rPr>
              <w:t>15 mg/kg/dia dividido a cada 12 horas (Máx: 800 mg/dia)</w:t>
            </w:r>
          </w:p>
        </w:tc>
        <w:tc>
          <w:tcPr>
            <w:tcW w:type="dxa" w:w="3168"/>
            <w:shd w:fill="FFFFFF"/>
            <w:tcMar>
              <w:top w:w="100" w:type="dxa"/>
              <w:bottom w:w="100" w:type="dxa"/>
              <w:left w:w="140" w:type="dxa"/>
              <w:right w:w="140" w:type="dxa"/>
            </w:tcMar>
          </w:tcPr>
          <w:p>
            <w:pPr>
              <w:spacing w:before="0" w:after="0"/>
            </w:pPr>
            <w:r>
              <w:rPr>
                <w:color w:val="282828"/>
                <w:sz w:val="18"/>
              </w:rPr>
              <w:t>Por 8 a 30 dias, sempre associado a corticoterapia prévia e concomitante.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1 ano de idade.</w:t>
      </w:r>
    </w:p>
    <w:p>
      <w:pPr>
        <w:pStyle w:val="ListBullet"/>
        <w:spacing w:before="0" w:after="20"/>
      </w:pPr>
      <w:r>
        <w:rPr>
          <w:b/>
          <w:color w:val="282828"/>
          <w:sz w:val="19"/>
        </w:rPr>
        <w:t>Condições:</w:t>
      </w:r>
      <w:r>
        <w:rPr>
          <w:color w:val="282828"/>
          <w:sz w:val="19"/>
        </w:rPr>
        <w:t xml:space="preserve"> Hipersensibilidade a benzimidazóis e insuficiência hepática severa.</w:t>
      </w:r>
    </w:p>
    <w:p>
      <w:pPr>
        <w:spacing w:after="200"/>
      </w:pPr>
    </w:p>
    <w:p>
      <w:pPr>
        <w:keepNext/>
        <w:spacing w:before="280" w:after="60"/>
      </w:pPr>
      <w:r>
        <w:rPr>
          <w:b/>
          <w:color w:val="1B365D"/>
          <w:sz w:val="28"/>
        </w:rPr>
        <w:t>18. Alfa-dornase (Dornase alfa)</w:t>
      </w:r>
    </w:p>
    <w:p>
      <w:pPr>
        <w:keepNext/>
        <w:spacing w:before="80" w:after="40"/>
      </w:pPr>
      <w:r>
        <w:rPr>
          <w:b/>
          <w:color w:val="2C5E8A"/>
          <w:sz w:val="22"/>
        </w:rPr>
        <w:t>Apresentações Disponíveis</w:t>
      </w:r>
    </w:p>
    <w:p>
      <w:pPr>
        <w:pStyle w:val="ListBullet"/>
        <w:spacing w:before="0" w:after="20"/>
      </w:pPr>
      <w:r>
        <w:rPr>
          <w:color w:val="282828"/>
          <w:sz w:val="20"/>
        </w:rPr>
        <w:t>Solução para inalação 1 mg/mL (ampola 2,5 mL = 2,5 mg)</w:t>
      </w:r>
    </w:p>
    <w:p>
      <w:pPr>
        <w:keepNext/>
        <w:spacing w:before="120" w:after="40"/>
      </w:pPr>
      <w:r>
        <w:rPr>
          <w:b/>
          <w:color w:val="2C5E8A"/>
          <w:sz w:val="22"/>
        </w:rPr>
        <w:t>Indicações e Linha de Tratamento</w:t>
      </w:r>
    </w:p>
    <w:p>
      <w:pPr>
        <w:spacing w:before="0" w:after="80"/>
      </w:pPr>
      <w:r>
        <w:rPr>
          <w:color w:val="282828"/>
          <w:sz w:val="20"/>
        </w:rPr>
        <w:t>Desoxirribonuclease I humana recombinante (rhDNase). Indicada na fibrose cística para reduzir a viscosidade das secreções purulentas do trato respiratório por digestão do DNA extracelular liberado pelos neutrófilos lisados, melhorando a função pulmonar e reduzindo exacerbações.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Fibrose Cística ≥ 5 anos (Inalatória)</w:t>
            </w:r>
          </w:p>
        </w:tc>
        <w:tc>
          <w:tcPr>
            <w:tcW w:type="dxa" w:w="3888"/>
            <w:shd w:fill="FFFFFF"/>
            <w:tcMar>
              <w:top w:w="100" w:type="dxa"/>
              <w:bottom w:w="100" w:type="dxa"/>
              <w:left w:w="140" w:type="dxa"/>
              <w:right w:w="140" w:type="dxa"/>
            </w:tcMar>
          </w:tcPr>
          <w:p>
            <w:pPr>
              <w:spacing w:before="0" w:after="0"/>
            </w:pPr>
            <w:r>
              <w:rPr>
                <w:color w:val="282828"/>
                <w:sz w:val="18"/>
              </w:rPr>
              <w:t>2,5 mg (1 ampola de 2,5 mL) uma vez ao dia (inalador aprovado a ar comprimido/compressor)</w:t>
            </w:r>
          </w:p>
        </w:tc>
        <w:tc>
          <w:tcPr>
            <w:tcW w:type="dxa" w:w="3168"/>
            <w:shd w:fill="FFFFFF"/>
            <w:tcMar>
              <w:top w:w="100" w:type="dxa"/>
              <w:bottom w:w="100" w:type="dxa"/>
              <w:left w:w="140" w:type="dxa"/>
              <w:right w:w="140" w:type="dxa"/>
            </w:tcMar>
          </w:tcPr>
          <w:p>
            <w:pPr>
              <w:spacing w:before="0" w:after="0"/>
            </w:pPr>
            <w:r>
              <w:rPr>
                <w:color w:val="282828"/>
                <w:sz w:val="18"/>
              </w:rPr>
              <w:t>Pode ser aumentada para 2,5 mg a cada 12 horas em pacientes selecionados.</w:t>
            </w:r>
          </w:p>
        </w:tc>
      </w:tr>
      <w:tr>
        <w:tc>
          <w:tcPr>
            <w:tcW w:type="dxa" w:w="2880"/>
            <w:shd w:fill="F7F9FB"/>
            <w:tcMar>
              <w:top w:w="100" w:type="dxa"/>
              <w:bottom w:w="100" w:type="dxa"/>
              <w:left w:w="140" w:type="dxa"/>
              <w:right w:w="140" w:type="dxa"/>
            </w:tcMar>
          </w:tcPr>
          <w:p>
            <w:pPr>
              <w:spacing w:before="0" w:after="0"/>
            </w:pPr>
            <w:r>
              <w:rPr>
                <w:b/>
                <w:color w:val="282828"/>
                <w:sz w:val="18"/>
              </w:rPr>
              <w:t>Crianças &lt; 5 anos (Uso especializado) (Inalatória)</w:t>
            </w:r>
          </w:p>
        </w:tc>
        <w:tc>
          <w:tcPr>
            <w:tcW w:type="dxa" w:w="3888"/>
            <w:shd w:fill="F7F9FB"/>
            <w:tcMar>
              <w:top w:w="100" w:type="dxa"/>
              <w:bottom w:w="100" w:type="dxa"/>
              <w:left w:w="140" w:type="dxa"/>
              <w:right w:w="140" w:type="dxa"/>
            </w:tcMar>
          </w:tcPr>
          <w:p>
            <w:pPr>
              <w:spacing w:before="0" w:after="0"/>
            </w:pPr>
            <w:r>
              <w:rPr>
                <w:color w:val="282828"/>
                <w:sz w:val="18"/>
              </w:rPr>
              <w:t>2,5 mg uma vez ao dia sob supervisão de pneumologia pediátrica</w:t>
            </w:r>
          </w:p>
        </w:tc>
        <w:tc>
          <w:tcPr>
            <w:tcW w:type="dxa" w:w="3168"/>
            <w:shd w:fill="F7F9FB"/>
            <w:tcMar>
              <w:top w:w="100" w:type="dxa"/>
              <w:bottom w:w="100" w:type="dxa"/>
              <w:left w:w="140" w:type="dxa"/>
              <w:right w:w="140" w:type="dxa"/>
            </w:tcMar>
          </w:tcPr>
          <w:p>
            <w:pPr>
              <w:spacing w:before="0" w:after="0"/>
            </w:pPr>
            <w:r>
              <w:rPr>
                <w:color w:val="282828"/>
                <w:sz w:val="18"/>
              </w:rPr>
              <w:t>Uso em nebulizador dedicado sem misturar com outros fármacos.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dornase alfa ou a produtos derivados de células de ovário de hamster chinês (CHO).</w:t>
      </w:r>
    </w:p>
    <w:p>
      <w:pPr>
        <w:pStyle w:val="ListBullet"/>
        <w:spacing w:before="0" w:after="20"/>
      </w:pPr>
      <w:r>
        <w:rPr>
          <w:b/>
          <w:color w:val="282828"/>
          <w:sz w:val="19"/>
        </w:rPr>
        <w:t>Instruções:</w:t>
      </w:r>
      <w:r>
        <w:rPr>
          <w:color w:val="282828"/>
          <w:sz w:val="19"/>
        </w:rPr>
        <w:t xml:space="preserve"> Não diluir nem misturar com outros medicamentos no mesmo copo do nebulizador.</w:t>
      </w:r>
    </w:p>
    <w:p>
      <w:pPr>
        <w:spacing w:after="200"/>
      </w:pPr>
    </w:p>
    <w:p>
      <w:pPr>
        <w:keepNext/>
        <w:spacing w:before="280" w:after="60"/>
      </w:pPr>
      <w:r>
        <w:rPr>
          <w:b/>
          <w:color w:val="1B365D"/>
          <w:sz w:val="28"/>
        </w:rPr>
        <w:t>19. Alglucosidase alfa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50 mg</w:t>
      </w:r>
    </w:p>
    <w:p>
      <w:pPr>
        <w:keepNext/>
        <w:spacing w:before="120" w:after="40"/>
      </w:pPr>
      <w:r>
        <w:rPr>
          <w:b/>
          <w:color w:val="2C5E8A"/>
          <w:sz w:val="22"/>
        </w:rPr>
        <w:t>Indicações e Linha de Tratamento</w:t>
      </w:r>
    </w:p>
    <w:p>
      <w:pPr>
        <w:spacing w:before="0" w:after="80"/>
      </w:pPr>
      <w:r>
        <w:rPr>
          <w:color w:val="282828"/>
          <w:sz w:val="20"/>
        </w:rPr>
        <w:t>Terapia de reposição enzimática (alfa-glicosidase ácida humana recombinante). Indicada para o tratamento a longo prazo da Doença de Pompe (Doença de Depósito de Glicogênio Tipo II) em formas de início precoce (infantil clássica) e tardio.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Pompe (IV)</w:t>
            </w:r>
          </w:p>
        </w:tc>
        <w:tc>
          <w:tcPr>
            <w:tcW w:type="dxa" w:w="3888"/>
            <w:shd w:fill="FFFFFF"/>
            <w:tcMar>
              <w:top w:w="100" w:type="dxa"/>
              <w:bottom w:w="100" w:type="dxa"/>
              <w:left w:w="140" w:type="dxa"/>
              <w:right w:w="140" w:type="dxa"/>
            </w:tcMar>
          </w:tcPr>
          <w:p>
            <w:pPr>
              <w:spacing w:before="0" w:after="0"/>
            </w:pPr>
            <w:r>
              <w:rPr>
                <w:color w:val="282828"/>
                <w:sz w:val="18"/>
              </w:rPr>
              <w:t>20 mg/kg a cada 2 semanas</w:t>
            </w:r>
          </w:p>
        </w:tc>
        <w:tc>
          <w:tcPr>
            <w:tcW w:type="dxa" w:w="3168"/>
            <w:shd w:fill="FFFFFF"/>
            <w:tcMar>
              <w:top w:w="100" w:type="dxa"/>
              <w:bottom w:w="100" w:type="dxa"/>
              <w:left w:w="140" w:type="dxa"/>
              <w:right w:w="140" w:type="dxa"/>
            </w:tcMar>
          </w:tcPr>
          <w:p>
            <w:pPr>
              <w:spacing w:before="0" w:after="0"/>
            </w:pPr>
            <w:r>
              <w:rPr>
                <w:color w:val="282828"/>
                <w:sz w:val="18"/>
              </w:rPr>
              <w:t>Infusão intravenosa lenta inicial escalonada (1 mg/kg/h com aumentos a cada 30 min até máx 7 mg/kg/h).</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Risco elevado de reações anafiláticas e insuficiência cardiorrespiratória durante a infusão. Exige suporte avançado de vida e pré-medicação com anti-histamínicos e antipiréticos.</w:t>
      </w:r>
    </w:p>
    <w:p>
      <w:pPr>
        <w:spacing w:after="200"/>
      </w:pPr>
    </w:p>
    <w:p>
      <w:pPr>
        <w:keepNext/>
        <w:spacing w:before="280" w:after="60"/>
      </w:pPr>
      <w:r>
        <w:rPr>
          <w:b/>
          <w:color w:val="1B365D"/>
          <w:sz w:val="28"/>
        </w:rPr>
        <w:t>20. Alopurinol</w:t>
      </w:r>
    </w:p>
    <w:p>
      <w:pPr>
        <w:keepNext/>
        <w:spacing w:before="80" w:after="40"/>
      </w:pPr>
      <w:r>
        <w:rPr>
          <w:b/>
          <w:color w:val="2C5E8A"/>
          <w:sz w:val="22"/>
        </w:rPr>
        <w:t>Apresentações Disponíveis</w:t>
      </w:r>
    </w:p>
    <w:p>
      <w:pPr>
        <w:pStyle w:val="ListBullet"/>
        <w:spacing w:before="0" w:after="20"/>
      </w:pPr>
      <w:r>
        <w:rPr>
          <w:color w:val="282828"/>
          <w:sz w:val="20"/>
        </w:rPr>
        <w:t>Comprimidos 100 mg e 300 mg</w:t>
      </w:r>
    </w:p>
    <w:p>
      <w:pPr>
        <w:keepNext/>
        <w:spacing w:before="120" w:after="40"/>
      </w:pPr>
      <w:r>
        <w:rPr>
          <w:b/>
          <w:color w:val="2C5E8A"/>
          <w:sz w:val="22"/>
        </w:rPr>
        <w:t>Indicações e Linha de Tratamento</w:t>
      </w:r>
    </w:p>
    <w:p>
      <w:pPr>
        <w:spacing w:before="0" w:after="80"/>
      </w:pPr>
      <w:r>
        <w:rPr>
          <w:color w:val="282828"/>
          <w:sz w:val="20"/>
        </w:rPr>
        <w:t>Inibidor da xantina oxidase. Indicado na prevenção e tratamento da hiperuricemia secundária à Síndrome de Lise Tumoral (SLT) em leucemias e linfomas na oncologia pediátrica, além de hiperuricemia por erros inatos do metabolismo (ex: Síndrome de Lesch-Nyhan).</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Prevenção de Hiperuricemia na Síndrome de Lise Tumoral (VO)</w:t>
            </w:r>
          </w:p>
        </w:tc>
        <w:tc>
          <w:tcPr>
            <w:tcW w:type="dxa" w:w="3888"/>
            <w:shd w:fill="FFFFFF"/>
            <w:tcMar>
              <w:top w:w="100" w:type="dxa"/>
              <w:bottom w:w="100" w:type="dxa"/>
              <w:left w:w="140" w:type="dxa"/>
              <w:right w:w="140" w:type="dxa"/>
            </w:tcMar>
          </w:tcPr>
          <w:p>
            <w:pPr>
              <w:spacing w:before="0" w:after="0"/>
            </w:pPr>
            <w:r>
              <w:rPr>
                <w:color w:val="282828"/>
                <w:sz w:val="18"/>
              </w:rPr>
              <w:t>Crianças &lt; 10 anos: 10 mg/kg/dia (ou 300 mg/m²/dia) dividido a cada 8 horas (Máx: 300 a 400 mg/dia). Crianças ≥ 10 anos: 300 a 600 mg/dia dividido a cada 8 a 12 horas.</w:t>
            </w:r>
          </w:p>
        </w:tc>
        <w:tc>
          <w:tcPr>
            <w:tcW w:type="dxa" w:w="3168"/>
            <w:shd w:fill="FFFFFF"/>
            <w:tcMar>
              <w:top w:w="100" w:type="dxa"/>
              <w:bottom w:w="100" w:type="dxa"/>
              <w:left w:w="140" w:type="dxa"/>
              <w:right w:w="140" w:type="dxa"/>
            </w:tcMar>
          </w:tcPr>
          <w:p>
            <w:pPr>
              <w:spacing w:before="0" w:after="0"/>
            </w:pPr>
            <w:r>
              <w:rPr>
                <w:color w:val="282828"/>
                <w:sz w:val="18"/>
              </w:rPr>
              <w:t>Iniciar 24 a 48h antes da quimioterapia com hiper-hidratação vigorosa.</w:t>
            </w:r>
          </w:p>
        </w:tc>
      </w:tr>
      <w:tr>
        <w:tc>
          <w:tcPr>
            <w:tcW w:type="dxa" w:w="2880"/>
            <w:shd w:fill="F7F9FB"/>
            <w:tcMar>
              <w:top w:w="100" w:type="dxa"/>
              <w:bottom w:w="100" w:type="dxa"/>
              <w:left w:w="140" w:type="dxa"/>
              <w:right w:w="140" w:type="dxa"/>
            </w:tcMar>
          </w:tcPr>
          <w:p>
            <w:pPr>
              <w:spacing w:before="0" w:after="0"/>
            </w:pPr>
            <w:r>
              <w:rPr>
                <w:b/>
                <w:color w:val="282828"/>
                <w:sz w:val="18"/>
              </w:rPr>
              <w:t>Síndrome de Lesch-Nyhan (VO)</w:t>
            </w:r>
          </w:p>
        </w:tc>
        <w:tc>
          <w:tcPr>
            <w:tcW w:type="dxa" w:w="3888"/>
            <w:shd w:fill="F7F9FB"/>
            <w:tcMar>
              <w:top w:w="100" w:type="dxa"/>
              <w:bottom w:w="100" w:type="dxa"/>
              <w:left w:w="140" w:type="dxa"/>
              <w:right w:w="140" w:type="dxa"/>
            </w:tcMar>
          </w:tcPr>
          <w:p>
            <w:pPr>
              <w:spacing w:before="0" w:after="0"/>
            </w:pPr>
            <w:r>
              <w:rPr>
                <w:color w:val="282828"/>
                <w:sz w:val="18"/>
              </w:rPr>
              <w:t>5 a 10 mg/kg/dia</w:t>
            </w:r>
          </w:p>
        </w:tc>
        <w:tc>
          <w:tcPr>
            <w:tcW w:type="dxa" w:w="3168"/>
            <w:shd w:fill="F7F9FB"/>
            <w:tcMar>
              <w:top w:w="100" w:type="dxa"/>
              <w:bottom w:w="100" w:type="dxa"/>
              <w:left w:w="140" w:type="dxa"/>
              <w:right w:w="140" w:type="dxa"/>
            </w:tcMar>
          </w:tcPr>
          <w:p>
            <w:pPr>
              <w:spacing w:before="0" w:after="0"/>
            </w:pPr>
            <w:r>
              <w:rPr>
                <w:color w:val="282828"/>
                <w:sz w:val="18"/>
              </w:rPr>
              <w:t>Dividido a cada 8 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prévia ao alopurinol (risco de Síndrome de Stevens-Johnson / DRESS).</w:t>
      </w:r>
    </w:p>
    <w:p>
      <w:pPr>
        <w:pStyle w:val="ListBullet"/>
        <w:spacing w:before="0" w:after="20"/>
      </w:pPr>
      <w:r>
        <w:rPr>
          <w:b/>
          <w:color w:val="282828"/>
          <w:sz w:val="19"/>
        </w:rPr>
        <w:t>Ajustes:</w:t>
      </w:r>
      <w:r>
        <w:rPr>
          <w:color w:val="282828"/>
          <w:sz w:val="19"/>
        </w:rPr>
        <w:t xml:space="preserve"> Reduzir dose na insuficiência renal com base na taxa de filtração glomerular.</w:t>
      </w:r>
    </w:p>
    <w:p>
      <w:pPr>
        <w:spacing w:after="200"/>
      </w:pPr>
    </w:p>
    <w:p>
      <w:pPr>
        <w:keepNext/>
        <w:spacing w:before="280" w:after="60"/>
      </w:pPr>
      <w:r>
        <w:rPr>
          <w:b/>
          <w:color w:val="1B365D"/>
          <w:sz w:val="28"/>
        </w:rPr>
        <w:t>21. Alprostadil (Prostaglandina E1 / PGE1)</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para infusão 500 mcg/mL (ampola 1 mL)</w:t>
      </w:r>
    </w:p>
    <w:p>
      <w:pPr>
        <w:keepNext/>
        <w:spacing w:before="120" w:after="40"/>
      </w:pPr>
      <w:r>
        <w:rPr>
          <w:b/>
          <w:color w:val="2C5E8A"/>
          <w:sz w:val="22"/>
        </w:rPr>
        <w:t>Indicações e Linha de Tratamento</w:t>
      </w:r>
    </w:p>
    <w:p>
      <w:pPr>
        <w:spacing w:before="0" w:after="80"/>
      </w:pPr>
      <w:r>
        <w:rPr>
          <w:color w:val="282828"/>
          <w:sz w:val="20"/>
        </w:rPr>
        <w:t>Prostaglandina vasodilatadora potente. Indicada na manutenção temporária da patência do canal arterial (ductus arteriosus) em neonatos com cardiopatias congênitas canal-dependentes (ex: atresia pulmonar, coarctação de aorta crítica, transposição de grandes artérias) até a intervenção cirúrgica corretiva ou paliativa.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Manutenção do Canal Arterial Neonatal (IV/IO Contínuo)</w:t>
            </w:r>
          </w:p>
        </w:tc>
        <w:tc>
          <w:tcPr>
            <w:tcW w:type="dxa" w:w="3888"/>
            <w:shd w:fill="FFFFFF"/>
            <w:tcMar>
              <w:top w:w="100" w:type="dxa"/>
              <w:bottom w:w="100" w:type="dxa"/>
              <w:left w:w="140" w:type="dxa"/>
              <w:right w:w="140" w:type="dxa"/>
            </w:tcMar>
          </w:tcPr>
          <w:p>
            <w:pPr>
              <w:spacing w:before="0" w:after="0"/>
            </w:pPr>
            <w:r>
              <w:rPr>
                <w:color w:val="282828"/>
                <w:sz w:val="18"/>
              </w:rPr>
              <w:t>Dose inicial: 0,05 a 0,1 mcg/kg/min em infusão contínua em bomba.</w:t>
            </w:r>
          </w:p>
        </w:tc>
        <w:tc>
          <w:tcPr>
            <w:tcW w:type="dxa" w:w="3168"/>
            <w:shd w:fill="FFFFFF"/>
            <w:tcMar>
              <w:top w:w="100" w:type="dxa"/>
              <w:bottom w:w="100" w:type="dxa"/>
              <w:left w:w="140" w:type="dxa"/>
              <w:right w:w="140" w:type="dxa"/>
            </w:tcMar>
          </w:tcPr>
          <w:p>
            <w:pPr>
              <w:spacing w:before="0" w:after="0"/>
            </w:pPr>
            <w:r>
              <w:rPr>
                <w:color w:val="282828"/>
                <w:sz w:val="18"/>
              </w:rPr>
              <w:t>Após resposta clínica/oximetria satisfatória, titular gradativamente para dose de manutenção: 0,01 a 0,025 mcg/kg/min para minimizar efeitos adversos.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Precauções / Monitorização:</w:t>
      </w:r>
      <w:r>
        <w:rPr>
          <w:color w:val="282828"/>
          <w:sz w:val="19"/>
        </w:rPr>
        <w:t xml:space="preserve"> Alto risco de apneia súbita (10 a 12% dos neonatos), hipotensão, febre e rubor cutâneo. É mandatório dispor de material e equipe para intubação orotraqueal imediata durante o transporte ou internação.</w:t>
      </w:r>
    </w:p>
    <w:p>
      <w:pPr>
        <w:spacing w:after="200"/>
      </w:pPr>
    </w:p>
    <w:p>
      <w:pPr>
        <w:keepNext/>
        <w:spacing w:before="280" w:after="60"/>
      </w:pPr>
      <w:r>
        <w:rPr>
          <w:b/>
          <w:color w:val="1B365D"/>
          <w:sz w:val="28"/>
        </w:rPr>
        <w:t>22. Amantadina (cloridrato)</w:t>
      </w:r>
    </w:p>
    <w:p>
      <w:pPr>
        <w:keepNext/>
        <w:spacing w:before="80" w:after="40"/>
      </w:pPr>
      <w:r>
        <w:rPr>
          <w:b/>
          <w:color w:val="2C5E8A"/>
          <w:sz w:val="22"/>
        </w:rPr>
        <w:t>Apresentações Disponíveis</w:t>
      </w:r>
    </w:p>
    <w:p>
      <w:pPr>
        <w:pStyle w:val="ListBullet"/>
        <w:spacing w:before="0" w:after="20"/>
      </w:pPr>
      <w:r>
        <w:rPr>
          <w:color w:val="282828"/>
          <w:sz w:val="20"/>
        </w:rPr>
        <w:t>Comprimidos 100 mg</w:t>
      </w:r>
    </w:p>
    <w:p>
      <w:pPr>
        <w:keepNext/>
        <w:spacing w:before="120" w:after="40"/>
      </w:pPr>
      <w:r>
        <w:rPr>
          <w:b/>
          <w:color w:val="2C5E8A"/>
          <w:sz w:val="22"/>
        </w:rPr>
        <w:t>Indicações e Linha de Tratamento</w:t>
      </w:r>
    </w:p>
    <w:p>
      <w:pPr>
        <w:spacing w:before="0" w:after="80"/>
      </w:pPr>
      <w:r>
        <w:rPr>
          <w:color w:val="282828"/>
          <w:sz w:val="20"/>
        </w:rPr>
        <w:t>Agente dopaminérgico e antiviral (antagonista dos receptores NMDA). Utilizado em neurologia pediátrica como adjuvante no manejo de distúrbios do movimento (distonias, coreia), promoção da recuperação neurológica pós-traumatismo cranioencefálico grave ou lesão anóxica cerebral.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Distúrbios do Movimento / Reabilitação Neurológica (VO)</w:t>
            </w:r>
          </w:p>
        </w:tc>
        <w:tc>
          <w:tcPr>
            <w:tcW w:type="dxa" w:w="3888"/>
            <w:shd w:fill="FFFFFF"/>
            <w:tcMar>
              <w:top w:w="100" w:type="dxa"/>
              <w:bottom w:w="100" w:type="dxa"/>
              <w:left w:w="140" w:type="dxa"/>
              <w:right w:w="140" w:type="dxa"/>
            </w:tcMar>
          </w:tcPr>
          <w:p>
            <w:pPr>
              <w:spacing w:before="0" w:after="0"/>
            </w:pPr>
            <w:r>
              <w:rPr>
                <w:color w:val="282828"/>
                <w:sz w:val="18"/>
              </w:rPr>
              <w:t>Crianças de 1 a 9 anos: 4 a 6 mg/kg/dia dividido a cada 12 horas (Máx: 150 mg/dia). Crianças ≥ 10 anos: 100 mg 1 a 2 vezes ao dia (Máx: 200 mg/dia).</w:t>
            </w:r>
          </w:p>
        </w:tc>
        <w:tc>
          <w:tcPr>
            <w:tcW w:type="dxa" w:w="3168"/>
            <w:shd w:fill="FFFFFF"/>
            <w:tcMar>
              <w:top w:w="100" w:type="dxa"/>
              <w:bottom w:w="100" w:type="dxa"/>
              <w:left w:w="140" w:type="dxa"/>
              <w:right w:w="140" w:type="dxa"/>
            </w:tcMar>
          </w:tcPr>
          <w:p>
            <w:pPr>
              <w:spacing w:before="0" w:after="0"/>
            </w:pPr>
            <w:r>
              <w:rPr>
                <w:color w:val="282828"/>
                <w:sz w:val="18"/>
              </w:rPr>
              <w:t>Titular gradualmente ao longo de 2 a 3 semanas.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grave, glaucoma de ângulo fechado e histórico de convulsões não controladas.</w:t>
      </w:r>
    </w:p>
    <w:p>
      <w:pPr>
        <w:spacing w:after="200"/>
      </w:pPr>
    </w:p>
    <w:p>
      <w:pPr>
        <w:keepNext/>
        <w:spacing w:before="280" w:after="60"/>
      </w:pPr>
      <w:r>
        <w:rPr>
          <w:b/>
          <w:color w:val="1B365D"/>
          <w:sz w:val="28"/>
        </w:rPr>
        <w:t>23. Ambroxol (cloridrato)</w:t>
      </w:r>
    </w:p>
    <w:p>
      <w:pPr>
        <w:keepNext/>
        <w:spacing w:before="80" w:after="40"/>
      </w:pPr>
      <w:r>
        <w:rPr>
          <w:b/>
          <w:color w:val="2C5E8A"/>
          <w:sz w:val="22"/>
        </w:rPr>
        <w:t>Apresentações Disponíveis</w:t>
      </w:r>
    </w:p>
    <w:p>
      <w:pPr>
        <w:pStyle w:val="ListBullet"/>
        <w:spacing w:before="0" w:after="20"/>
      </w:pPr>
      <w:r>
        <w:rPr>
          <w:color w:val="282828"/>
          <w:sz w:val="20"/>
        </w:rPr>
        <w:t>Xarope pediátrico 15 mg/5 mL (3 mg/mL)</w:t>
      </w:r>
    </w:p>
    <w:p>
      <w:pPr>
        <w:pStyle w:val="ListBullet"/>
        <w:spacing w:before="0" w:after="20"/>
      </w:pPr>
      <w:r>
        <w:rPr>
          <w:color w:val="282828"/>
          <w:sz w:val="20"/>
        </w:rPr>
        <w:t>Xarope adulto 30 mg/5 mL (6 mg/mL)</w:t>
      </w:r>
    </w:p>
    <w:p>
      <w:pPr>
        <w:pStyle w:val="ListBullet"/>
        <w:spacing w:before="0" w:after="20"/>
      </w:pPr>
      <w:r>
        <w:rPr>
          <w:color w:val="282828"/>
          <w:sz w:val="20"/>
        </w:rPr>
        <w:t>Gotas 7,5 mg/mL</w:t>
      </w:r>
    </w:p>
    <w:p>
      <w:pPr>
        <w:keepNext/>
        <w:spacing w:before="120" w:after="40"/>
      </w:pPr>
      <w:r>
        <w:rPr>
          <w:b/>
          <w:color w:val="2C5E8A"/>
          <w:sz w:val="22"/>
        </w:rPr>
        <w:t>Indicações e Linha de Tratamento</w:t>
      </w:r>
    </w:p>
    <w:p>
      <w:pPr>
        <w:spacing w:before="0" w:after="80"/>
      </w:pPr>
      <w:r>
        <w:rPr>
          <w:color w:val="282828"/>
          <w:sz w:val="20"/>
        </w:rPr>
        <w:t>Mucolítico e expectorante que reduz a viscosidade do muco brônquico e estimula a síntese de surfactante alveolar. Indicado no tratamento sintomático de afecções broncopulmonares agudas e crônicas com hipersecreção viscosa.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Crianças de 2 a 5 anos (VO)</w:t>
            </w:r>
          </w:p>
        </w:tc>
        <w:tc>
          <w:tcPr>
            <w:tcW w:type="dxa" w:w="3888"/>
            <w:shd w:fill="FFFFFF"/>
            <w:tcMar>
              <w:top w:w="100" w:type="dxa"/>
              <w:bottom w:w="100" w:type="dxa"/>
              <w:left w:w="140" w:type="dxa"/>
              <w:right w:w="140" w:type="dxa"/>
            </w:tcMar>
          </w:tcPr>
          <w:p>
            <w:pPr>
              <w:spacing w:before="0" w:after="0"/>
            </w:pPr>
            <w:r>
              <w:rPr>
                <w:color w:val="282828"/>
                <w:sz w:val="18"/>
              </w:rPr>
              <w:t>7,5 mg (2,5 mL do xarope pediátrico)</w:t>
            </w:r>
          </w:p>
        </w:tc>
        <w:tc>
          <w:tcPr>
            <w:tcW w:type="dxa" w:w="3168"/>
            <w:shd w:fill="FFFFFF"/>
            <w:tcMar>
              <w:top w:w="100" w:type="dxa"/>
              <w:bottom w:w="100" w:type="dxa"/>
              <w:left w:w="140" w:type="dxa"/>
              <w:right w:w="140" w:type="dxa"/>
            </w:tcMar>
          </w:tcPr>
          <w:p>
            <w:pPr>
              <w:spacing w:before="0" w:after="0"/>
            </w:pPr>
            <w:r>
              <w:rPr>
                <w:color w:val="282828"/>
                <w:sz w:val="18"/>
              </w:rPr>
              <w:t>3 vezes ao dia</w:t>
            </w:r>
          </w:p>
        </w:tc>
      </w:tr>
      <w:tr>
        <w:tc>
          <w:tcPr>
            <w:tcW w:type="dxa" w:w="2880"/>
            <w:shd w:fill="F7F9FB"/>
            <w:tcMar>
              <w:top w:w="100" w:type="dxa"/>
              <w:bottom w:w="100" w:type="dxa"/>
              <w:left w:w="140" w:type="dxa"/>
              <w:right w:w="140" w:type="dxa"/>
            </w:tcMar>
          </w:tcPr>
          <w:p>
            <w:pPr>
              <w:spacing w:before="0" w:after="0"/>
            </w:pPr>
            <w:r>
              <w:rPr>
                <w:b/>
                <w:color w:val="282828"/>
                <w:sz w:val="18"/>
              </w:rPr>
              <w:t>Crianças de 5 a 12 anos (VO)</w:t>
            </w:r>
          </w:p>
        </w:tc>
        <w:tc>
          <w:tcPr>
            <w:tcW w:type="dxa" w:w="3888"/>
            <w:shd w:fill="F7F9FB"/>
            <w:tcMar>
              <w:top w:w="100" w:type="dxa"/>
              <w:bottom w:w="100" w:type="dxa"/>
              <w:left w:w="140" w:type="dxa"/>
              <w:right w:w="140" w:type="dxa"/>
            </w:tcMar>
          </w:tcPr>
          <w:p>
            <w:pPr>
              <w:spacing w:before="0" w:after="0"/>
            </w:pPr>
            <w:r>
              <w:rPr>
                <w:color w:val="282828"/>
                <w:sz w:val="18"/>
              </w:rPr>
              <w:t>15 mg (5 mL do xarope pediátrico)</w:t>
            </w:r>
          </w:p>
        </w:tc>
        <w:tc>
          <w:tcPr>
            <w:tcW w:type="dxa" w:w="3168"/>
            <w:shd w:fill="F7F9FB"/>
            <w:tcMar>
              <w:top w:w="100" w:type="dxa"/>
              <w:bottom w:w="100" w:type="dxa"/>
              <w:left w:w="140" w:type="dxa"/>
              <w:right w:w="140" w:type="dxa"/>
            </w:tcMar>
          </w:tcPr>
          <w:p>
            <w:pPr>
              <w:spacing w:before="0" w:after="0"/>
            </w:pPr>
            <w:r>
              <w:rPr>
                <w:color w:val="282828"/>
                <w:sz w:val="18"/>
              </w:rPr>
              <w:t>2 a 3 vezes ao dia</w:t>
            </w:r>
          </w:p>
        </w:tc>
      </w:tr>
      <w:tr>
        <w:tc>
          <w:tcPr>
            <w:tcW w:type="dxa" w:w="2880"/>
            <w:shd w:fill="FFFFFF"/>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FFFFF"/>
            <w:tcMar>
              <w:top w:w="100" w:type="dxa"/>
              <w:bottom w:w="100" w:type="dxa"/>
              <w:left w:w="140" w:type="dxa"/>
              <w:right w:w="140" w:type="dxa"/>
            </w:tcMar>
          </w:tcPr>
          <w:p>
            <w:pPr>
              <w:spacing w:before="0" w:after="0"/>
            </w:pPr>
            <w:r>
              <w:rPr>
                <w:color w:val="282828"/>
                <w:sz w:val="18"/>
              </w:rPr>
              <w:t>30 mg (5 mL do xarope adulto ou 10 mL do pediátrico)</w:t>
            </w:r>
          </w:p>
        </w:tc>
        <w:tc>
          <w:tcPr>
            <w:tcW w:type="dxa" w:w="3168"/>
            <w:shd w:fill="FFFFFF"/>
            <w:tcMar>
              <w:top w:w="100" w:type="dxa"/>
              <w:bottom w:w="100" w:type="dxa"/>
              <w:left w:w="140" w:type="dxa"/>
              <w:right w:w="140" w:type="dxa"/>
            </w:tcMar>
          </w:tcPr>
          <w:p>
            <w:pPr>
              <w:spacing w:before="0" w:after="0"/>
            </w:pPr>
            <w:r>
              <w:rPr>
                <w:color w:val="282828"/>
                <w:sz w:val="18"/>
              </w:rPr>
              <w:t>3 vezes ao 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devido à incapacidade de expectoração eficaz e risco de obstrução de vias aéreas.</w:t>
      </w:r>
    </w:p>
    <w:p>
      <w:pPr>
        <w:pStyle w:val="ListBullet"/>
        <w:spacing w:before="0" w:after="20"/>
      </w:pPr>
      <w:r>
        <w:rPr>
          <w:b/>
          <w:color w:val="282828"/>
          <w:sz w:val="19"/>
        </w:rPr>
        <w:t>Condições:</w:t>
      </w:r>
      <w:r>
        <w:rPr>
          <w:color w:val="282828"/>
          <w:sz w:val="19"/>
        </w:rPr>
        <w:t xml:space="preserve"> Hipersensibilidade aos componentes e úlcera péptica.</w:t>
      </w:r>
    </w:p>
    <w:p>
      <w:pPr>
        <w:spacing w:after="200"/>
      </w:pPr>
    </w:p>
    <w:p>
      <w:pPr>
        <w:keepNext/>
        <w:spacing w:before="280" w:after="60"/>
      </w:pPr>
      <w:r>
        <w:rPr>
          <w:b/>
          <w:color w:val="1B365D"/>
          <w:sz w:val="28"/>
        </w:rPr>
        <w:t>24. Amicacina (sulfato)</w:t>
      </w:r>
    </w:p>
    <w:p>
      <w:pPr>
        <w:keepNext/>
        <w:spacing w:before="80" w:after="40"/>
      </w:pPr>
      <w:r>
        <w:rPr>
          <w:b/>
          <w:color w:val="2C5E8A"/>
          <w:sz w:val="22"/>
        </w:rPr>
        <w:t>Apresentações Disponíveis</w:t>
      </w:r>
    </w:p>
    <w:p>
      <w:pPr>
        <w:pStyle w:val="ListBullet"/>
        <w:spacing w:before="0" w:after="20"/>
      </w:pPr>
      <w:r>
        <w:rPr>
          <w:color w:val="282828"/>
          <w:sz w:val="20"/>
        </w:rPr>
        <w:t>Solução injetável 50 mg/mL, 125 mg/mL e 250 mg/mL (ampolas de 2 mL)</w:t>
      </w:r>
    </w:p>
    <w:p>
      <w:pPr>
        <w:keepNext/>
        <w:spacing w:before="120" w:after="40"/>
      </w:pPr>
      <w:r>
        <w:rPr>
          <w:b/>
          <w:color w:val="2C5E8A"/>
          <w:sz w:val="22"/>
        </w:rPr>
        <w:t>Indicações e Linha de Tratamento</w:t>
      </w:r>
    </w:p>
    <w:p>
      <w:pPr>
        <w:spacing w:before="0" w:after="80"/>
      </w:pPr>
      <w:r>
        <w:rPr>
          <w:color w:val="282828"/>
          <w:sz w:val="20"/>
        </w:rPr>
        <w:t>Antimicrobiano bactericida aminoglicosídeo. Indicado no tratamento de infecções graves por bacilos Gram-negativos multirresistentes (ex: Pseudomonas aeruginosa, Klebsiella pneumoniae, Enterobacter, E. coli), sepse neonatal e infecções intra-abdominais/urinárias complicadas em associação.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Sepse / Infecção Grave — Crianças &gt; 1 mês (IV/IM)</w:t>
            </w:r>
          </w:p>
        </w:tc>
        <w:tc>
          <w:tcPr>
            <w:tcW w:type="dxa" w:w="3888"/>
            <w:shd w:fill="FFFFFF"/>
            <w:tcMar>
              <w:top w:w="100" w:type="dxa"/>
              <w:bottom w:w="100" w:type="dxa"/>
              <w:left w:w="140" w:type="dxa"/>
              <w:right w:w="140" w:type="dxa"/>
            </w:tcMar>
          </w:tcPr>
          <w:p>
            <w:pPr>
              <w:spacing w:before="0" w:after="0"/>
            </w:pPr>
            <w:r>
              <w:rPr>
                <w:color w:val="282828"/>
                <w:sz w:val="18"/>
              </w:rPr>
              <w:t>15 a 20 mg/kg uma vez ao dia (Dose diária única preferencial) ou dividido a cada 8-12h</w:t>
            </w:r>
          </w:p>
        </w:tc>
        <w:tc>
          <w:tcPr>
            <w:tcW w:type="dxa" w:w="3168"/>
            <w:shd w:fill="FFFFFF"/>
            <w:tcMar>
              <w:top w:w="100" w:type="dxa"/>
              <w:bottom w:w="100" w:type="dxa"/>
              <w:left w:w="140" w:type="dxa"/>
              <w:right w:w="140" w:type="dxa"/>
            </w:tcMar>
          </w:tcPr>
          <w:p>
            <w:pPr>
              <w:spacing w:before="0" w:after="0"/>
            </w:pPr>
            <w:r>
              <w:rPr>
                <w:color w:val="282828"/>
                <w:sz w:val="18"/>
              </w:rPr>
              <w:t>Infusão IV lenta em 30 a 60 minutos. Duração habitual: 7 a 10 dias.</w:t>
            </w:r>
          </w:p>
        </w:tc>
      </w:tr>
      <w:tr>
        <w:tc>
          <w:tcPr>
            <w:tcW w:type="dxa" w:w="2880"/>
            <w:shd w:fill="F7F9FB"/>
            <w:tcMar>
              <w:top w:w="100" w:type="dxa"/>
              <w:bottom w:w="100" w:type="dxa"/>
              <w:left w:w="140" w:type="dxa"/>
              <w:right w:w="140" w:type="dxa"/>
            </w:tcMar>
          </w:tcPr>
          <w:p>
            <w:pPr>
              <w:spacing w:before="0" w:after="0"/>
            </w:pPr>
            <w:r>
              <w:rPr>
                <w:b/>
                <w:color w:val="282828"/>
                <w:sz w:val="18"/>
              </w:rPr>
              <w:t>Neonatologia (IV/IM)</w:t>
            </w:r>
          </w:p>
        </w:tc>
        <w:tc>
          <w:tcPr>
            <w:tcW w:type="dxa" w:w="3888"/>
            <w:shd w:fill="F7F9FB"/>
            <w:tcMar>
              <w:top w:w="100" w:type="dxa"/>
              <w:bottom w:w="100" w:type="dxa"/>
              <w:left w:w="140" w:type="dxa"/>
              <w:right w:w="140" w:type="dxa"/>
            </w:tcMar>
          </w:tcPr>
          <w:p>
            <w:pPr>
              <w:spacing w:before="0" w:after="0"/>
            </w:pPr>
            <w:r>
              <w:rPr>
                <w:color w:val="282828"/>
                <w:sz w:val="18"/>
              </w:rPr>
              <w:t>Prematuros &lt; 30 sem: 15 mg/kg a cada 48h. 30-34 sem: 15 mg/kg a cada 36h. A termo: 15 mg/kg a cada 24h.</w:t>
            </w:r>
          </w:p>
        </w:tc>
        <w:tc>
          <w:tcPr>
            <w:tcW w:type="dxa" w:w="3168"/>
            <w:shd w:fill="F7F9FB"/>
            <w:tcMar>
              <w:top w:w="100" w:type="dxa"/>
              <w:bottom w:w="100" w:type="dxa"/>
              <w:left w:w="140" w:type="dxa"/>
              <w:right w:w="140" w:type="dxa"/>
            </w:tcMar>
          </w:tcPr>
          <w:p>
            <w:pPr>
              <w:spacing w:before="0" w:after="0"/>
            </w:pPr>
            <w:r>
              <w:rPr>
                <w:color w:val="282828"/>
                <w:sz w:val="18"/>
              </w:rPr>
              <w:t>Ajustar por idade gestacional e clearance renal.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w:t>
      </w:r>
      <w:r>
        <w:rPr>
          <w:color w:val="282828"/>
          <w:sz w:val="19"/>
        </w:rPr>
        <w:t xml:space="preserve"> Risco de ototoxicidade irreversível (vestibular e coclear) e nefrotoxicidade dose-dependente. É mandatória a monitorização de nível sérico (pico e vale) e função renal seriada.</w:t>
      </w:r>
    </w:p>
    <w:p>
      <w:pPr>
        <w:pStyle w:val="ListBullet"/>
        <w:spacing w:before="0" w:after="20"/>
      </w:pPr>
      <w:r>
        <w:rPr>
          <w:b/>
          <w:color w:val="282828"/>
          <w:sz w:val="19"/>
        </w:rPr>
        <w:t>Condições:</w:t>
      </w:r>
      <w:r>
        <w:rPr>
          <w:color w:val="282828"/>
          <w:sz w:val="19"/>
        </w:rPr>
        <w:t xml:space="preserve"> Miastenia gravis e uso concomitante de outros fármacos nefrotóxicos ou bloqueadores neuromusculares.</w:t>
      </w:r>
    </w:p>
    <w:p>
      <w:pPr>
        <w:spacing w:after="200"/>
      </w:pPr>
    </w:p>
    <w:p>
      <w:pPr>
        <w:keepNext/>
        <w:spacing w:before="280" w:after="60"/>
      </w:pPr>
      <w:r>
        <w:rPr>
          <w:b/>
          <w:color w:val="1B365D"/>
          <w:sz w:val="28"/>
        </w:rPr>
        <w:t>25. Amilorida + Hidroclorotiazida</w:t>
      </w:r>
    </w:p>
    <w:p>
      <w:pPr>
        <w:keepNext/>
        <w:spacing w:before="80" w:after="40"/>
      </w:pPr>
      <w:r>
        <w:rPr>
          <w:b/>
          <w:color w:val="2C5E8A"/>
          <w:sz w:val="22"/>
        </w:rPr>
        <w:t>Apresentações Disponíveis</w:t>
      </w:r>
    </w:p>
    <w:p>
      <w:pPr>
        <w:pStyle w:val="ListBullet"/>
        <w:spacing w:before="0" w:after="20"/>
      </w:pPr>
      <w:r>
        <w:rPr>
          <w:color w:val="282828"/>
          <w:sz w:val="20"/>
        </w:rPr>
        <w:t>Comprimidos 2,5 mg + 25 mg e 5 mg + 50 mg</w:t>
      </w:r>
    </w:p>
    <w:p>
      <w:pPr>
        <w:keepNext/>
        <w:spacing w:before="120" w:after="40"/>
      </w:pPr>
      <w:r>
        <w:rPr>
          <w:b/>
          <w:color w:val="2C5E8A"/>
          <w:sz w:val="22"/>
        </w:rPr>
        <w:t>Indicações e Linha de Tratamento</w:t>
      </w:r>
    </w:p>
    <w:p>
      <w:pPr>
        <w:spacing w:before="0" w:after="80"/>
      </w:pPr>
      <w:r>
        <w:rPr>
          <w:color w:val="282828"/>
          <w:sz w:val="20"/>
        </w:rPr>
        <w:t>Diurético poupador de potássio associado a tiazídico. Indicado no tratamento da hipertensão arterial pediátrica e edemas associados a insuficiência cardíaca ou síndrome nefrótica, evitando a hipocalemia excessiva provocada pelo tiazídico isolado.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 Edema (VO)</w:t>
            </w:r>
          </w:p>
        </w:tc>
        <w:tc>
          <w:tcPr>
            <w:tcW w:type="dxa" w:w="3888"/>
            <w:shd w:fill="FFFFFF"/>
            <w:tcMar>
              <w:top w:w="100" w:type="dxa"/>
              <w:bottom w:w="100" w:type="dxa"/>
              <w:left w:w="140" w:type="dxa"/>
              <w:right w:w="140" w:type="dxa"/>
            </w:tcMar>
          </w:tcPr>
          <w:p>
            <w:pPr>
              <w:spacing w:before="0" w:after="0"/>
            </w:pPr>
            <w:r>
              <w:rPr>
                <w:color w:val="282828"/>
                <w:sz w:val="18"/>
              </w:rPr>
              <w:t>Cálculo baseado na Hidroclorotiazida: 1 a 2 mg/kg/dia (com amilorida proporcional 0,1 a 0,2 mg/kg/dia)</w:t>
            </w:r>
          </w:p>
        </w:tc>
        <w:tc>
          <w:tcPr>
            <w:tcW w:type="dxa" w:w="3168"/>
            <w:shd w:fill="FFFFFF"/>
            <w:tcMar>
              <w:top w:w="100" w:type="dxa"/>
              <w:bottom w:w="100" w:type="dxa"/>
              <w:left w:w="140" w:type="dxa"/>
              <w:right w:w="140" w:type="dxa"/>
            </w:tcMar>
          </w:tcPr>
          <w:p>
            <w:pPr>
              <w:spacing w:before="0" w:after="0"/>
            </w:pPr>
            <w:r>
              <w:rPr>
                <w:color w:val="282828"/>
                <w:sz w:val="18"/>
              </w:rPr>
              <w:t>Dose única matinal ou dividida a cada 12 horas (Máx: 50 mg/dia de HCTZ)</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Hipercalemia (&gt; 5,5 mEq/L), insuficiência renal moderada a grave (ClCr &lt; 30 mL/min), anúria e hipersensibilidade a sulfonamidas.</w:t>
      </w:r>
    </w:p>
    <w:p>
      <w:pPr>
        <w:spacing w:after="200"/>
      </w:pPr>
    </w:p>
    <w:p>
      <w:pPr>
        <w:keepNext/>
        <w:spacing w:before="280" w:after="60"/>
      </w:pPr>
      <w:r>
        <w:rPr>
          <w:b/>
          <w:color w:val="1B365D"/>
          <w:sz w:val="28"/>
        </w:rPr>
        <w:t>26. Aminofilina</w:t>
      </w:r>
    </w:p>
    <w:p>
      <w:pPr>
        <w:keepNext/>
        <w:spacing w:before="80" w:after="40"/>
      </w:pPr>
      <w:r>
        <w:rPr>
          <w:b/>
          <w:color w:val="2C5E8A"/>
          <w:sz w:val="22"/>
        </w:rPr>
        <w:t>Apresentações Disponíveis</w:t>
      </w:r>
    </w:p>
    <w:p>
      <w:pPr>
        <w:pStyle w:val="ListBullet"/>
        <w:spacing w:before="0" w:after="20"/>
      </w:pPr>
      <w:r>
        <w:rPr>
          <w:color w:val="282828"/>
          <w:sz w:val="20"/>
        </w:rPr>
        <w:t>Gotas/solução oral 240 mg/mL</w:t>
      </w:r>
    </w:p>
    <w:p>
      <w:pPr>
        <w:pStyle w:val="ListBullet"/>
        <w:spacing w:before="0" w:after="20"/>
      </w:pPr>
      <w:r>
        <w:rPr>
          <w:color w:val="282828"/>
          <w:sz w:val="20"/>
        </w:rPr>
        <w:t>Comprimidos 100 mg e 200 mg</w:t>
      </w:r>
    </w:p>
    <w:p>
      <w:pPr>
        <w:pStyle w:val="ListBullet"/>
        <w:spacing w:before="0" w:after="20"/>
      </w:pPr>
      <w:r>
        <w:rPr>
          <w:color w:val="282828"/>
          <w:sz w:val="20"/>
        </w:rPr>
        <w:t>Solução injetável 24 mg/mL (ampola 10 mL = 240 mg)</w:t>
      </w:r>
    </w:p>
    <w:p>
      <w:pPr>
        <w:keepNext/>
        <w:spacing w:before="120" w:after="40"/>
      </w:pPr>
      <w:r>
        <w:rPr>
          <w:b/>
          <w:color w:val="2C5E8A"/>
          <w:sz w:val="22"/>
        </w:rPr>
        <w:t>Indicações e Linha de Tratamento</w:t>
      </w:r>
    </w:p>
    <w:p>
      <w:pPr>
        <w:spacing w:before="0" w:after="80"/>
      </w:pPr>
      <w:r>
        <w:rPr>
          <w:color w:val="282828"/>
          <w:sz w:val="20"/>
        </w:rPr>
        <w:t>Metilxantina broncodilatadora e estimulante do centro respiratório. Indicada no tratamento da apneia da prematuridade e como terapia de resgate de terceira linha na crise asmática grave refratária em UTI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Apneia da Prematuro (IV/VO)</w:t>
            </w:r>
          </w:p>
        </w:tc>
        <w:tc>
          <w:tcPr>
            <w:tcW w:type="dxa" w:w="3888"/>
            <w:shd w:fill="FFFFFF"/>
            <w:tcMar>
              <w:top w:w="100" w:type="dxa"/>
              <w:bottom w:w="100" w:type="dxa"/>
              <w:left w:w="140" w:type="dxa"/>
              <w:right w:w="140" w:type="dxa"/>
            </w:tcMar>
          </w:tcPr>
          <w:p>
            <w:pPr>
              <w:spacing w:before="0" w:after="0"/>
            </w:pPr>
            <w:r>
              <w:rPr>
                <w:color w:val="282828"/>
                <w:sz w:val="18"/>
              </w:rPr>
              <w:t>Ataque: 5 a 6 mg/kg em 30 min. Manutenção: 1,5 a 3 mg/kg/dose a cada 8 a 12 horas.</w:t>
            </w:r>
          </w:p>
        </w:tc>
        <w:tc>
          <w:tcPr>
            <w:tcW w:type="dxa" w:w="3168"/>
            <w:shd w:fill="FFFFFF"/>
            <w:tcMar>
              <w:top w:w="100" w:type="dxa"/>
              <w:bottom w:w="100" w:type="dxa"/>
              <w:left w:w="140" w:type="dxa"/>
              <w:right w:w="140" w:type="dxa"/>
            </w:tcMar>
          </w:tcPr>
          <w:p>
            <w:pPr>
              <w:spacing w:before="0" w:after="0"/>
            </w:pPr>
            <w:r>
              <w:rPr>
                <w:color w:val="282828"/>
                <w:sz w:val="18"/>
              </w:rPr>
              <w:t>Manter nível sérico de teofilina entre 6 e 12 mcg/mL.</w:t>
            </w:r>
          </w:p>
        </w:tc>
      </w:tr>
      <w:tr>
        <w:tc>
          <w:tcPr>
            <w:tcW w:type="dxa" w:w="2880"/>
            <w:shd w:fill="F7F9FB"/>
            <w:tcMar>
              <w:top w:w="100" w:type="dxa"/>
              <w:bottom w:w="100" w:type="dxa"/>
              <w:left w:w="140" w:type="dxa"/>
              <w:right w:w="140" w:type="dxa"/>
            </w:tcMar>
          </w:tcPr>
          <w:p>
            <w:pPr>
              <w:spacing w:before="0" w:after="0"/>
            </w:pPr>
            <w:r>
              <w:rPr>
                <w:b/>
                <w:color w:val="282828"/>
                <w:sz w:val="18"/>
              </w:rPr>
              <w:t>Crise Asmática Grave em UTI (IV)</w:t>
            </w:r>
          </w:p>
        </w:tc>
        <w:tc>
          <w:tcPr>
            <w:tcW w:type="dxa" w:w="3888"/>
            <w:shd w:fill="F7F9FB"/>
            <w:tcMar>
              <w:top w:w="100" w:type="dxa"/>
              <w:bottom w:w="100" w:type="dxa"/>
              <w:left w:w="140" w:type="dxa"/>
              <w:right w:w="140" w:type="dxa"/>
            </w:tcMar>
          </w:tcPr>
          <w:p>
            <w:pPr>
              <w:spacing w:before="0" w:after="0"/>
            </w:pPr>
            <w:r>
              <w:rPr>
                <w:color w:val="282828"/>
                <w:sz w:val="18"/>
              </w:rPr>
              <w:t>Ataque (se virgem de xantina): 5 a 6 mg/kg em 30 min. Manutenção contínua: 0,8 a 1 mg/kg/h em bomba.</w:t>
            </w:r>
          </w:p>
        </w:tc>
        <w:tc>
          <w:tcPr>
            <w:tcW w:type="dxa" w:w="3168"/>
            <w:shd w:fill="F7F9FB"/>
            <w:tcMar>
              <w:top w:w="100" w:type="dxa"/>
              <w:bottom w:w="100" w:type="dxa"/>
              <w:left w:w="140" w:type="dxa"/>
              <w:right w:w="140" w:type="dxa"/>
            </w:tcMar>
          </w:tcPr>
          <w:p>
            <w:pPr>
              <w:spacing w:before="0" w:after="0"/>
            </w:pPr>
            <w:r>
              <w:rPr>
                <w:color w:val="282828"/>
                <w:sz w:val="18"/>
              </w:rPr>
              <w:t>Faixa terapêutica estreita (10 a 20 mcg/mL); monitorizar ECG e nível sérico.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w:t>
      </w:r>
      <w:r>
        <w:rPr>
          <w:color w:val="282828"/>
          <w:sz w:val="19"/>
        </w:rPr>
        <w:t xml:space="preserve"> Alto risco de taquiarritmias ventriculares, hipotensão, convulsões intratáveis e vômitos refratários em níveis tóxicos (&gt; 20 mcg/mL).</w:t>
      </w:r>
    </w:p>
    <w:p>
      <w:pPr>
        <w:pStyle w:val="ListBullet"/>
        <w:spacing w:before="0" w:after="20"/>
      </w:pPr>
      <w:r>
        <w:rPr>
          <w:b/>
          <w:color w:val="282828"/>
          <w:sz w:val="19"/>
        </w:rPr>
        <w:t>Condições:</w:t>
      </w:r>
      <w:r>
        <w:rPr>
          <w:color w:val="282828"/>
          <w:sz w:val="19"/>
        </w:rPr>
        <w:t xml:space="preserve"> Úlcera péptica e arritmias cardíacas preexistentes.</w:t>
      </w:r>
    </w:p>
    <w:p>
      <w:pPr>
        <w:spacing w:after="200"/>
      </w:pPr>
    </w:p>
    <w:p>
      <w:pPr>
        <w:keepNext/>
        <w:spacing w:before="280" w:after="60"/>
      </w:pPr>
      <w:r>
        <w:rPr>
          <w:b/>
          <w:color w:val="1B365D"/>
          <w:sz w:val="28"/>
        </w:rPr>
        <w:t>27. Amiodarona (cloridrato)</w:t>
      </w:r>
    </w:p>
    <w:p>
      <w:pPr>
        <w:keepNext/>
        <w:spacing w:before="80" w:after="40"/>
      </w:pPr>
      <w:r>
        <w:rPr>
          <w:b/>
          <w:color w:val="2C5E8A"/>
          <w:sz w:val="22"/>
        </w:rPr>
        <w:t>Apresentações Disponíveis</w:t>
      </w:r>
    </w:p>
    <w:p>
      <w:pPr>
        <w:pStyle w:val="ListBullet"/>
        <w:spacing w:before="0" w:after="20"/>
      </w:pPr>
      <w:r>
        <w:rPr>
          <w:color w:val="282828"/>
          <w:sz w:val="20"/>
        </w:rPr>
        <w:t>Comprimidos 100 mg e 200 mg</w:t>
      </w:r>
    </w:p>
    <w:p>
      <w:pPr>
        <w:pStyle w:val="ListBullet"/>
        <w:spacing w:before="0" w:after="20"/>
      </w:pPr>
      <w:r>
        <w:rPr>
          <w:color w:val="282828"/>
          <w:sz w:val="20"/>
        </w:rPr>
        <w:t>Solução injetável 50 mg/mL (ampola 3 mL = 150 mg)</w:t>
      </w:r>
    </w:p>
    <w:p>
      <w:pPr>
        <w:keepNext/>
        <w:spacing w:before="120" w:after="40"/>
      </w:pPr>
      <w:r>
        <w:rPr>
          <w:b/>
          <w:color w:val="2C5E8A"/>
          <w:sz w:val="22"/>
        </w:rPr>
        <w:t>Indicações e Linha de Tratamento</w:t>
      </w:r>
    </w:p>
    <w:p>
      <w:pPr>
        <w:spacing w:before="0" w:after="80"/>
      </w:pPr>
      <w:r>
        <w:rPr>
          <w:color w:val="282828"/>
          <w:sz w:val="20"/>
        </w:rPr>
        <w:t>Antiarrítmico de classe III (bloqueador de canais de potássio, sódio e cálcio). Primeira linha na parada cardiorrespiratória por Fibrilação Ventricular (FV) / Taquicardia Ventricular sem pulso (TVSP) refratárias ao choque e no controle de taquiarritmias ventriculares e supraventriculares com instabilidade.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PCR (FV/TV sem pulso refratária) (IV/IO)</w:t>
            </w:r>
          </w:p>
        </w:tc>
        <w:tc>
          <w:tcPr>
            <w:tcW w:type="dxa" w:w="3888"/>
            <w:shd w:fill="FFFFFF"/>
            <w:tcMar>
              <w:top w:w="100" w:type="dxa"/>
              <w:bottom w:w="100" w:type="dxa"/>
              <w:left w:w="140" w:type="dxa"/>
              <w:right w:w="140" w:type="dxa"/>
            </w:tcMar>
          </w:tcPr>
          <w:p>
            <w:pPr>
              <w:spacing w:before="0" w:after="0"/>
            </w:pPr>
            <w:r>
              <w:rPr>
                <w:color w:val="282828"/>
                <w:sz w:val="18"/>
              </w:rPr>
              <w:t>5 mg/kg em bolus rápido (Máx: 300 mg na 1ª dose e 150 mg na 2ª dose)</w:t>
            </w:r>
          </w:p>
        </w:tc>
        <w:tc>
          <w:tcPr>
            <w:tcW w:type="dxa" w:w="3168"/>
            <w:shd w:fill="FFFFFF"/>
            <w:tcMar>
              <w:top w:w="100" w:type="dxa"/>
              <w:bottom w:w="100" w:type="dxa"/>
              <w:left w:w="140" w:type="dxa"/>
              <w:right w:w="140" w:type="dxa"/>
            </w:tcMar>
          </w:tcPr>
          <w:p>
            <w:pPr>
              <w:spacing w:before="0" w:after="0"/>
            </w:pPr>
            <w:r>
              <w:rPr>
                <w:color w:val="282828"/>
                <w:sz w:val="18"/>
              </w:rPr>
              <w:t>Pode repetir até 3 doses totais durante a RCP.</w:t>
            </w:r>
          </w:p>
        </w:tc>
      </w:tr>
      <w:tr>
        <w:tc>
          <w:tcPr>
            <w:tcW w:type="dxa" w:w="2880"/>
            <w:shd w:fill="F7F9FB"/>
            <w:tcMar>
              <w:top w:w="100" w:type="dxa"/>
              <w:bottom w:w="100" w:type="dxa"/>
              <w:left w:w="140" w:type="dxa"/>
              <w:right w:w="140" w:type="dxa"/>
            </w:tcMar>
          </w:tcPr>
          <w:p>
            <w:pPr>
              <w:spacing w:before="0" w:after="0"/>
            </w:pPr>
            <w:r>
              <w:rPr>
                <w:b/>
                <w:color w:val="282828"/>
                <w:sz w:val="18"/>
              </w:rPr>
              <w:t>Taquiarritmias com Pulso (TSV, TV estável) (IV)</w:t>
            </w:r>
          </w:p>
        </w:tc>
        <w:tc>
          <w:tcPr>
            <w:tcW w:type="dxa" w:w="3888"/>
            <w:shd w:fill="F7F9FB"/>
            <w:tcMar>
              <w:top w:w="100" w:type="dxa"/>
              <w:bottom w:w="100" w:type="dxa"/>
              <w:left w:w="140" w:type="dxa"/>
              <w:right w:w="140" w:type="dxa"/>
            </w:tcMar>
          </w:tcPr>
          <w:p>
            <w:pPr>
              <w:spacing w:before="0" w:after="0"/>
            </w:pPr>
            <w:r>
              <w:rPr>
                <w:color w:val="282828"/>
                <w:sz w:val="18"/>
              </w:rPr>
              <w:t>Carga: 5 mg/kg infundido em 20 a 60 minutos (Máx: 300 mg). Manutenção: 5 a 15 mcg/kg/min (ou 5 a 10 mg/kg/dia) em infusão contínua.</w:t>
            </w:r>
          </w:p>
        </w:tc>
        <w:tc>
          <w:tcPr>
            <w:tcW w:type="dxa" w:w="3168"/>
            <w:shd w:fill="F7F9FB"/>
            <w:tcMar>
              <w:top w:w="100" w:type="dxa"/>
              <w:bottom w:w="100" w:type="dxa"/>
              <w:left w:w="140" w:type="dxa"/>
              <w:right w:w="140" w:type="dxa"/>
            </w:tcMar>
          </w:tcPr>
          <w:p>
            <w:pPr>
              <w:spacing w:before="0" w:after="0"/>
            </w:pPr>
            <w:r>
              <w:rPr>
                <w:color w:val="282828"/>
                <w:sz w:val="18"/>
              </w:rPr>
              <w:t>Diluição exclusiva em SG5% em frasco de vidro/polietileno.</w:t>
            </w:r>
          </w:p>
        </w:tc>
      </w:tr>
      <w:tr>
        <w:tc>
          <w:tcPr>
            <w:tcW w:type="dxa" w:w="2880"/>
            <w:shd w:fill="FFFFFF"/>
            <w:tcMar>
              <w:top w:w="100" w:type="dxa"/>
              <w:bottom w:w="100" w:type="dxa"/>
              <w:left w:w="140" w:type="dxa"/>
              <w:right w:w="140" w:type="dxa"/>
            </w:tcMar>
          </w:tcPr>
          <w:p>
            <w:pPr>
              <w:spacing w:before="0" w:after="0"/>
            </w:pPr>
            <w:r>
              <w:rPr>
                <w:b/>
                <w:color w:val="282828"/>
                <w:sz w:val="18"/>
              </w:rPr>
              <w:t>Manutenção Antiarrítmica Crônica (VO)</w:t>
            </w:r>
          </w:p>
        </w:tc>
        <w:tc>
          <w:tcPr>
            <w:tcW w:type="dxa" w:w="3888"/>
            <w:shd w:fill="FFFFFF"/>
            <w:tcMar>
              <w:top w:w="100" w:type="dxa"/>
              <w:bottom w:w="100" w:type="dxa"/>
              <w:left w:w="140" w:type="dxa"/>
              <w:right w:w="140" w:type="dxa"/>
            </w:tcMar>
          </w:tcPr>
          <w:p>
            <w:pPr>
              <w:spacing w:before="0" w:after="0"/>
            </w:pPr>
            <w:r>
              <w:rPr>
                <w:color w:val="282828"/>
                <w:sz w:val="18"/>
              </w:rPr>
              <w:t>Carga: 10 a 15 mg/kg/dia por 7 a 14 dias. Manutenção: 5 mg/kg/dia em dose única.</w:t>
            </w:r>
          </w:p>
        </w:tc>
        <w:tc>
          <w:tcPr>
            <w:tcW w:type="dxa" w:w="3168"/>
            <w:shd w:fill="FFFFFF"/>
            <w:tcMar>
              <w:top w:w="100" w:type="dxa"/>
              <w:bottom w:w="100" w:type="dxa"/>
              <w:left w:w="140" w:type="dxa"/>
              <w:right w:w="140" w:type="dxa"/>
            </w:tcMar>
          </w:tcPr>
          <w:p>
            <w:pPr>
              <w:spacing w:before="0" w:after="0"/>
            </w:pPr>
            <w:r>
              <w:rPr>
                <w:color w:val="282828"/>
                <w:sz w:val="18"/>
              </w:rPr>
              <w:t>Monitorar tireoide, função hepática, RX tórax e ECG.</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Bloqueio AV de 2º ou 3º grau sem marca-passo, disfunção sinusal grave, choque cardiogênico descompensado e intervalo QTc prolongado basal.</w:t>
      </w:r>
    </w:p>
    <w:p>
      <w:pPr>
        <w:pStyle w:val="ListBullet"/>
        <w:spacing w:before="0" w:after="20"/>
      </w:pPr>
      <w:r>
        <w:rPr>
          <w:b/>
          <w:color w:val="282828"/>
          <w:sz w:val="19"/>
        </w:rPr>
        <w:t>Efeitos:</w:t>
      </w:r>
      <w:r>
        <w:rPr>
          <w:color w:val="282828"/>
          <w:sz w:val="19"/>
        </w:rPr>
        <w:t xml:space="preserve"> Risco de hipotensão grave e bradicardia durante a infusão rápida.</w:t>
      </w:r>
    </w:p>
    <w:p>
      <w:pPr>
        <w:spacing w:after="200"/>
      </w:pPr>
    </w:p>
    <w:p>
      <w:pPr>
        <w:keepNext/>
        <w:spacing w:before="280" w:after="60"/>
      </w:pPr>
      <w:r>
        <w:rPr>
          <w:b/>
          <w:color w:val="1B365D"/>
          <w:sz w:val="28"/>
        </w:rPr>
        <w:t>28. Amitriptilina (cloridrato)</w:t>
      </w:r>
    </w:p>
    <w:p>
      <w:pPr>
        <w:keepNext/>
        <w:spacing w:before="80" w:after="40"/>
      </w:pPr>
      <w:r>
        <w:rPr>
          <w:b/>
          <w:color w:val="2C5E8A"/>
          <w:sz w:val="22"/>
        </w:rPr>
        <w:t>Apresentações Disponíveis</w:t>
      </w:r>
    </w:p>
    <w:p>
      <w:pPr>
        <w:pStyle w:val="ListBullet"/>
        <w:spacing w:before="0" w:after="20"/>
      </w:pPr>
      <w:r>
        <w:rPr>
          <w:color w:val="282828"/>
          <w:sz w:val="20"/>
        </w:rPr>
        <w:t>Comprimidos 10 mg, 25 mg e 75 mg</w:t>
      </w:r>
    </w:p>
    <w:p>
      <w:pPr>
        <w:keepNext/>
        <w:spacing w:before="120" w:after="40"/>
      </w:pPr>
      <w:r>
        <w:rPr>
          <w:b/>
          <w:color w:val="2C5E8A"/>
          <w:sz w:val="22"/>
        </w:rPr>
        <w:t>Indicações e Linha de Tratamento</w:t>
      </w:r>
    </w:p>
    <w:p>
      <w:pPr>
        <w:spacing w:before="0" w:after="80"/>
      </w:pPr>
      <w:r>
        <w:rPr>
          <w:color w:val="282828"/>
          <w:sz w:val="20"/>
        </w:rPr>
        <w:t>Antidepressivo tricíclico. Em pediatria, é utilizado na profilaxia de migrânea (enxaqueca crônica), dor neuropática crônica e enurese noturna monossintomática em crianças ≥ 6 anos após falha de medidas comportamentais.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de Enxaqueca / Dor Crônica (VO)</w:t>
            </w:r>
          </w:p>
        </w:tc>
        <w:tc>
          <w:tcPr>
            <w:tcW w:type="dxa" w:w="3888"/>
            <w:shd w:fill="FFFFFF"/>
            <w:tcMar>
              <w:top w:w="100" w:type="dxa"/>
              <w:bottom w:w="100" w:type="dxa"/>
              <w:left w:w="140" w:type="dxa"/>
              <w:right w:w="140" w:type="dxa"/>
            </w:tcMar>
          </w:tcPr>
          <w:p>
            <w:pPr>
              <w:spacing w:before="0" w:after="0"/>
            </w:pPr>
            <w:r>
              <w:rPr>
                <w:color w:val="282828"/>
                <w:sz w:val="18"/>
              </w:rPr>
              <w:t>Inicial: 0,25 a 0,5 mg/kg/dia (ou 10 mg/dia) ao deitar. Titular até 1 mg/kg/dia conforme resposta.</w:t>
            </w:r>
          </w:p>
        </w:tc>
        <w:tc>
          <w:tcPr>
            <w:tcW w:type="dxa" w:w="3168"/>
            <w:shd w:fill="FFFFFF"/>
            <w:tcMar>
              <w:top w:w="100" w:type="dxa"/>
              <w:bottom w:w="100" w:type="dxa"/>
              <w:left w:w="140" w:type="dxa"/>
              <w:right w:w="140" w:type="dxa"/>
            </w:tcMar>
          </w:tcPr>
          <w:p>
            <w:pPr>
              <w:spacing w:before="0" w:after="0"/>
            </w:pPr>
            <w:r>
              <w:rPr>
                <w:color w:val="282828"/>
                <w:sz w:val="18"/>
              </w:rPr>
              <w:t>Dose única noturna (efeito sedativo inicial benéfico)</w:t>
            </w:r>
          </w:p>
        </w:tc>
      </w:tr>
      <w:tr>
        <w:tc>
          <w:tcPr>
            <w:tcW w:type="dxa" w:w="2880"/>
            <w:shd w:fill="F7F9FB"/>
            <w:tcMar>
              <w:top w:w="100" w:type="dxa"/>
              <w:bottom w:w="100" w:type="dxa"/>
              <w:left w:w="140" w:type="dxa"/>
              <w:right w:w="140" w:type="dxa"/>
            </w:tcMar>
          </w:tcPr>
          <w:p>
            <w:pPr>
              <w:spacing w:before="0" w:after="0"/>
            </w:pPr>
            <w:r>
              <w:rPr>
                <w:b/>
                <w:color w:val="282828"/>
                <w:sz w:val="18"/>
              </w:rPr>
              <w:t>Enurese Noturna (≥ 6 anos) (VO)</w:t>
            </w:r>
          </w:p>
        </w:tc>
        <w:tc>
          <w:tcPr>
            <w:tcW w:type="dxa" w:w="3888"/>
            <w:shd w:fill="F7F9FB"/>
            <w:tcMar>
              <w:top w:w="100" w:type="dxa"/>
              <w:bottom w:w="100" w:type="dxa"/>
              <w:left w:w="140" w:type="dxa"/>
              <w:right w:w="140" w:type="dxa"/>
            </w:tcMar>
          </w:tcPr>
          <w:p>
            <w:pPr>
              <w:spacing w:before="0" w:after="0"/>
            </w:pPr>
            <w:r>
              <w:rPr>
                <w:color w:val="282828"/>
                <w:sz w:val="18"/>
              </w:rPr>
              <w:t>6 a 10 anos: 10 a 20 mg/dia. &gt; 10 anos: 25 a 50 mg/dia.</w:t>
            </w:r>
          </w:p>
        </w:tc>
        <w:tc>
          <w:tcPr>
            <w:tcW w:type="dxa" w:w="3168"/>
            <w:shd w:fill="F7F9FB"/>
            <w:tcMar>
              <w:top w:w="100" w:type="dxa"/>
              <w:bottom w:w="100" w:type="dxa"/>
              <w:left w:w="140" w:type="dxa"/>
              <w:right w:w="140" w:type="dxa"/>
            </w:tcMar>
          </w:tcPr>
          <w:p>
            <w:pPr>
              <w:spacing w:before="0" w:after="0"/>
            </w:pPr>
            <w:r>
              <w:rPr>
                <w:color w:val="282828"/>
                <w:sz w:val="18"/>
              </w:rPr>
              <w:t>Administrado 1 hora antes de dormir. Limitar a 3 meses de uso com desmame.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6 anos de idade.</w:t>
      </w:r>
    </w:p>
    <w:p>
      <w:pPr>
        <w:pStyle w:val="ListBullet"/>
        <w:spacing w:before="0" w:after="20"/>
      </w:pPr>
      <w:r>
        <w:rPr>
          <w:b/>
          <w:color w:val="282828"/>
          <w:sz w:val="19"/>
        </w:rPr>
        <w:t>Condições:</w:t>
      </w:r>
      <w:r>
        <w:rPr>
          <w:color w:val="282828"/>
          <w:sz w:val="19"/>
        </w:rPr>
        <w:t xml:space="preserve"> Doenças cardíacas congênitas, prolongamento do intervalo QTc, arritmias, glaucoma de ângulo fechado e uso concomitante de IMAO.</w:t>
      </w:r>
    </w:p>
    <w:p>
      <w:pPr>
        <w:spacing w:after="200"/>
      </w:pPr>
    </w:p>
    <w:p>
      <w:pPr>
        <w:keepNext/>
        <w:spacing w:before="280" w:after="60"/>
      </w:pPr>
      <w:r>
        <w:rPr>
          <w:b/>
          <w:color w:val="1B365D"/>
          <w:sz w:val="28"/>
        </w:rPr>
        <w:t>29. Amlodipino (Besilato de anlodipino)</w:t>
      </w:r>
    </w:p>
    <w:p>
      <w:pPr>
        <w:keepNext/>
        <w:spacing w:before="80" w:after="40"/>
      </w:pPr>
      <w:r>
        <w:rPr>
          <w:b/>
          <w:color w:val="2C5E8A"/>
          <w:sz w:val="22"/>
        </w:rPr>
        <w:t>Apresentações Disponíveis</w:t>
      </w:r>
    </w:p>
    <w:p>
      <w:pPr>
        <w:pStyle w:val="ListBullet"/>
        <w:spacing w:before="0" w:after="20"/>
      </w:pPr>
      <w:r>
        <w:rPr>
          <w:color w:val="282828"/>
          <w:sz w:val="20"/>
        </w:rPr>
        <w:t>Comprimidos 2,5 mg, 5 mg e 10 mg</w:t>
      </w:r>
    </w:p>
    <w:p>
      <w:pPr>
        <w:keepNext/>
        <w:spacing w:before="120" w:after="40"/>
      </w:pPr>
      <w:r>
        <w:rPr>
          <w:b/>
          <w:color w:val="2C5E8A"/>
          <w:sz w:val="22"/>
        </w:rPr>
        <w:t>Indicações e Linha de Tratamento</w:t>
      </w:r>
    </w:p>
    <w:p>
      <w:pPr>
        <w:spacing w:before="0" w:after="80"/>
      </w:pPr>
      <w:r>
        <w:rPr>
          <w:color w:val="282828"/>
          <w:sz w:val="20"/>
        </w:rPr>
        <w:t>Anti-hipertensivo bloqueador dos canais de cálcio do grupo das di-hidropiridinas. Primeira linha no controle a longo prazo da hipertensão arterial essencial ou secundária em crianças e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Pediátrica (VO)</w:t>
            </w:r>
          </w:p>
        </w:tc>
        <w:tc>
          <w:tcPr>
            <w:tcW w:type="dxa" w:w="3888"/>
            <w:shd w:fill="FFFFFF"/>
            <w:tcMar>
              <w:top w:w="100" w:type="dxa"/>
              <w:bottom w:w="100" w:type="dxa"/>
              <w:left w:w="140" w:type="dxa"/>
              <w:right w:w="140" w:type="dxa"/>
            </w:tcMar>
          </w:tcPr>
          <w:p>
            <w:pPr>
              <w:spacing w:before="0" w:after="0"/>
            </w:pPr>
            <w:r>
              <w:rPr>
                <w:color w:val="282828"/>
                <w:sz w:val="18"/>
              </w:rPr>
              <w:t>Crianças de 1 a 5 anos: 0,1 mg/kg/dia (titular até 0,3 a 0,6 mg/kg/dia; Máx: 5 mg/dia). Crianças ≥ 6 anos e Adolescentes: Inicial de 2,5 mg/dia, podendo titular até 5 a 10 mg/dia.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 ou dividida a cada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Hipotensão arterial grave, choque cardiogênico, estenose aórtica severa e hipersensibilidade a di-hidropiridinas.</w:t>
      </w:r>
    </w:p>
    <w:p>
      <w:pPr>
        <w:pStyle w:val="ListBullet"/>
        <w:spacing w:before="0" w:after="20"/>
      </w:pPr>
      <w:r>
        <w:rPr>
          <w:b/>
          <w:color w:val="282828"/>
          <w:sz w:val="19"/>
        </w:rPr>
        <w:t>Efeitos:</w:t>
      </w:r>
      <w:r>
        <w:rPr>
          <w:color w:val="282828"/>
          <w:sz w:val="19"/>
        </w:rPr>
        <w:t xml:space="preserve"> Risco de edema periférico de membros inferiores e cefaleia vasomotora.</w:t>
      </w:r>
    </w:p>
    <w:p>
      <w:pPr>
        <w:spacing w:after="200"/>
      </w:pPr>
    </w:p>
    <w:p>
      <w:pPr>
        <w:keepNext/>
        <w:spacing w:before="280" w:after="60"/>
      </w:pPr>
      <w:r>
        <w:rPr>
          <w:b/>
          <w:color w:val="1B365D"/>
          <w:sz w:val="28"/>
        </w:rPr>
        <w:t>30. Amoxicilina</w:t>
      </w:r>
    </w:p>
    <w:p>
      <w:pPr>
        <w:keepNext/>
        <w:spacing w:before="80" w:after="40"/>
      </w:pPr>
      <w:r>
        <w:rPr>
          <w:b/>
          <w:color w:val="2C5E8A"/>
          <w:sz w:val="22"/>
        </w:rPr>
        <w:t>Apresentações Disponíveis</w:t>
      </w:r>
    </w:p>
    <w:p>
      <w:pPr>
        <w:pStyle w:val="ListBullet"/>
        <w:spacing w:before="0" w:after="20"/>
      </w:pPr>
      <w:r>
        <w:rPr>
          <w:color w:val="282828"/>
          <w:sz w:val="20"/>
        </w:rPr>
        <w:t>Pó para suspensão oral 250 mg/5 mL, 400 mg/5 mL e 500 mg/5 mL</w:t>
      </w:r>
    </w:p>
    <w:p>
      <w:pPr>
        <w:pStyle w:val="ListBullet"/>
        <w:spacing w:before="0" w:after="20"/>
      </w:pPr>
      <w:r>
        <w:rPr>
          <w:color w:val="282828"/>
          <w:sz w:val="20"/>
        </w:rPr>
        <w:t>Cápsulas/comprimidos 500 mg e 875 mg</w:t>
      </w:r>
    </w:p>
    <w:p>
      <w:pPr>
        <w:keepNext/>
        <w:spacing w:before="120" w:after="40"/>
      </w:pPr>
      <w:r>
        <w:rPr>
          <w:b/>
          <w:color w:val="2C5E8A"/>
          <w:sz w:val="22"/>
        </w:rPr>
        <w:t>Indicações e Linha de Tratamento</w:t>
      </w:r>
    </w:p>
    <w:p>
      <w:pPr>
        <w:spacing w:before="0" w:after="80"/>
      </w:pPr>
      <w:r>
        <w:rPr>
          <w:color w:val="282828"/>
          <w:sz w:val="20"/>
        </w:rPr>
        <w:t>Antimicrobiano beta-lactâmico aminopenicilínico. Primeira linha de escolha empírica para as infecções comunitárias prevalentes da infância: Otite Média Aguda (OMA), Sinusite Bacteriana Aguda, Faringoamigdalite estreptocócica e Pneumonia Adquirida na Comunidade (PAC) típica não complicada.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Dose Padrão — PAC leve / Amigdalite (VO)</w:t>
            </w:r>
          </w:p>
        </w:tc>
        <w:tc>
          <w:tcPr>
            <w:tcW w:type="dxa" w:w="3888"/>
            <w:shd w:fill="FFFFFF"/>
            <w:tcMar>
              <w:top w:w="100" w:type="dxa"/>
              <w:bottom w:w="100" w:type="dxa"/>
              <w:left w:w="140" w:type="dxa"/>
              <w:right w:w="140" w:type="dxa"/>
            </w:tcMar>
          </w:tcPr>
          <w:p>
            <w:pPr>
              <w:spacing w:before="0" w:after="0"/>
            </w:pPr>
            <w:r>
              <w:rPr>
                <w:color w:val="282828"/>
                <w:sz w:val="18"/>
              </w:rPr>
              <w:t>45 a 50 mg/kg/dia</w:t>
            </w:r>
          </w:p>
        </w:tc>
        <w:tc>
          <w:tcPr>
            <w:tcW w:type="dxa" w:w="3168"/>
            <w:shd w:fill="FFFFFF"/>
            <w:tcMar>
              <w:top w:w="100" w:type="dxa"/>
              <w:bottom w:w="100" w:type="dxa"/>
              <w:left w:w="140" w:type="dxa"/>
              <w:right w:w="140" w:type="dxa"/>
            </w:tcMar>
          </w:tcPr>
          <w:p>
            <w:pPr>
              <w:spacing w:before="0" w:after="0"/>
            </w:pPr>
            <w:r>
              <w:rPr>
                <w:color w:val="282828"/>
                <w:sz w:val="18"/>
              </w:rPr>
              <w:t>Dividido a cada 8 ou 12 horas por 7 a 10 dias</w:t>
            </w:r>
          </w:p>
        </w:tc>
      </w:tr>
      <w:tr>
        <w:tc>
          <w:tcPr>
            <w:tcW w:type="dxa" w:w="2880"/>
            <w:shd w:fill="F7F9FB"/>
            <w:tcMar>
              <w:top w:w="100" w:type="dxa"/>
              <w:bottom w:w="100" w:type="dxa"/>
              <w:left w:w="140" w:type="dxa"/>
              <w:right w:w="140" w:type="dxa"/>
            </w:tcMar>
          </w:tcPr>
          <w:p>
            <w:pPr>
              <w:spacing w:before="0" w:after="0"/>
            </w:pPr>
            <w:r>
              <w:rPr>
                <w:b/>
                <w:color w:val="282828"/>
                <w:sz w:val="18"/>
              </w:rPr>
              <w:t>Dose Alta — OMA / Sinusite com risco de Pneumococo resistente (VO)</w:t>
            </w:r>
          </w:p>
        </w:tc>
        <w:tc>
          <w:tcPr>
            <w:tcW w:type="dxa" w:w="3888"/>
            <w:shd w:fill="F7F9FB"/>
            <w:tcMar>
              <w:top w:w="100" w:type="dxa"/>
              <w:bottom w:w="100" w:type="dxa"/>
              <w:left w:w="140" w:type="dxa"/>
              <w:right w:w="140" w:type="dxa"/>
            </w:tcMar>
          </w:tcPr>
          <w:p>
            <w:pPr>
              <w:spacing w:before="0" w:after="0"/>
            </w:pPr>
            <w:r>
              <w:rPr>
                <w:color w:val="282828"/>
                <w:sz w:val="18"/>
              </w:rPr>
              <w:t>80 a 90 mg/kg/dia (Máx: 2 a 3 g/dia)</w:t>
            </w:r>
          </w:p>
        </w:tc>
        <w:tc>
          <w:tcPr>
            <w:tcW w:type="dxa" w:w="3168"/>
            <w:shd w:fill="F7F9FB"/>
            <w:tcMar>
              <w:top w:w="100" w:type="dxa"/>
              <w:bottom w:w="100" w:type="dxa"/>
              <w:left w:w="140" w:type="dxa"/>
              <w:right w:w="140" w:type="dxa"/>
            </w:tcMar>
          </w:tcPr>
          <w:p>
            <w:pPr>
              <w:spacing w:before="0" w:after="0"/>
            </w:pPr>
            <w:r>
              <w:rPr>
                <w:color w:val="282828"/>
                <w:sz w:val="18"/>
              </w:rPr>
              <w:t>Dividido a cada 12 horas por 7 a 10 dias (10 dias se &lt; 2 anos)</w:t>
            </w:r>
          </w:p>
        </w:tc>
      </w:tr>
      <w:tr>
        <w:tc>
          <w:tcPr>
            <w:tcW w:type="dxa" w:w="2880"/>
            <w:shd w:fill="FFFFFF"/>
            <w:tcMar>
              <w:top w:w="100" w:type="dxa"/>
              <w:bottom w:w="100" w:type="dxa"/>
              <w:left w:w="140" w:type="dxa"/>
              <w:right w:w="140" w:type="dxa"/>
            </w:tcMar>
          </w:tcPr>
          <w:p>
            <w:pPr>
              <w:spacing w:before="0" w:after="0"/>
            </w:pPr>
            <w:r>
              <w:rPr>
                <w:b/>
                <w:color w:val="282828"/>
                <w:sz w:val="18"/>
              </w:rPr>
              <w:t>Profilaxia de Endocardite Infecciosa (VO)</w:t>
            </w:r>
          </w:p>
        </w:tc>
        <w:tc>
          <w:tcPr>
            <w:tcW w:type="dxa" w:w="3888"/>
            <w:shd w:fill="FFFFFF"/>
            <w:tcMar>
              <w:top w:w="100" w:type="dxa"/>
              <w:bottom w:w="100" w:type="dxa"/>
              <w:left w:w="140" w:type="dxa"/>
              <w:right w:w="140" w:type="dxa"/>
            </w:tcMar>
          </w:tcPr>
          <w:p>
            <w:pPr>
              <w:spacing w:before="0" w:after="0"/>
            </w:pPr>
            <w:r>
              <w:rPr>
                <w:color w:val="282828"/>
                <w:sz w:val="18"/>
              </w:rPr>
              <w:t>50 mg/kg (Máx: 2 g)</w:t>
            </w:r>
          </w:p>
        </w:tc>
        <w:tc>
          <w:tcPr>
            <w:tcW w:type="dxa" w:w="3168"/>
            <w:shd w:fill="FFFFFF"/>
            <w:tcMar>
              <w:top w:w="100" w:type="dxa"/>
              <w:bottom w:w="100" w:type="dxa"/>
              <w:left w:w="140" w:type="dxa"/>
              <w:right w:w="140" w:type="dxa"/>
            </w:tcMar>
          </w:tcPr>
          <w:p>
            <w:pPr>
              <w:spacing w:before="0" w:after="0"/>
            </w:pPr>
            <w:r>
              <w:rPr>
                <w:color w:val="282828"/>
                <w:sz w:val="18"/>
              </w:rPr>
              <w:t>Dose única 30 a 60 minutos antes do procedimento de risco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Histórico de anafilaxia ou reações alérgicas graves mediadas por IgE a penicilinas.</w:t>
      </w:r>
    </w:p>
    <w:p>
      <w:pPr>
        <w:pStyle w:val="ListBullet"/>
        <w:spacing w:before="0" w:after="20"/>
      </w:pPr>
      <w:r>
        <w:rPr>
          <w:b/>
          <w:color w:val="B42828"/>
          <w:sz w:val="19"/>
        </w:rPr>
        <w:t>Alerta Clínico:</w:t>
      </w:r>
      <w:r>
        <w:rPr>
          <w:color w:val="282828"/>
          <w:sz w:val="19"/>
        </w:rPr>
        <w:t xml:space="preserve"> Evitar uso na suspeita de Mononucleose Infecciosa (EBV) devido ao surgimento de exantema maculopapular difuso induzido por aminopenicilina.</w:t>
      </w:r>
    </w:p>
    <w:p>
      <w:pPr>
        <w:spacing w:after="200"/>
      </w:pPr>
    </w:p>
    <w:p>
      <w:pPr>
        <w:keepNext/>
        <w:spacing w:before="280" w:after="60"/>
      </w:pPr>
      <w:r>
        <w:rPr>
          <w:b/>
          <w:color w:val="1B365D"/>
          <w:sz w:val="28"/>
        </w:rPr>
        <w:t>31. Amoxicilina + Clavulanato de potássio</w:t>
      </w:r>
    </w:p>
    <w:p>
      <w:pPr>
        <w:keepNext/>
        <w:spacing w:before="80" w:after="40"/>
      </w:pPr>
      <w:r>
        <w:rPr>
          <w:b/>
          <w:color w:val="2C5E8A"/>
          <w:sz w:val="22"/>
        </w:rPr>
        <w:t>Apresentações Disponíveis</w:t>
      </w:r>
    </w:p>
    <w:p>
      <w:pPr>
        <w:pStyle w:val="ListBullet"/>
        <w:spacing w:before="0" w:after="20"/>
      </w:pPr>
      <w:r>
        <w:rPr>
          <w:color w:val="282828"/>
          <w:sz w:val="20"/>
        </w:rPr>
        <w:t>Pó para suspensão oral 125+31,25 mg/5 mL, 250+62,5 mg/5 mL (proporção 4:1)</w:t>
      </w:r>
    </w:p>
    <w:p>
      <w:pPr>
        <w:pStyle w:val="ListBullet"/>
        <w:spacing w:before="0" w:after="20"/>
      </w:pPr>
      <w:r>
        <w:rPr>
          <w:color w:val="282828"/>
          <w:sz w:val="20"/>
        </w:rPr>
        <w:t>Pó para suspensão oral 200+28,5 mg/5 mL, 400+57 mg/5 mL (proporção 7:1)</w:t>
      </w:r>
    </w:p>
    <w:p>
      <w:pPr>
        <w:pStyle w:val="ListBullet"/>
        <w:spacing w:before="0" w:after="20"/>
      </w:pPr>
      <w:r>
        <w:rPr>
          <w:color w:val="282828"/>
          <w:sz w:val="20"/>
        </w:rPr>
        <w:t>Pó para suspensão oral 600+42,9 mg/5 mL [ES] (proporção 14:1)</w:t>
      </w:r>
    </w:p>
    <w:p>
      <w:pPr>
        <w:pStyle w:val="ListBullet"/>
        <w:spacing w:before="0" w:after="20"/>
      </w:pPr>
      <w:r>
        <w:rPr>
          <w:color w:val="282828"/>
          <w:sz w:val="20"/>
        </w:rPr>
        <w:t>Comprimidos 500+125 mg e 875+125 mg</w:t>
      </w:r>
    </w:p>
    <w:p>
      <w:pPr>
        <w:pStyle w:val="ListBullet"/>
        <w:spacing w:before="0" w:after="20"/>
      </w:pPr>
      <w:r>
        <w:rPr>
          <w:color w:val="282828"/>
          <w:sz w:val="20"/>
        </w:rPr>
        <w:t>Pó liofilizado para solução injetável IV 500+100 mg e 1000+200 mg</w:t>
      </w:r>
    </w:p>
    <w:p>
      <w:pPr>
        <w:keepNext/>
        <w:spacing w:before="120" w:after="40"/>
      </w:pPr>
      <w:r>
        <w:rPr>
          <w:b/>
          <w:color w:val="2C5E8A"/>
          <w:sz w:val="22"/>
        </w:rPr>
        <w:t>Indicações e Linha de Tratamento</w:t>
      </w:r>
    </w:p>
    <w:p>
      <w:pPr>
        <w:spacing w:before="0" w:after="80"/>
      </w:pPr>
      <w:r>
        <w:rPr>
          <w:color w:val="282828"/>
          <w:sz w:val="20"/>
        </w:rPr>
        <w:t>Associação de aminopenicilina com inibidor irreversível de beta-lactamase. Primeira linha para mordeduras de cães/gatos e humanas, OMA com falha de amoxicilina pura, sinusite refratária, pneumonia aspirativa e infecções urinárias comunitárias selecionadas.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Dose Padrão — Mordeduras / Infecções leves a moderadas (VO)</w:t>
            </w:r>
          </w:p>
        </w:tc>
        <w:tc>
          <w:tcPr>
            <w:tcW w:type="dxa" w:w="3888"/>
            <w:shd w:fill="FFFFFF"/>
            <w:tcMar>
              <w:top w:w="100" w:type="dxa"/>
              <w:bottom w:w="100" w:type="dxa"/>
              <w:left w:w="140" w:type="dxa"/>
              <w:right w:w="140" w:type="dxa"/>
            </w:tcMar>
          </w:tcPr>
          <w:p>
            <w:pPr>
              <w:spacing w:before="0" w:after="0"/>
            </w:pPr>
            <w:r>
              <w:rPr>
                <w:color w:val="282828"/>
                <w:sz w:val="18"/>
              </w:rPr>
              <w:t>40 a 50 mg/kg/dia (base amoxicilina)</w:t>
            </w:r>
          </w:p>
        </w:tc>
        <w:tc>
          <w:tcPr>
            <w:tcW w:type="dxa" w:w="3168"/>
            <w:shd w:fill="FFFFFF"/>
            <w:tcMar>
              <w:top w:w="100" w:type="dxa"/>
              <w:bottom w:w="100" w:type="dxa"/>
              <w:left w:w="140" w:type="dxa"/>
              <w:right w:w="140" w:type="dxa"/>
            </w:tcMar>
          </w:tcPr>
          <w:p>
            <w:pPr>
              <w:spacing w:before="0" w:after="0"/>
            </w:pPr>
            <w:r>
              <w:rPr>
                <w:color w:val="282828"/>
                <w:sz w:val="18"/>
              </w:rPr>
              <w:t>Dividido a cada 8h (formulação 4:1) ou a cada 12h (formulação 7:1)</w:t>
            </w:r>
          </w:p>
        </w:tc>
      </w:tr>
      <w:tr>
        <w:tc>
          <w:tcPr>
            <w:tcW w:type="dxa" w:w="2880"/>
            <w:shd w:fill="F7F9FB"/>
            <w:tcMar>
              <w:top w:w="100" w:type="dxa"/>
              <w:bottom w:w="100" w:type="dxa"/>
              <w:left w:w="140" w:type="dxa"/>
              <w:right w:w="140" w:type="dxa"/>
            </w:tcMar>
          </w:tcPr>
          <w:p>
            <w:pPr>
              <w:spacing w:before="0" w:after="0"/>
            </w:pPr>
            <w:r>
              <w:rPr>
                <w:b/>
                <w:color w:val="282828"/>
                <w:sz w:val="18"/>
              </w:rPr>
              <w:t>Dose Alta — OMA grave / Falha terapêutica (VO)</w:t>
            </w:r>
          </w:p>
        </w:tc>
        <w:tc>
          <w:tcPr>
            <w:tcW w:type="dxa" w:w="3888"/>
            <w:shd w:fill="F7F9FB"/>
            <w:tcMar>
              <w:top w:w="100" w:type="dxa"/>
              <w:bottom w:w="100" w:type="dxa"/>
              <w:left w:w="140" w:type="dxa"/>
              <w:right w:w="140" w:type="dxa"/>
            </w:tcMar>
          </w:tcPr>
          <w:p>
            <w:pPr>
              <w:spacing w:before="0" w:after="0"/>
            </w:pPr>
            <w:r>
              <w:rPr>
                <w:color w:val="282828"/>
                <w:sz w:val="18"/>
              </w:rPr>
              <w:t>80 a 90 mg/kg/dia de amoxicilina com formulação 14:1 (ES 600 mg/5 mL) para não ultrapassar 6,4 a 10 mg/kg/dia de clavulanato.</w:t>
            </w:r>
          </w:p>
        </w:tc>
        <w:tc>
          <w:tcPr>
            <w:tcW w:type="dxa" w:w="3168"/>
            <w:shd w:fill="F7F9FB"/>
            <w:tcMar>
              <w:top w:w="100" w:type="dxa"/>
              <w:bottom w:w="100" w:type="dxa"/>
              <w:left w:w="140" w:type="dxa"/>
              <w:right w:w="140" w:type="dxa"/>
            </w:tcMar>
          </w:tcPr>
          <w:p>
            <w:pPr>
              <w:spacing w:before="0" w:after="0"/>
            </w:pPr>
            <w:r>
              <w:rPr>
                <w:color w:val="282828"/>
                <w:sz w:val="18"/>
              </w:rPr>
              <w:t>Dividido a cada 12 horas por 10 dias</w:t>
            </w:r>
          </w:p>
        </w:tc>
      </w:tr>
      <w:tr>
        <w:tc>
          <w:tcPr>
            <w:tcW w:type="dxa" w:w="2880"/>
            <w:shd w:fill="FFFFFF"/>
            <w:tcMar>
              <w:top w:w="100" w:type="dxa"/>
              <w:bottom w:w="100" w:type="dxa"/>
              <w:left w:w="140" w:type="dxa"/>
              <w:right w:w="140" w:type="dxa"/>
            </w:tcMar>
          </w:tcPr>
          <w:p>
            <w:pPr>
              <w:spacing w:before="0" w:after="0"/>
            </w:pPr>
            <w:r>
              <w:rPr>
                <w:b/>
                <w:color w:val="282828"/>
                <w:sz w:val="18"/>
              </w:rPr>
              <w:t>Infecções Graves Intra-hospitalares (IV)</w:t>
            </w:r>
          </w:p>
        </w:tc>
        <w:tc>
          <w:tcPr>
            <w:tcW w:type="dxa" w:w="3888"/>
            <w:shd w:fill="FFFFFF"/>
            <w:tcMar>
              <w:top w:w="100" w:type="dxa"/>
              <w:bottom w:w="100" w:type="dxa"/>
              <w:left w:w="140" w:type="dxa"/>
              <w:right w:w="140" w:type="dxa"/>
            </w:tcMar>
          </w:tcPr>
          <w:p>
            <w:pPr>
              <w:spacing w:before="0" w:after="0"/>
            </w:pPr>
            <w:r>
              <w:rPr>
                <w:color w:val="282828"/>
                <w:sz w:val="18"/>
              </w:rPr>
              <w:t>90 a 100 mg/kg/dia (base amoxicilina)</w:t>
            </w:r>
          </w:p>
        </w:tc>
        <w:tc>
          <w:tcPr>
            <w:tcW w:type="dxa" w:w="3168"/>
            <w:shd w:fill="FFFFFF"/>
            <w:tcMar>
              <w:top w:w="100" w:type="dxa"/>
              <w:bottom w:w="100" w:type="dxa"/>
              <w:left w:w="140" w:type="dxa"/>
              <w:right w:w="140" w:type="dxa"/>
            </w:tcMar>
          </w:tcPr>
          <w:p>
            <w:pPr>
              <w:spacing w:before="0" w:after="0"/>
            </w:pPr>
            <w:r>
              <w:rPr>
                <w:color w:val="282828"/>
                <w:sz w:val="18"/>
              </w:rPr>
              <w:t>Dividido a cada 8 horas em infusão lenta de 30 min</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Histórico prévio de icterícia colestática ou disfunção hepática associada ao uso de amoxicilina-clavulanato; alergia grave a penicilinas.</w:t>
      </w:r>
    </w:p>
    <w:p>
      <w:pPr>
        <w:pStyle w:val="ListBullet"/>
        <w:spacing w:before="0" w:after="20"/>
      </w:pPr>
      <w:r>
        <w:rPr>
          <w:b/>
          <w:color w:val="282828"/>
          <w:sz w:val="19"/>
        </w:rPr>
        <w:t>Efeitos:</w:t>
      </w:r>
      <w:r>
        <w:rPr>
          <w:color w:val="282828"/>
          <w:sz w:val="19"/>
        </w:rPr>
        <w:t xml:space="preserve"> Aumento da frequência de diarreia por hipermotilidade gástrica induzida pelo clavulanato (minimizado com formulações 7:1 ou 14:1 ingeridas com alimentos).</w:t>
      </w:r>
    </w:p>
    <w:p>
      <w:pPr>
        <w:spacing w:after="200"/>
      </w:pPr>
    </w:p>
    <w:p>
      <w:pPr>
        <w:keepNext/>
        <w:spacing w:before="280" w:after="60"/>
      </w:pPr>
      <w:r>
        <w:rPr>
          <w:b/>
          <w:color w:val="1B365D"/>
          <w:sz w:val="28"/>
        </w:rPr>
        <w:t>32. Ampicilina sódica</w:t>
      </w:r>
    </w:p>
    <w:p>
      <w:pPr>
        <w:keepNext/>
        <w:spacing w:before="80" w:after="40"/>
      </w:pPr>
      <w:r>
        <w:rPr>
          <w:b/>
          <w:color w:val="2C5E8A"/>
          <w:sz w:val="22"/>
        </w:rPr>
        <w:t>Apresentações Disponíveis</w:t>
      </w:r>
    </w:p>
    <w:p>
      <w:pPr>
        <w:pStyle w:val="ListBullet"/>
        <w:spacing w:before="0" w:after="20"/>
      </w:pPr>
      <w:r>
        <w:rPr>
          <w:color w:val="282828"/>
          <w:sz w:val="20"/>
        </w:rPr>
        <w:t>Pó para suspensão oral 250 mg/5 mL</w:t>
      </w:r>
    </w:p>
    <w:p>
      <w:pPr>
        <w:pStyle w:val="ListBullet"/>
        <w:spacing w:before="0" w:after="20"/>
      </w:pPr>
      <w:r>
        <w:rPr>
          <w:color w:val="282828"/>
          <w:sz w:val="20"/>
        </w:rPr>
        <w:t>Cápsulas 500 mg</w:t>
      </w:r>
    </w:p>
    <w:p>
      <w:pPr>
        <w:pStyle w:val="ListBullet"/>
        <w:spacing w:before="0" w:after="20"/>
      </w:pPr>
      <w:r>
        <w:rPr>
          <w:color w:val="282828"/>
          <w:sz w:val="20"/>
        </w:rPr>
        <w:t>Pó para solução injetável frasco-ampola 500 mg e 1000 mg</w:t>
      </w:r>
    </w:p>
    <w:p>
      <w:pPr>
        <w:keepNext/>
        <w:spacing w:before="120" w:after="40"/>
      </w:pPr>
      <w:r>
        <w:rPr>
          <w:b/>
          <w:color w:val="2C5E8A"/>
          <w:sz w:val="22"/>
        </w:rPr>
        <w:t>Indicações e Linha de Tratamento</w:t>
      </w:r>
    </w:p>
    <w:p>
      <w:pPr>
        <w:spacing w:before="0" w:after="80"/>
      </w:pPr>
      <w:r>
        <w:rPr>
          <w:color w:val="282828"/>
          <w:sz w:val="20"/>
        </w:rPr>
        <w:t>Aminopenicilina bactericida de uso parenteral prioritário. Primeira linha no esquema empírico da sepse e meningite neonatal (associada a gentamicina ou cefotaxima para cobertura de Listeria monocytogenes e Streptococcus agalactiae) e tratamento de infecções graves por Enterococcus faecalis sensível.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Pediátricas Gerais / PAC Grave (IV/IM)</w:t>
            </w:r>
          </w:p>
        </w:tc>
        <w:tc>
          <w:tcPr>
            <w:tcW w:type="dxa" w:w="3888"/>
            <w:shd w:fill="FFFFFF"/>
            <w:tcMar>
              <w:top w:w="100" w:type="dxa"/>
              <w:bottom w:w="100" w:type="dxa"/>
              <w:left w:w="140" w:type="dxa"/>
              <w:right w:w="140" w:type="dxa"/>
            </w:tcMar>
          </w:tcPr>
          <w:p>
            <w:pPr>
              <w:spacing w:before="0" w:after="0"/>
            </w:pPr>
            <w:r>
              <w:rPr>
                <w:color w:val="282828"/>
                <w:sz w:val="18"/>
              </w:rPr>
              <w:t>100 a 200 mg/kg/dia</w:t>
            </w:r>
          </w:p>
        </w:tc>
        <w:tc>
          <w:tcPr>
            <w:tcW w:type="dxa" w:w="3168"/>
            <w:shd w:fill="FFFFFF"/>
            <w:tcMar>
              <w:top w:w="100" w:type="dxa"/>
              <w:bottom w:w="100" w:type="dxa"/>
              <w:left w:w="140" w:type="dxa"/>
              <w:right w:w="140" w:type="dxa"/>
            </w:tcMar>
          </w:tcPr>
          <w:p>
            <w:pPr>
              <w:spacing w:before="0" w:after="0"/>
            </w:pPr>
            <w:r>
              <w:rPr>
                <w:color w:val="282828"/>
                <w:sz w:val="18"/>
              </w:rPr>
              <w:t>Dividido a cada 6 horas (Máx: 8 a 12 g/dia)</w:t>
            </w:r>
          </w:p>
        </w:tc>
      </w:tr>
      <w:tr>
        <w:tc>
          <w:tcPr>
            <w:tcW w:type="dxa" w:w="2880"/>
            <w:shd w:fill="F7F9FB"/>
            <w:tcMar>
              <w:top w:w="100" w:type="dxa"/>
              <w:bottom w:w="100" w:type="dxa"/>
              <w:left w:w="140" w:type="dxa"/>
              <w:right w:w="140" w:type="dxa"/>
            </w:tcMar>
          </w:tcPr>
          <w:p>
            <w:pPr>
              <w:spacing w:before="0" w:after="0"/>
            </w:pPr>
            <w:r>
              <w:rPr>
                <w:b/>
                <w:color w:val="282828"/>
                <w:sz w:val="18"/>
              </w:rPr>
              <w:t>Meningite Pediátrica / Infecção do SNC (IV)</w:t>
            </w:r>
          </w:p>
        </w:tc>
        <w:tc>
          <w:tcPr>
            <w:tcW w:type="dxa" w:w="3888"/>
            <w:shd w:fill="F7F9FB"/>
            <w:tcMar>
              <w:top w:w="100" w:type="dxa"/>
              <w:bottom w:w="100" w:type="dxa"/>
              <w:left w:w="140" w:type="dxa"/>
              <w:right w:w="140" w:type="dxa"/>
            </w:tcMar>
          </w:tcPr>
          <w:p>
            <w:pPr>
              <w:spacing w:before="0" w:after="0"/>
            </w:pPr>
            <w:r>
              <w:rPr>
                <w:color w:val="282828"/>
                <w:sz w:val="18"/>
              </w:rPr>
              <w:t>200 a 400 mg/kg/dia</w:t>
            </w:r>
          </w:p>
        </w:tc>
        <w:tc>
          <w:tcPr>
            <w:tcW w:type="dxa" w:w="3168"/>
            <w:shd w:fill="F7F9FB"/>
            <w:tcMar>
              <w:top w:w="100" w:type="dxa"/>
              <w:bottom w:w="100" w:type="dxa"/>
              <w:left w:w="140" w:type="dxa"/>
              <w:right w:w="140" w:type="dxa"/>
            </w:tcMar>
          </w:tcPr>
          <w:p>
            <w:pPr>
              <w:spacing w:before="0" w:after="0"/>
            </w:pPr>
            <w:r>
              <w:rPr>
                <w:color w:val="282828"/>
                <w:sz w:val="18"/>
              </w:rPr>
              <w:t>Dividido a cada 6 horas (Máx: 12 g/dia)</w:t>
            </w:r>
          </w:p>
        </w:tc>
      </w:tr>
      <w:tr>
        <w:tc>
          <w:tcPr>
            <w:tcW w:type="dxa" w:w="2880"/>
            <w:shd w:fill="FFFFFF"/>
            <w:tcMar>
              <w:top w:w="100" w:type="dxa"/>
              <w:bottom w:w="100" w:type="dxa"/>
              <w:left w:w="140" w:type="dxa"/>
              <w:right w:w="140" w:type="dxa"/>
            </w:tcMar>
          </w:tcPr>
          <w:p>
            <w:pPr>
              <w:spacing w:before="0" w:after="0"/>
            </w:pPr>
            <w:r>
              <w:rPr>
                <w:b/>
                <w:color w:val="282828"/>
                <w:sz w:val="18"/>
              </w:rPr>
              <w:t>Sepse / Meningite Neonatal (IV)</w:t>
            </w:r>
          </w:p>
        </w:tc>
        <w:tc>
          <w:tcPr>
            <w:tcW w:type="dxa" w:w="3888"/>
            <w:shd w:fill="FFFFFF"/>
            <w:tcMar>
              <w:top w:w="100" w:type="dxa"/>
              <w:bottom w:w="100" w:type="dxa"/>
              <w:left w:w="140" w:type="dxa"/>
              <w:right w:w="140" w:type="dxa"/>
            </w:tcMar>
          </w:tcPr>
          <w:p>
            <w:pPr>
              <w:spacing w:before="0" w:after="0"/>
            </w:pPr>
            <w:r>
              <w:rPr>
                <w:color w:val="282828"/>
                <w:sz w:val="18"/>
              </w:rPr>
              <w:t>Neonato ≤ 7 dias: 100 a 150 mg/kg/dia a cada 12h (200 mg/kg/dia se meningite a cada 8h). Neonato &gt; 7 dias: 150 a 200 mg/kg/dia a cada 8h (300 mg/kg/dia se meningite a cada 6h).</w:t>
            </w:r>
          </w:p>
        </w:tc>
        <w:tc>
          <w:tcPr>
            <w:tcW w:type="dxa" w:w="3168"/>
            <w:shd w:fill="FFFFFF"/>
            <w:tcMar>
              <w:top w:w="100" w:type="dxa"/>
              <w:bottom w:w="100" w:type="dxa"/>
              <w:left w:w="140" w:type="dxa"/>
              <w:right w:w="140" w:type="dxa"/>
            </w:tcMar>
          </w:tcPr>
          <w:p>
            <w:pPr>
              <w:spacing w:before="0" w:after="0"/>
            </w:pPr>
            <w:r>
              <w:rPr>
                <w:color w:val="282828"/>
                <w:sz w:val="18"/>
              </w:rPr>
              <w:t>Infusão IV direta lenta em 10 a 15 min ou diluída em 30 min.</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a penicilinas.</w:t>
      </w:r>
    </w:p>
    <w:p>
      <w:pPr>
        <w:pStyle w:val="ListBullet"/>
        <w:spacing w:before="0" w:after="20"/>
      </w:pPr>
      <w:r>
        <w:rPr>
          <w:b/>
          <w:color w:val="282828"/>
          <w:sz w:val="19"/>
        </w:rPr>
        <w:t>Absorção Oral:</w:t>
      </w:r>
      <w:r>
        <w:rPr>
          <w:color w:val="282828"/>
          <w:sz w:val="19"/>
        </w:rPr>
        <w:t xml:space="preserve"> A apresentação oral possui biodisponibilidade inferior à amoxicilina e deve ser administrada 1 hora antes ou 2 horas após as refeições.</w:t>
      </w:r>
    </w:p>
    <w:p>
      <w:pPr>
        <w:spacing w:after="200"/>
      </w:pPr>
    </w:p>
    <w:p>
      <w:pPr>
        <w:keepNext/>
        <w:spacing w:before="280" w:after="60"/>
      </w:pPr>
      <w:r>
        <w:rPr>
          <w:b/>
          <w:color w:val="1B365D"/>
          <w:sz w:val="28"/>
        </w:rPr>
        <w:t>33. Ampicilina + Sulbactam</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1,5 g (1000 mg ampicilina + 500 mg sulbactam) e 3 g (2000 mg ampicilina + 1000 mg sulbactam)</w:t>
      </w:r>
    </w:p>
    <w:p>
      <w:pPr>
        <w:keepNext/>
        <w:spacing w:before="120" w:after="40"/>
      </w:pPr>
      <w:r>
        <w:rPr>
          <w:b/>
          <w:color w:val="2C5E8A"/>
          <w:sz w:val="22"/>
        </w:rPr>
        <w:t>Indicações e Linha de Tratamento</w:t>
      </w:r>
    </w:p>
    <w:p>
      <w:pPr>
        <w:spacing w:before="0" w:after="80"/>
      </w:pPr>
      <w:r>
        <w:rPr>
          <w:color w:val="282828"/>
          <w:sz w:val="20"/>
        </w:rPr>
        <w:t>Associação de aminopenicilina com inibidor de beta-lactamase para uso parenteral. Indicada no tratamento de infecções intra-abdominais complicadas, infecções de cabeça e pescoço (abscesso periamigdaliano/retrofaríngeo), celulite orbitária, infecções ginecológicas/pélvicas e infecções por Acinetobacter baumannii suscetível.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Leves a Moderadas (IV/IM)</w:t>
            </w:r>
          </w:p>
        </w:tc>
        <w:tc>
          <w:tcPr>
            <w:tcW w:type="dxa" w:w="3888"/>
            <w:shd w:fill="FFFFFF"/>
            <w:tcMar>
              <w:top w:w="100" w:type="dxa"/>
              <w:bottom w:w="100" w:type="dxa"/>
              <w:left w:w="140" w:type="dxa"/>
              <w:right w:w="140" w:type="dxa"/>
            </w:tcMar>
          </w:tcPr>
          <w:p>
            <w:pPr>
              <w:spacing w:before="0" w:after="0"/>
            </w:pPr>
            <w:r>
              <w:rPr>
                <w:color w:val="282828"/>
                <w:sz w:val="18"/>
              </w:rPr>
              <w:t>100 a 150 mg/kg/dia da combinação (calculado sobre 67 mg/kg ampicilina + 33 mg/kg sulbactam)</w:t>
            </w:r>
          </w:p>
        </w:tc>
        <w:tc>
          <w:tcPr>
            <w:tcW w:type="dxa" w:w="3168"/>
            <w:shd w:fill="FFFFFF"/>
            <w:tcMar>
              <w:top w:w="100" w:type="dxa"/>
              <w:bottom w:w="100" w:type="dxa"/>
              <w:left w:w="140" w:type="dxa"/>
              <w:right w:w="140" w:type="dxa"/>
            </w:tcMar>
          </w:tcPr>
          <w:p>
            <w:pPr>
              <w:spacing w:before="0" w:after="0"/>
            </w:pPr>
            <w:r>
              <w:rPr>
                <w:color w:val="282828"/>
                <w:sz w:val="18"/>
              </w:rPr>
              <w:t>Dividido a cada 6 horas</w:t>
            </w:r>
          </w:p>
        </w:tc>
      </w:tr>
      <w:tr>
        <w:tc>
          <w:tcPr>
            <w:tcW w:type="dxa" w:w="2880"/>
            <w:shd w:fill="F7F9FB"/>
            <w:tcMar>
              <w:top w:w="100" w:type="dxa"/>
              <w:bottom w:w="100" w:type="dxa"/>
              <w:left w:w="140" w:type="dxa"/>
              <w:right w:w="140" w:type="dxa"/>
            </w:tcMar>
          </w:tcPr>
          <w:p>
            <w:pPr>
              <w:spacing w:before="0" w:after="0"/>
            </w:pPr>
            <w:r>
              <w:rPr>
                <w:b/>
                <w:color w:val="282828"/>
                <w:sz w:val="18"/>
              </w:rPr>
              <w:t>Infecções Graves / Abscessos Profundos (IV)</w:t>
            </w:r>
          </w:p>
        </w:tc>
        <w:tc>
          <w:tcPr>
            <w:tcW w:type="dxa" w:w="3888"/>
            <w:shd w:fill="F7F9FB"/>
            <w:tcMar>
              <w:top w:w="100" w:type="dxa"/>
              <w:bottom w:w="100" w:type="dxa"/>
              <w:left w:w="140" w:type="dxa"/>
              <w:right w:w="140" w:type="dxa"/>
            </w:tcMar>
          </w:tcPr>
          <w:p>
            <w:pPr>
              <w:spacing w:before="0" w:after="0"/>
            </w:pPr>
            <w:r>
              <w:rPr>
                <w:color w:val="282828"/>
                <w:sz w:val="18"/>
              </w:rPr>
              <w:t>200 a 300 mg/kg/dia da combinação (Máx: 8 g ampicilina + 4 g sulbactam = 12 g/dia)</w:t>
            </w:r>
          </w:p>
        </w:tc>
        <w:tc>
          <w:tcPr>
            <w:tcW w:type="dxa" w:w="3168"/>
            <w:shd w:fill="F7F9FB"/>
            <w:tcMar>
              <w:top w:w="100" w:type="dxa"/>
              <w:bottom w:w="100" w:type="dxa"/>
              <w:left w:w="140" w:type="dxa"/>
              <w:right w:w="140" w:type="dxa"/>
            </w:tcMar>
          </w:tcPr>
          <w:p>
            <w:pPr>
              <w:spacing w:before="0" w:after="0"/>
            </w:pPr>
            <w:r>
              <w:rPr>
                <w:color w:val="282828"/>
                <w:sz w:val="18"/>
              </w:rPr>
              <w:t>Dividido a cada 6 horas em infusão de 30 a 60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 derivados penicilínicos e histórico de disfunção hepática colestática ligada ao sulbactam.</w:t>
      </w:r>
    </w:p>
    <w:p>
      <w:pPr>
        <w:spacing w:after="200"/>
      </w:pPr>
    </w:p>
    <w:p>
      <w:pPr>
        <w:keepNext/>
        <w:spacing w:before="280" w:after="60"/>
      </w:pPr>
      <w:r>
        <w:rPr>
          <w:b/>
          <w:color w:val="1B365D"/>
          <w:sz w:val="28"/>
        </w:rPr>
        <w:t>34. Anfotericina B (complexo lipídico)</w:t>
      </w:r>
    </w:p>
    <w:p>
      <w:pPr>
        <w:keepNext/>
        <w:spacing w:before="80" w:after="40"/>
      </w:pPr>
      <w:r>
        <w:rPr>
          <w:b/>
          <w:color w:val="2C5E8A"/>
          <w:sz w:val="22"/>
        </w:rPr>
        <w:t>Apresentações Disponíveis</w:t>
      </w:r>
    </w:p>
    <w:p>
      <w:pPr>
        <w:pStyle w:val="ListBullet"/>
        <w:spacing w:before="0" w:after="20"/>
      </w:pPr>
      <w:r>
        <w:rPr>
          <w:color w:val="282828"/>
          <w:sz w:val="20"/>
        </w:rPr>
        <w:t>Suspensão injetável concentrada para infusão 5 mg/mL (frasco 20 mL = 100 mg)</w:t>
      </w:r>
    </w:p>
    <w:p>
      <w:pPr>
        <w:keepNext/>
        <w:spacing w:before="120" w:after="40"/>
      </w:pPr>
      <w:r>
        <w:rPr>
          <w:b/>
          <w:color w:val="2C5E8A"/>
          <w:sz w:val="22"/>
        </w:rPr>
        <w:t>Indicações e Linha de Tratamento</w:t>
      </w:r>
    </w:p>
    <w:p>
      <w:pPr>
        <w:spacing w:before="0" w:after="80"/>
      </w:pPr>
      <w:r>
        <w:rPr>
          <w:color w:val="282828"/>
          <w:sz w:val="20"/>
        </w:rPr>
        <w:t>Antifúngico polieno em formulação lipídica. Indicado no tratamento de infecções fúngicas invasivas graves (Candidíase sistêmica, Aspergilose invasiva, Criptococose, Mucormicose e Leishmaniose visceral) em pacientes com insuficiência renal ou refratários à anfotericina desoxicolato.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Micoses Invasivas Sistêmicas (IV)</w:t>
            </w:r>
          </w:p>
        </w:tc>
        <w:tc>
          <w:tcPr>
            <w:tcW w:type="dxa" w:w="3888"/>
            <w:shd w:fill="FFFFFF"/>
            <w:tcMar>
              <w:top w:w="100" w:type="dxa"/>
              <w:bottom w:w="100" w:type="dxa"/>
              <w:left w:w="140" w:type="dxa"/>
              <w:right w:w="140" w:type="dxa"/>
            </w:tcMar>
          </w:tcPr>
          <w:p>
            <w:pPr>
              <w:spacing w:before="0" w:after="0"/>
            </w:pPr>
            <w:r>
              <w:rPr>
                <w:color w:val="282828"/>
                <w:sz w:val="18"/>
              </w:rPr>
              <w:t>5 mg/kg uma vez ao 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2 a 4 horas diluída exclusivamente em SG5%.</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lipídicos da fórmula.</w:t>
      </w:r>
    </w:p>
    <w:p>
      <w:pPr>
        <w:pStyle w:val="ListBullet"/>
        <w:spacing w:before="0" w:after="20"/>
      </w:pPr>
      <w:r>
        <w:rPr>
          <w:b/>
          <w:color w:val="282828"/>
          <w:sz w:val="19"/>
        </w:rPr>
        <w:t>Cuidados:</w:t>
      </w:r>
      <w:r>
        <w:rPr>
          <w:color w:val="282828"/>
          <w:sz w:val="19"/>
        </w:rPr>
        <w:t xml:space="preserve"> Diluição incompatível com soluções salinas (precipitação). Monitorar potássio, magnésio e função renal.</w:t>
      </w:r>
    </w:p>
    <w:p>
      <w:pPr>
        <w:spacing w:after="200"/>
      </w:pPr>
    </w:p>
    <w:p>
      <w:pPr>
        <w:keepNext/>
        <w:spacing w:before="280" w:after="60"/>
      </w:pPr>
      <w:r>
        <w:rPr>
          <w:b/>
          <w:color w:val="1B365D"/>
          <w:sz w:val="28"/>
        </w:rPr>
        <w:t>35. Anfotericina B (desoxicolato)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 mg</w:t>
      </w:r>
    </w:p>
    <w:p>
      <w:pPr>
        <w:keepNext/>
        <w:spacing w:before="120" w:after="40"/>
      </w:pPr>
      <w:r>
        <w:rPr>
          <w:b/>
          <w:color w:val="2C5E8A"/>
          <w:sz w:val="22"/>
        </w:rPr>
        <w:t>Indicações e Linha de Tratamento</w:t>
      </w:r>
    </w:p>
    <w:p>
      <w:pPr>
        <w:spacing w:before="0" w:after="80"/>
      </w:pPr>
      <w:r>
        <w:rPr>
          <w:color w:val="282828"/>
          <w:sz w:val="20"/>
        </w:rPr>
        <w:t>Antifúngico polieno convencional de amplo espectro. Indicado no tratamento de infecções fúngicas sistêmicas graves e leishmaniose visceral quando as formulações lipídicas não estão disponíveis.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Fúngicas Invasivas (IV)</w:t>
            </w:r>
          </w:p>
        </w:tc>
        <w:tc>
          <w:tcPr>
            <w:tcW w:type="dxa" w:w="3888"/>
            <w:shd w:fill="FFFFFF"/>
            <w:tcMar>
              <w:top w:w="100" w:type="dxa"/>
              <w:bottom w:w="100" w:type="dxa"/>
              <w:left w:w="140" w:type="dxa"/>
              <w:right w:w="140" w:type="dxa"/>
            </w:tcMar>
          </w:tcPr>
          <w:p>
            <w:pPr>
              <w:spacing w:before="0" w:after="0"/>
            </w:pPr>
            <w:r>
              <w:rPr>
                <w:color w:val="282828"/>
                <w:sz w:val="18"/>
              </w:rPr>
              <w:t>Dose teste inicial: 0,1 mg/kg (opcional). Dose terapêutica: 0,5 a 1,0 mg/kg/dia (Máx: 1,5 mg/kg/dia).</w:t>
            </w:r>
          </w:p>
        </w:tc>
        <w:tc>
          <w:tcPr>
            <w:tcW w:type="dxa" w:w="3168"/>
            <w:shd w:fill="FFFFFF"/>
            <w:tcMar>
              <w:top w:w="100" w:type="dxa"/>
              <w:bottom w:w="100" w:type="dxa"/>
              <w:left w:w="140" w:type="dxa"/>
              <w:right w:w="140" w:type="dxa"/>
            </w:tcMar>
          </w:tcPr>
          <w:p>
            <w:pPr>
              <w:spacing w:before="0" w:after="0"/>
            </w:pPr>
            <w:r>
              <w:rPr>
                <w:color w:val="282828"/>
                <w:sz w:val="18"/>
              </w:rPr>
              <w:t>Infundir em 4 a 6 horas em SG5% protegido da luz. Pré-hidratação com SF0,9% 10-20 mL/kg reduz nefrotoxicidade.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w:t>
      </w:r>
      <w:r>
        <w:rPr>
          <w:color w:val="282828"/>
          <w:sz w:val="19"/>
        </w:rPr>
        <w:t xml:space="preserve"> Alta incidência de nefrotoxicidade com acidose tubular renal tipo 1, hipocalemia, hipomagnesemia e reações infusionais agudas (febre, calafrios, tremores).</w:t>
      </w:r>
    </w:p>
    <w:p>
      <w:pPr>
        <w:pStyle w:val="ListBullet"/>
        <w:spacing w:before="0" w:after="20"/>
      </w:pPr>
      <w:r>
        <w:rPr>
          <w:b/>
          <w:color w:val="282828"/>
          <w:sz w:val="19"/>
        </w:rPr>
        <w:t>Preparo:</w:t>
      </w:r>
      <w:r>
        <w:rPr>
          <w:color w:val="282828"/>
          <w:sz w:val="19"/>
        </w:rPr>
        <w:t xml:space="preserve"> Nunca reconstituir ou diluir com cloreto de sódio.</w:t>
      </w:r>
    </w:p>
    <w:p>
      <w:pPr>
        <w:spacing w:after="200"/>
      </w:pPr>
    </w:p>
    <w:p>
      <w:pPr>
        <w:keepNext/>
        <w:spacing w:before="280" w:after="60"/>
      </w:pPr>
      <w:r>
        <w:rPr>
          <w:b/>
          <w:color w:val="1B365D"/>
          <w:sz w:val="28"/>
        </w:rPr>
        <w:t>36. Anfotericina B (lipossomal)</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 mg</w:t>
      </w:r>
    </w:p>
    <w:p>
      <w:pPr>
        <w:keepNext/>
        <w:spacing w:before="120" w:after="40"/>
      </w:pPr>
      <w:r>
        <w:rPr>
          <w:b/>
          <w:color w:val="2C5E8A"/>
          <w:sz w:val="22"/>
        </w:rPr>
        <w:t>Indicações e Linha de Tratamento</w:t>
      </w:r>
    </w:p>
    <w:p>
      <w:pPr>
        <w:spacing w:before="0" w:after="80"/>
      </w:pPr>
      <w:r>
        <w:rPr>
          <w:color w:val="282828"/>
          <w:sz w:val="20"/>
        </w:rPr>
        <w:t>Formulação lipossomal de anfotericina B com menor toxicidade renal. Primeira linha de escolha para Leishmaniose Visceral grave em pediatria, infecções fúngicas invasivas em imunodeprimidos, meningite criptocócica e mucormicose.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Micoses Invasivas / Aspergilose / Candidíase (IV)</w:t>
            </w:r>
          </w:p>
        </w:tc>
        <w:tc>
          <w:tcPr>
            <w:tcW w:type="dxa" w:w="3888"/>
            <w:shd w:fill="FFFFFF"/>
            <w:tcMar>
              <w:top w:w="100" w:type="dxa"/>
              <w:bottom w:w="100" w:type="dxa"/>
              <w:left w:w="140" w:type="dxa"/>
              <w:right w:w="140" w:type="dxa"/>
            </w:tcMar>
          </w:tcPr>
          <w:p>
            <w:pPr>
              <w:spacing w:before="0" w:after="0"/>
            </w:pPr>
            <w:r>
              <w:rPr>
                <w:color w:val="282828"/>
                <w:sz w:val="18"/>
              </w:rPr>
              <w:t>3 a 5 mg/kg/dia (até 7,5 a 10 mg/kg/dia em mucormicose)</w:t>
            </w:r>
          </w:p>
        </w:tc>
        <w:tc>
          <w:tcPr>
            <w:tcW w:type="dxa" w:w="3168"/>
            <w:shd w:fill="FFFFFF"/>
            <w:tcMar>
              <w:top w:w="100" w:type="dxa"/>
              <w:bottom w:w="100" w:type="dxa"/>
              <w:left w:w="140" w:type="dxa"/>
              <w:right w:w="140" w:type="dxa"/>
            </w:tcMar>
          </w:tcPr>
          <w:p>
            <w:pPr>
              <w:spacing w:before="0" w:after="0"/>
            </w:pPr>
            <w:r>
              <w:rPr>
                <w:color w:val="282828"/>
                <w:sz w:val="18"/>
              </w:rPr>
              <w:t>Infundir em 60 a 120 minutos diluído em SG5%.</w:t>
            </w:r>
          </w:p>
        </w:tc>
      </w:tr>
      <w:tr>
        <w:tc>
          <w:tcPr>
            <w:tcW w:type="dxa" w:w="2880"/>
            <w:shd w:fill="F7F9FB"/>
            <w:tcMar>
              <w:top w:w="100" w:type="dxa"/>
              <w:bottom w:w="100" w:type="dxa"/>
              <w:left w:w="140" w:type="dxa"/>
              <w:right w:w="140" w:type="dxa"/>
            </w:tcMar>
          </w:tcPr>
          <w:p>
            <w:pPr>
              <w:spacing w:before="0" w:after="0"/>
            </w:pPr>
            <w:r>
              <w:rPr>
                <w:b/>
                <w:color w:val="282828"/>
                <w:sz w:val="18"/>
              </w:rPr>
              <w:t>Leishmaniose Visceral — Protocolo Brasileiro (IV)</w:t>
            </w:r>
          </w:p>
        </w:tc>
        <w:tc>
          <w:tcPr>
            <w:tcW w:type="dxa" w:w="3888"/>
            <w:shd w:fill="F7F9FB"/>
            <w:tcMar>
              <w:top w:w="100" w:type="dxa"/>
              <w:bottom w:w="100" w:type="dxa"/>
              <w:left w:w="140" w:type="dxa"/>
              <w:right w:w="140" w:type="dxa"/>
            </w:tcMar>
          </w:tcPr>
          <w:p>
            <w:pPr>
              <w:spacing w:before="0" w:after="0"/>
            </w:pPr>
            <w:r>
              <w:rPr>
                <w:color w:val="282828"/>
                <w:sz w:val="18"/>
              </w:rPr>
              <w:t>3 mg/kg/dia por 7 dias consecutivos (ou dose total acumulada de 20 a 24 mg/kg)</w:t>
            </w:r>
          </w:p>
        </w:tc>
        <w:tc>
          <w:tcPr>
            <w:tcW w:type="dxa" w:w="3168"/>
            <w:shd w:fill="F7F9FB"/>
            <w:tcMar>
              <w:top w:w="100" w:type="dxa"/>
              <w:bottom w:w="100" w:type="dxa"/>
              <w:left w:w="140" w:type="dxa"/>
              <w:right w:w="140" w:type="dxa"/>
            </w:tcMar>
          </w:tcPr>
          <w:p>
            <w:pPr>
              <w:spacing w:before="0" w:after="0"/>
            </w:pPr>
            <w:r>
              <w:rPr>
                <w:color w:val="282828"/>
                <w:sz w:val="18"/>
              </w:rPr>
              <w:t>Infusão em 2 horas em SG5%.</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a polienos lipossomais.</w:t>
      </w:r>
    </w:p>
    <w:p>
      <w:pPr>
        <w:pStyle w:val="ListBullet"/>
        <w:spacing w:before="0" w:after="20"/>
      </w:pPr>
      <w:r>
        <w:rPr>
          <w:b/>
          <w:color w:val="282828"/>
          <w:sz w:val="19"/>
        </w:rPr>
        <w:t>Vantagem:</w:t>
      </w:r>
      <w:r>
        <w:rPr>
          <w:color w:val="282828"/>
          <w:sz w:val="19"/>
        </w:rPr>
        <w:t xml:space="preserve"> Menor nefrotoxicidade e reações infusionais que o desoxicolato; manter monitoramento eletrolítico.</w:t>
      </w:r>
    </w:p>
    <w:p>
      <w:pPr>
        <w:spacing w:after="200"/>
      </w:pPr>
    </w:p>
    <w:p>
      <w:pPr>
        <w:keepNext/>
        <w:spacing w:before="280" w:after="60"/>
      </w:pPr>
      <w:r>
        <w:rPr>
          <w:b/>
          <w:color w:val="1B365D"/>
          <w:sz w:val="28"/>
        </w:rPr>
        <w:t>37. Anidulafungina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100 mg</w:t>
      </w:r>
    </w:p>
    <w:p>
      <w:pPr>
        <w:keepNext/>
        <w:spacing w:before="120" w:after="40"/>
      </w:pPr>
      <w:r>
        <w:rPr>
          <w:b/>
          <w:color w:val="2C5E8A"/>
          <w:sz w:val="22"/>
        </w:rPr>
        <w:t>Indicações e Linha de Tratamento</w:t>
      </w:r>
    </w:p>
    <w:p>
      <w:pPr>
        <w:spacing w:before="0" w:after="80"/>
      </w:pPr>
      <w:r>
        <w:rPr>
          <w:color w:val="282828"/>
          <w:sz w:val="20"/>
        </w:rPr>
        <w:t>Antifúngico da classe das equinocandinas (inibidor da síntese de 1,3-beta-D-glucano da parede celular). Indicado no tratamento de candidíase invasiva e candidemia em crianças e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Candidíase Invasiva / Candidemia (IV)</w:t>
            </w:r>
          </w:p>
        </w:tc>
        <w:tc>
          <w:tcPr>
            <w:tcW w:type="dxa" w:w="3888"/>
            <w:shd w:fill="FFFFFF"/>
            <w:tcMar>
              <w:top w:w="100" w:type="dxa"/>
              <w:bottom w:w="100" w:type="dxa"/>
              <w:left w:w="140" w:type="dxa"/>
              <w:right w:w="140" w:type="dxa"/>
            </w:tcMar>
          </w:tcPr>
          <w:p>
            <w:pPr>
              <w:spacing w:before="0" w:after="0"/>
            </w:pPr>
            <w:r>
              <w:rPr>
                <w:color w:val="282828"/>
                <w:sz w:val="18"/>
              </w:rPr>
              <w:t>Ataque: 3 mg/kg (Máx: 200 mg) no dia 1. Manutenção: 1,5 mg/kg/dia (Máx: 100 mg/dia) a partir do dia 2.</w:t>
            </w:r>
          </w:p>
        </w:tc>
        <w:tc>
          <w:tcPr>
            <w:tcW w:type="dxa" w:w="3168"/>
            <w:shd w:fill="FFFFFF"/>
            <w:tcMar>
              <w:top w:w="100" w:type="dxa"/>
              <w:bottom w:w="100" w:type="dxa"/>
              <w:left w:w="140" w:type="dxa"/>
              <w:right w:w="140" w:type="dxa"/>
            </w:tcMar>
          </w:tcPr>
          <w:p>
            <w:pPr>
              <w:spacing w:before="0" w:after="0"/>
            </w:pPr>
            <w:r>
              <w:rPr>
                <w:color w:val="282828"/>
                <w:sz w:val="18"/>
              </w:rPr>
              <w:t>Infusão lenta em velocidade ≤ 1,1 mg/min (não exceder). Duração de pelo menos 14 dias após hemocultura negativa.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equinocandinas.</w:t>
      </w:r>
    </w:p>
    <w:p>
      <w:pPr>
        <w:pStyle w:val="ListBullet"/>
        <w:spacing w:before="0" w:after="20"/>
      </w:pPr>
      <w:r>
        <w:rPr>
          <w:b/>
          <w:color w:val="282828"/>
          <w:sz w:val="19"/>
        </w:rPr>
        <w:t>Vantagem:</w:t>
      </w:r>
      <w:r>
        <w:rPr>
          <w:color w:val="282828"/>
          <w:sz w:val="19"/>
        </w:rPr>
        <w:t xml:space="preserve"> Não requer ajuste de dose para insuficiência renal ou hepática leve a moderada.</w:t>
      </w:r>
    </w:p>
    <w:p>
      <w:pPr>
        <w:spacing w:after="200"/>
      </w:pPr>
    </w:p>
    <w:p>
      <w:pPr>
        <w:keepNext/>
        <w:spacing w:before="280" w:after="60"/>
      </w:pPr>
      <w:r>
        <w:rPr>
          <w:b/>
          <w:color w:val="1B365D"/>
          <w:sz w:val="28"/>
        </w:rPr>
        <w:t>38. Aripiprazol</w:t>
      </w:r>
    </w:p>
    <w:p>
      <w:pPr>
        <w:keepNext/>
        <w:spacing w:before="80" w:after="40"/>
      </w:pPr>
      <w:r>
        <w:rPr>
          <w:b/>
          <w:color w:val="2C5E8A"/>
          <w:sz w:val="22"/>
        </w:rPr>
        <w:t>Apresentações Disponíveis</w:t>
      </w:r>
    </w:p>
    <w:p>
      <w:pPr>
        <w:pStyle w:val="ListBullet"/>
        <w:spacing w:before="0" w:after="20"/>
      </w:pPr>
      <w:r>
        <w:rPr>
          <w:color w:val="282828"/>
          <w:sz w:val="20"/>
        </w:rPr>
        <w:t>Solução oral 1 mg/mL</w:t>
      </w:r>
    </w:p>
    <w:p>
      <w:pPr>
        <w:pStyle w:val="ListBullet"/>
        <w:spacing w:before="0" w:after="20"/>
      </w:pPr>
      <w:r>
        <w:rPr>
          <w:color w:val="282828"/>
          <w:sz w:val="20"/>
        </w:rPr>
        <w:t>Gotas 1 mg/gota</w:t>
      </w:r>
    </w:p>
    <w:p>
      <w:pPr>
        <w:pStyle w:val="ListBullet"/>
        <w:spacing w:before="0" w:after="20"/>
      </w:pPr>
      <w:r>
        <w:rPr>
          <w:color w:val="282828"/>
          <w:sz w:val="20"/>
        </w:rPr>
        <w:t>Comprimidos 5 mg, 10 mg, 15 mg e 20 mg</w:t>
      </w:r>
    </w:p>
    <w:p>
      <w:pPr>
        <w:keepNext/>
        <w:spacing w:before="120" w:after="40"/>
      </w:pPr>
      <w:r>
        <w:rPr>
          <w:b/>
          <w:color w:val="2C5E8A"/>
          <w:sz w:val="22"/>
        </w:rPr>
        <w:t>Indicações e Linha de Tratamento</w:t>
      </w:r>
    </w:p>
    <w:p>
      <w:pPr>
        <w:spacing w:before="0" w:after="80"/>
      </w:pPr>
      <w:r>
        <w:rPr>
          <w:color w:val="282828"/>
          <w:sz w:val="20"/>
        </w:rPr>
        <w:t>Antipsicótico atípico de segunda geração (agonista parcial dos receptores dopaminérgicos D2 e serotoninérgicos 5-HT1A). Indicado no manejo da irritabilidade e agressividade associadas ao Transtorno do Espectro Autista (TEA) em crianças ≥ 6 anos, Síndrome de Tourette e Transtorno Bipolar.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Irritabilidade no TEA (≥ 6 anos) (VO)</w:t>
            </w:r>
          </w:p>
        </w:tc>
        <w:tc>
          <w:tcPr>
            <w:tcW w:type="dxa" w:w="3888"/>
            <w:shd w:fill="FFFFFF"/>
            <w:tcMar>
              <w:top w:w="100" w:type="dxa"/>
              <w:bottom w:w="100" w:type="dxa"/>
              <w:left w:w="140" w:type="dxa"/>
              <w:right w:w="140" w:type="dxa"/>
            </w:tcMar>
          </w:tcPr>
          <w:p>
            <w:pPr>
              <w:spacing w:before="0" w:after="0"/>
            </w:pPr>
            <w:r>
              <w:rPr>
                <w:color w:val="282828"/>
                <w:sz w:val="18"/>
              </w:rPr>
              <w:t>Inicial: 1 a 2 mg/dia. Titular a cada 1-2 semanas em incrementos de 1 a 2,5 mg/dia (Alvo: 2 a 10 mg/dia; Máx: 15 mg/dia).</w:t>
            </w:r>
          </w:p>
        </w:tc>
        <w:tc>
          <w:tcPr>
            <w:tcW w:type="dxa" w:w="3168"/>
            <w:shd w:fill="FFFFFF"/>
            <w:tcMar>
              <w:top w:w="100" w:type="dxa"/>
              <w:bottom w:w="100" w:type="dxa"/>
              <w:left w:w="140" w:type="dxa"/>
              <w:right w:w="140" w:type="dxa"/>
            </w:tcMar>
          </w:tcPr>
          <w:p>
            <w:pPr>
              <w:spacing w:before="0" w:after="0"/>
            </w:pPr>
            <w:r>
              <w:rPr>
                <w:color w:val="282828"/>
                <w:sz w:val="18"/>
              </w:rPr>
              <w:t>Dose única diária (manhã ou noite)</w:t>
            </w:r>
          </w:p>
        </w:tc>
      </w:tr>
      <w:tr>
        <w:tc>
          <w:tcPr>
            <w:tcW w:type="dxa" w:w="2880"/>
            <w:shd w:fill="F7F9FB"/>
            <w:tcMar>
              <w:top w:w="100" w:type="dxa"/>
              <w:bottom w:w="100" w:type="dxa"/>
              <w:left w:w="140" w:type="dxa"/>
              <w:right w:w="140" w:type="dxa"/>
            </w:tcMar>
          </w:tcPr>
          <w:p>
            <w:pPr>
              <w:spacing w:before="0" w:after="0"/>
            </w:pPr>
            <w:r>
              <w:rPr>
                <w:b/>
                <w:color w:val="282828"/>
                <w:sz w:val="18"/>
              </w:rPr>
              <w:t>Tiques / Síndrome de Tourette (VO)</w:t>
            </w:r>
          </w:p>
        </w:tc>
        <w:tc>
          <w:tcPr>
            <w:tcW w:type="dxa" w:w="3888"/>
            <w:shd w:fill="F7F9FB"/>
            <w:tcMar>
              <w:top w:w="100" w:type="dxa"/>
              <w:bottom w:w="100" w:type="dxa"/>
              <w:left w:w="140" w:type="dxa"/>
              <w:right w:w="140" w:type="dxa"/>
            </w:tcMar>
          </w:tcPr>
          <w:p>
            <w:pPr>
              <w:spacing w:before="0" w:after="0"/>
            </w:pPr>
            <w:r>
              <w:rPr>
                <w:color w:val="282828"/>
                <w:sz w:val="18"/>
              </w:rPr>
              <w:t>Peso &lt; 50 kg: Inicial 2 mg/dia, titular até 5 mg/dia. Peso ≥ 50 kg: Inicial 2 mg/dia, titular até 10 a 20 mg/dia.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Segurança não estabelecida em menores de 6 anos.</w:t>
      </w:r>
    </w:p>
    <w:p>
      <w:pPr>
        <w:pStyle w:val="ListBullet"/>
        <w:spacing w:before="0" w:after="20"/>
      </w:pPr>
      <w:r>
        <w:rPr>
          <w:b/>
          <w:color w:val="282828"/>
          <w:sz w:val="19"/>
        </w:rPr>
        <w:t>Monitorização:</w:t>
      </w:r>
      <w:r>
        <w:rPr>
          <w:color w:val="282828"/>
          <w:sz w:val="19"/>
        </w:rPr>
        <w:t xml:space="preserve"> Monitorar ganho de peso, perfil lipídico, glicemia de jejum e sintomas extrapiramidais (acatisia, distonias tardias).</w:t>
      </w:r>
    </w:p>
    <w:p>
      <w:pPr>
        <w:spacing w:after="200"/>
      </w:pPr>
    </w:p>
    <w:p>
      <w:pPr>
        <w:keepNext/>
        <w:spacing w:before="280" w:after="60"/>
      </w:pPr>
      <w:r>
        <w:rPr>
          <w:b/>
          <w:color w:val="1B365D"/>
          <w:sz w:val="28"/>
        </w:rPr>
        <w:t>39. Atenolol</w:t>
      </w:r>
    </w:p>
    <w:p>
      <w:pPr>
        <w:keepNext/>
        <w:spacing w:before="80" w:after="40"/>
      </w:pPr>
      <w:r>
        <w:rPr>
          <w:b/>
          <w:color w:val="2C5E8A"/>
          <w:sz w:val="22"/>
        </w:rPr>
        <w:t>Apresentações Disponíveis</w:t>
      </w:r>
    </w:p>
    <w:p>
      <w:pPr>
        <w:pStyle w:val="ListBullet"/>
        <w:spacing w:before="0" w:after="20"/>
      </w:pPr>
      <w:r>
        <w:rPr>
          <w:color w:val="282828"/>
          <w:sz w:val="20"/>
        </w:rPr>
        <w:t>Comprimidos 25 mg, 50 mg e 100 mg</w:t>
      </w:r>
    </w:p>
    <w:p>
      <w:pPr>
        <w:keepNext/>
        <w:spacing w:before="120" w:after="40"/>
      </w:pPr>
      <w:r>
        <w:rPr>
          <w:b/>
          <w:color w:val="2C5E8A"/>
          <w:sz w:val="22"/>
        </w:rPr>
        <w:t>Indicações e Linha de Tratamento</w:t>
      </w:r>
    </w:p>
    <w:p>
      <w:pPr>
        <w:spacing w:before="0" w:after="80"/>
      </w:pPr>
      <w:r>
        <w:rPr>
          <w:color w:val="282828"/>
          <w:sz w:val="20"/>
        </w:rPr>
        <w:t>Betabloqueador seletivo beta-1 cardioseletivo hidrofílico. Indicado no controle da hipertensão arterial pediátrica, profilaxia de taquiarritmias supraventriculares, controle de crises de hipóxia na Tetralogia de Fallot e profilaxia de enxaqueca.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 Taquiarritmias (VO)</w:t>
            </w:r>
          </w:p>
        </w:tc>
        <w:tc>
          <w:tcPr>
            <w:tcW w:type="dxa" w:w="3888"/>
            <w:shd w:fill="FFFFFF"/>
            <w:tcMar>
              <w:top w:w="100" w:type="dxa"/>
              <w:bottom w:w="100" w:type="dxa"/>
              <w:left w:w="140" w:type="dxa"/>
              <w:right w:w="140" w:type="dxa"/>
            </w:tcMar>
          </w:tcPr>
          <w:p>
            <w:pPr>
              <w:spacing w:before="0" w:after="0"/>
            </w:pPr>
            <w:r>
              <w:rPr>
                <w:color w:val="282828"/>
                <w:sz w:val="18"/>
              </w:rPr>
              <w:t>Inicial: 0,5 a 1 mg/kg/dia em dose única diária ou a cada 12 horas. Titular até 2 mg/kg/dia conforme frequência cardíaca e PA (Máx: 50 a 100 mg/dia).</w:t>
            </w:r>
          </w:p>
        </w:tc>
        <w:tc>
          <w:tcPr>
            <w:tcW w:type="dxa" w:w="3168"/>
            <w:shd w:fill="FFFFFF"/>
            <w:tcMar>
              <w:top w:w="100" w:type="dxa"/>
              <w:bottom w:w="100" w:type="dxa"/>
              <w:left w:w="140" w:type="dxa"/>
              <w:right w:w="140" w:type="dxa"/>
            </w:tcMar>
          </w:tcPr>
          <w:p>
            <w:pPr>
              <w:spacing w:before="0" w:after="0"/>
            </w:pPr>
            <w:r>
              <w:rPr>
                <w:color w:val="282828"/>
                <w:sz w:val="18"/>
              </w:rPr>
              <w:t>Administrar preferencialmente no mesmo horário todos os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Bradicardia sinusal severa, bloqueio atrioventricular de 2º ou 3º grau, choque cardiogênico, insuficiência cardíaca descompensada e asma brônquica grave (perda da seletividade em altas doses).</w:t>
      </w:r>
    </w:p>
    <w:p>
      <w:pPr>
        <w:spacing w:after="200"/>
      </w:pPr>
    </w:p>
    <w:p>
      <w:pPr>
        <w:keepNext/>
        <w:spacing w:before="280" w:after="60"/>
      </w:pPr>
      <w:r>
        <w:rPr>
          <w:b/>
          <w:color w:val="1B365D"/>
          <w:sz w:val="28"/>
        </w:rPr>
        <w:t>40. Atracúrio (besilato)</w:t>
      </w:r>
    </w:p>
    <w:p>
      <w:pPr>
        <w:keepNext/>
        <w:spacing w:before="80" w:after="40"/>
      </w:pPr>
      <w:r>
        <w:rPr>
          <w:b/>
          <w:color w:val="2C5E8A"/>
          <w:sz w:val="22"/>
        </w:rPr>
        <w:t>Apresentações Disponíveis</w:t>
      </w:r>
    </w:p>
    <w:p>
      <w:pPr>
        <w:pStyle w:val="ListBullet"/>
        <w:spacing w:before="0" w:after="20"/>
      </w:pPr>
      <w:r>
        <w:rPr>
          <w:color w:val="282828"/>
          <w:sz w:val="20"/>
        </w:rPr>
        <w:t>Solução injetável 10 mg/mL (ampolas de 2,5 mL e 5 mL)</w:t>
      </w:r>
    </w:p>
    <w:p>
      <w:pPr>
        <w:keepNext/>
        <w:spacing w:before="120" w:after="40"/>
      </w:pPr>
      <w:r>
        <w:rPr>
          <w:b/>
          <w:color w:val="2C5E8A"/>
          <w:sz w:val="22"/>
        </w:rPr>
        <w:t>Indicações e Linha de Tratamento</w:t>
      </w:r>
    </w:p>
    <w:p>
      <w:pPr>
        <w:spacing w:before="0" w:after="80"/>
      </w:pPr>
      <w:r>
        <w:rPr>
          <w:color w:val="282828"/>
          <w:sz w:val="20"/>
        </w:rPr>
        <w:t>Bloqueador neuromuscular não despolarizante do grupo benzilisoquinolínico com eliminação de Hofmann (independente de função renal ou hepática). Indicado para facilitar intubação traqueal e fornecer relaxamento muscular em ventilação mecânica e procedimentos cirúrgicos pediátricos.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Intubação Orotraqueal / Relaxamento Cirúrgico (IV)</w:t>
            </w:r>
          </w:p>
        </w:tc>
        <w:tc>
          <w:tcPr>
            <w:tcW w:type="dxa" w:w="3888"/>
            <w:shd w:fill="FFFFFF"/>
            <w:tcMar>
              <w:top w:w="100" w:type="dxa"/>
              <w:bottom w:w="100" w:type="dxa"/>
              <w:left w:w="140" w:type="dxa"/>
              <w:right w:w="140" w:type="dxa"/>
            </w:tcMar>
          </w:tcPr>
          <w:p>
            <w:pPr>
              <w:spacing w:before="0" w:after="0"/>
            </w:pPr>
            <w:r>
              <w:rPr>
                <w:color w:val="282828"/>
                <w:sz w:val="18"/>
              </w:rPr>
              <w:t>0,3 a 0,5 mg/kg em bolus IV lento em 1 minuto</w:t>
            </w:r>
          </w:p>
        </w:tc>
        <w:tc>
          <w:tcPr>
            <w:tcW w:type="dxa" w:w="3168"/>
            <w:shd w:fill="FFFFFF"/>
            <w:tcMar>
              <w:top w:w="100" w:type="dxa"/>
              <w:bottom w:w="100" w:type="dxa"/>
              <w:left w:w="140" w:type="dxa"/>
              <w:right w:w="140" w:type="dxa"/>
            </w:tcMar>
          </w:tcPr>
          <w:p>
            <w:pPr>
              <w:spacing w:before="0" w:after="0"/>
            </w:pPr>
            <w:r>
              <w:rPr>
                <w:color w:val="282828"/>
                <w:sz w:val="18"/>
              </w:rPr>
              <w:t>Início de ação em 2 a 3 minutos; duração de 20 a 35 minutos.</w:t>
            </w:r>
          </w:p>
        </w:tc>
      </w:tr>
      <w:tr>
        <w:tc>
          <w:tcPr>
            <w:tcW w:type="dxa" w:w="2880"/>
            <w:shd w:fill="F7F9FB"/>
            <w:tcMar>
              <w:top w:w="100" w:type="dxa"/>
              <w:bottom w:w="100" w:type="dxa"/>
              <w:left w:w="140" w:type="dxa"/>
              <w:right w:w="140" w:type="dxa"/>
            </w:tcMar>
          </w:tcPr>
          <w:p>
            <w:pPr>
              <w:spacing w:before="0" w:after="0"/>
            </w:pPr>
            <w:r>
              <w:rPr>
                <w:b/>
                <w:color w:val="282828"/>
                <w:sz w:val="18"/>
              </w:rPr>
              <w:t>Manutenção Intermitente ou Infusão Contínua (IV)</w:t>
            </w:r>
          </w:p>
        </w:tc>
        <w:tc>
          <w:tcPr>
            <w:tcW w:type="dxa" w:w="3888"/>
            <w:shd w:fill="F7F9FB"/>
            <w:tcMar>
              <w:top w:w="100" w:type="dxa"/>
              <w:bottom w:w="100" w:type="dxa"/>
              <w:left w:w="140" w:type="dxa"/>
              <w:right w:w="140" w:type="dxa"/>
            </w:tcMar>
          </w:tcPr>
          <w:p>
            <w:pPr>
              <w:spacing w:before="0" w:after="0"/>
            </w:pPr>
            <w:r>
              <w:rPr>
                <w:color w:val="282828"/>
                <w:sz w:val="18"/>
              </w:rPr>
              <w:t>Bolus: 0,1 a 0,2 mg/kg conforme necessidade. Infusão: 5 a 10 mcg/kg/min (0,3 a 0,6 mg/kg/h).</w:t>
            </w:r>
          </w:p>
        </w:tc>
        <w:tc>
          <w:tcPr>
            <w:tcW w:type="dxa" w:w="3168"/>
            <w:shd w:fill="F7F9FB"/>
            <w:tcMar>
              <w:top w:w="100" w:type="dxa"/>
              <w:bottom w:w="100" w:type="dxa"/>
              <w:left w:w="140" w:type="dxa"/>
              <w:right w:w="140" w:type="dxa"/>
            </w:tcMar>
          </w:tcPr>
          <w:p>
            <w:pPr>
              <w:spacing w:before="0" w:after="0"/>
            </w:pPr>
            <w:r>
              <w:rPr>
                <w:color w:val="282828"/>
                <w:sz w:val="18"/>
              </w:rPr>
              <w:t>Titular com monitor de bloqueio neuromuscular (TOF).</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Alerta:</w:t>
      </w:r>
      <w:r>
        <w:rPr>
          <w:color w:val="282828"/>
          <w:sz w:val="19"/>
        </w:rPr>
        <w:t xml:space="preserve"> Liberação de histamina dose-dependente em injeção rápida (pode causar rubor, broncoespasmo e hipotensão).</w:t>
      </w:r>
    </w:p>
    <w:p>
      <w:pPr>
        <w:pStyle w:val="ListBullet"/>
        <w:spacing w:before="0" w:after="20"/>
      </w:pPr>
      <w:r>
        <w:rPr>
          <w:b/>
          <w:color w:val="282828"/>
          <w:sz w:val="19"/>
        </w:rPr>
        <w:t>Mandatório:</w:t>
      </w:r>
      <w:r>
        <w:rPr>
          <w:color w:val="282828"/>
          <w:sz w:val="19"/>
        </w:rPr>
        <w:t xml:space="preserve"> Sedação e analgesia profundas prévias e via aérea artificial segura.</w:t>
      </w:r>
    </w:p>
    <w:p>
      <w:pPr>
        <w:spacing w:after="200"/>
      </w:pPr>
    </w:p>
    <w:p>
      <w:pPr>
        <w:keepNext/>
        <w:spacing w:before="280" w:after="60"/>
      </w:pPr>
      <w:r>
        <w:rPr>
          <w:b/>
          <w:color w:val="1B365D"/>
          <w:sz w:val="28"/>
        </w:rPr>
        <w:t>41. Atropina (sulfato)</w:t>
      </w:r>
    </w:p>
    <w:p>
      <w:pPr>
        <w:keepNext/>
        <w:spacing w:before="80" w:after="40"/>
      </w:pPr>
      <w:r>
        <w:rPr>
          <w:b/>
          <w:color w:val="2C5E8A"/>
          <w:sz w:val="22"/>
        </w:rPr>
        <w:t>Apresentações Disponíveis</w:t>
      </w:r>
    </w:p>
    <w:p>
      <w:pPr>
        <w:pStyle w:val="ListBullet"/>
        <w:spacing w:before="0" w:after="20"/>
      </w:pPr>
      <w:r>
        <w:rPr>
          <w:color w:val="282828"/>
          <w:sz w:val="20"/>
        </w:rPr>
        <w:t>Solução injetável 0,25 mg/mL e 0,5 mg/mL (ampolas de 1 mL)</w:t>
      </w:r>
    </w:p>
    <w:p>
      <w:pPr>
        <w:pStyle w:val="ListBullet"/>
        <w:spacing w:before="0" w:after="20"/>
      </w:pPr>
      <w:r>
        <w:rPr>
          <w:color w:val="282828"/>
          <w:sz w:val="20"/>
        </w:rPr>
        <w:t>Colírio oftálmico 0,5% e 1%</w:t>
      </w:r>
    </w:p>
    <w:p>
      <w:pPr>
        <w:keepNext/>
        <w:spacing w:before="120" w:after="40"/>
      </w:pPr>
      <w:r>
        <w:rPr>
          <w:b/>
          <w:color w:val="2C5E8A"/>
          <w:sz w:val="22"/>
        </w:rPr>
        <w:t>Indicações e Linha de Tratamento</w:t>
      </w:r>
    </w:p>
    <w:p>
      <w:pPr>
        <w:spacing w:before="0" w:after="80"/>
      </w:pPr>
      <w:r>
        <w:rPr>
          <w:color w:val="282828"/>
          <w:sz w:val="20"/>
        </w:rPr>
        <w:t>Antagonista colinérgico muscarínico potente. Primeira linha na bradicardia sintomática de origem vagal/hipóxica com resposta hemodinâmica insuficiente, pré-medicação em intubação para prevenir bradicardia reflexa (especialmente com succinilcolina em &lt; 1 ano) e antídoto para intoxicação por organofosforados e carbamatos.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Bradicardia Sintomática / PALS (IV/IO)</w:t>
            </w:r>
          </w:p>
        </w:tc>
        <w:tc>
          <w:tcPr>
            <w:tcW w:type="dxa" w:w="3888"/>
            <w:shd w:fill="FFFFFF"/>
            <w:tcMar>
              <w:top w:w="100" w:type="dxa"/>
              <w:bottom w:w="100" w:type="dxa"/>
              <w:left w:w="140" w:type="dxa"/>
              <w:right w:w="140" w:type="dxa"/>
            </w:tcMar>
          </w:tcPr>
          <w:p>
            <w:pPr>
              <w:spacing w:before="0" w:after="0"/>
            </w:pPr>
            <w:r>
              <w:rPr>
                <w:color w:val="282828"/>
                <w:sz w:val="18"/>
              </w:rPr>
              <w:t>0,02 mg/kg (Dose mínima absoluta: 0,1 mg para evitar bradicardia paradoxal; Máx dose única: 0,5 mg em crianças e 1,0 mg em adolescentes).</w:t>
            </w:r>
          </w:p>
        </w:tc>
        <w:tc>
          <w:tcPr>
            <w:tcW w:type="dxa" w:w="3168"/>
            <w:shd w:fill="FFFFFF"/>
            <w:tcMar>
              <w:top w:w="100" w:type="dxa"/>
              <w:bottom w:w="100" w:type="dxa"/>
              <w:left w:w="140" w:type="dxa"/>
              <w:right w:w="140" w:type="dxa"/>
            </w:tcMar>
          </w:tcPr>
          <w:p>
            <w:pPr>
              <w:spacing w:before="0" w:after="0"/>
            </w:pPr>
            <w:r>
              <w:rPr>
                <w:color w:val="282828"/>
                <w:sz w:val="18"/>
              </w:rPr>
              <w:t>Pode repetir uma vez em 3 a 5 minutos (Dose cumulativa máxima: 1 mg criança, 2 mg adolescente).</w:t>
            </w:r>
          </w:p>
        </w:tc>
      </w:tr>
      <w:tr>
        <w:tc>
          <w:tcPr>
            <w:tcW w:type="dxa" w:w="2880"/>
            <w:shd w:fill="F7F9FB"/>
            <w:tcMar>
              <w:top w:w="100" w:type="dxa"/>
              <w:bottom w:w="100" w:type="dxa"/>
              <w:left w:w="140" w:type="dxa"/>
              <w:right w:w="140" w:type="dxa"/>
            </w:tcMar>
          </w:tcPr>
          <w:p>
            <w:pPr>
              <w:spacing w:before="0" w:after="0"/>
            </w:pPr>
            <w:r>
              <w:rPr>
                <w:b/>
                <w:color w:val="282828"/>
                <w:sz w:val="18"/>
              </w:rPr>
              <w:t>Intoxicação por Organofosforados (IV/IO)</w:t>
            </w:r>
          </w:p>
        </w:tc>
        <w:tc>
          <w:tcPr>
            <w:tcW w:type="dxa" w:w="3888"/>
            <w:shd w:fill="F7F9FB"/>
            <w:tcMar>
              <w:top w:w="100" w:type="dxa"/>
              <w:bottom w:w="100" w:type="dxa"/>
              <w:left w:w="140" w:type="dxa"/>
              <w:right w:w="140" w:type="dxa"/>
            </w:tcMar>
          </w:tcPr>
          <w:p>
            <w:pPr>
              <w:spacing w:before="0" w:after="0"/>
            </w:pPr>
            <w:r>
              <w:rPr>
                <w:color w:val="282828"/>
                <w:sz w:val="18"/>
              </w:rPr>
              <w:t>0,05 a 0,1 mg/kg em bolus a cada 10 a 15 minutos até atropinização plena (ressecamento das secreções pulmonares).</w:t>
            </w:r>
          </w:p>
        </w:tc>
        <w:tc>
          <w:tcPr>
            <w:tcW w:type="dxa" w:w="3168"/>
            <w:shd w:fill="F7F9FB"/>
            <w:tcMar>
              <w:top w:w="100" w:type="dxa"/>
              <w:bottom w:w="100" w:type="dxa"/>
              <w:left w:w="140" w:type="dxa"/>
              <w:right w:w="140" w:type="dxa"/>
            </w:tcMar>
          </w:tcPr>
          <w:p>
            <w:pPr>
              <w:spacing w:before="0" w:after="0"/>
            </w:pPr>
            <w:r>
              <w:rPr>
                <w:color w:val="282828"/>
                <w:sz w:val="18"/>
              </w:rPr>
              <w:t>Dose sem teto máximo pré-fixado; titular por sinais clínicos.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Glaucoma de ângulo fechado, uropatia obstrutiva e íleo paralítico (exceto em intoxicações colinérgicas graves onde é salvadora de vidas).</w:t>
      </w:r>
    </w:p>
    <w:p>
      <w:pPr>
        <w:spacing w:after="200"/>
      </w:pPr>
    </w:p>
    <w:p>
      <w:pPr>
        <w:keepNext/>
        <w:spacing w:before="280" w:after="60"/>
      </w:pPr>
      <w:r>
        <w:rPr>
          <w:b/>
          <w:color w:val="1B365D"/>
          <w:sz w:val="28"/>
        </w:rPr>
        <w:t>42. Azatioprina</w:t>
      </w:r>
    </w:p>
    <w:p>
      <w:pPr>
        <w:keepNext/>
        <w:spacing w:before="80" w:after="40"/>
      </w:pPr>
      <w:r>
        <w:rPr>
          <w:b/>
          <w:color w:val="2C5E8A"/>
          <w:sz w:val="22"/>
        </w:rPr>
        <w:t>Apresentações Disponíveis</w:t>
      </w:r>
    </w:p>
    <w:p>
      <w:pPr>
        <w:pStyle w:val="ListBullet"/>
        <w:spacing w:before="0" w:after="20"/>
      </w:pPr>
      <w:r>
        <w:rPr>
          <w:color w:val="282828"/>
          <w:sz w:val="20"/>
        </w:rPr>
        <w:t>Comprimidos 50 mg</w:t>
      </w:r>
    </w:p>
    <w:p>
      <w:pPr>
        <w:keepNext/>
        <w:spacing w:before="120" w:after="40"/>
      </w:pPr>
      <w:r>
        <w:rPr>
          <w:b/>
          <w:color w:val="2C5E8A"/>
          <w:sz w:val="22"/>
        </w:rPr>
        <w:t>Indicações e Linha de Tratamento</w:t>
      </w:r>
    </w:p>
    <w:p>
      <w:pPr>
        <w:spacing w:before="0" w:after="80"/>
      </w:pPr>
      <w:r>
        <w:rPr>
          <w:color w:val="282828"/>
          <w:sz w:val="20"/>
        </w:rPr>
        <w:t>Imunossupressor análogo de purina (pró-fármaco da 6-mercaptopurina). Indicado na manutenção de remissão em Doenças Inflamatórias Intestinais (Doença de Crohn e Retocolite Ulcerativa), Lúpus Eritematoso Sistêmico, Hepatite Autoimune e prevenção de rejeição em transplantes de órgãos sólidos.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Inflamatória Intestinal / Autoimunidades (VO)</w:t>
            </w:r>
          </w:p>
        </w:tc>
        <w:tc>
          <w:tcPr>
            <w:tcW w:type="dxa" w:w="3888"/>
            <w:shd w:fill="FFFFFF"/>
            <w:tcMar>
              <w:top w:w="100" w:type="dxa"/>
              <w:bottom w:w="100" w:type="dxa"/>
              <w:left w:w="140" w:type="dxa"/>
              <w:right w:w="140" w:type="dxa"/>
            </w:tcMar>
          </w:tcPr>
          <w:p>
            <w:pPr>
              <w:spacing w:before="0" w:after="0"/>
            </w:pPr>
            <w:r>
              <w:rPr>
                <w:color w:val="282828"/>
                <w:sz w:val="18"/>
              </w:rPr>
              <w:t>Inicial: 1 mg/kg/dia por 2 semanas. Titular até dose alvo de 2 a 2,5 mg/kg/dia.</w:t>
            </w:r>
          </w:p>
        </w:tc>
        <w:tc>
          <w:tcPr>
            <w:tcW w:type="dxa" w:w="3168"/>
            <w:shd w:fill="FFFFFF"/>
            <w:tcMar>
              <w:top w:w="100" w:type="dxa"/>
              <w:bottom w:w="100" w:type="dxa"/>
              <w:left w:w="140" w:type="dxa"/>
              <w:right w:w="140" w:type="dxa"/>
            </w:tcMar>
          </w:tcPr>
          <w:p>
            <w:pPr>
              <w:spacing w:before="0" w:after="0"/>
            </w:pPr>
            <w:r>
              <w:rPr>
                <w:color w:val="282828"/>
                <w:sz w:val="18"/>
              </w:rPr>
              <w:t>Dose única diária após as refeições. Avaliar atividade enzimática da TPMT antes do início para prevenir mielotoxicidade grave.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Mielossupressão grave prévia, deficiência homozigótica de tiopurina metiltransferase (TPMT) ou NUDT15, gravidez e infecções bacterianas/fúngicas ativas graves.</w:t>
      </w:r>
    </w:p>
    <w:p>
      <w:pPr>
        <w:pStyle w:val="ListBullet"/>
        <w:spacing w:before="0" w:after="20"/>
      </w:pPr>
      <w:r>
        <w:rPr>
          <w:b/>
          <w:color w:val="282828"/>
          <w:sz w:val="19"/>
        </w:rPr>
        <w:t>Monitorização:</w:t>
      </w:r>
      <w:r>
        <w:rPr>
          <w:color w:val="282828"/>
          <w:sz w:val="19"/>
        </w:rPr>
        <w:t xml:space="preserve"> Hemograma completo e transaminases a cada 2 semanas nos primeiros meses.</w:t>
      </w:r>
    </w:p>
    <w:p>
      <w:pPr>
        <w:spacing w:after="200"/>
      </w:pPr>
    </w:p>
    <w:p>
      <w:pPr>
        <w:keepNext/>
        <w:spacing w:before="280" w:after="60"/>
      </w:pPr>
      <w:r>
        <w:rPr>
          <w:b/>
          <w:color w:val="1B365D"/>
          <w:sz w:val="28"/>
        </w:rPr>
        <w:t>43. Azitromicina</w:t>
      </w:r>
    </w:p>
    <w:p>
      <w:pPr>
        <w:keepNext/>
        <w:spacing w:before="80" w:after="40"/>
      </w:pPr>
      <w:r>
        <w:rPr>
          <w:b/>
          <w:color w:val="2C5E8A"/>
          <w:sz w:val="22"/>
        </w:rPr>
        <w:t>Apresentações Disponíveis</w:t>
      </w:r>
    </w:p>
    <w:p>
      <w:pPr>
        <w:pStyle w:val="ListBullet"/>
        <w:spacing w:before="0" w:after="20"/>
      </w:pPr>
      <w:r>
        <w:rPr>
          <w:color w:val="282828"/>
          <w:sz w:val="20"/>
        </w:rPr>
        <w:t>Pó para suspensão oral 200 mg/5 mL (frascos 600 mg, 900 mg e 1500 mg)</w:t>
      </w:r>
    </w:p>
    <w:p>
      <w:pPr>
        <w:pStyle w:val="ListBullet"/>
        <w:spacing w:before="0" w:after="20"/>
      </w:pPr>
      <w:r>
        <w:rPr>
          <w:color w:val="282828"/>
          <w:sz w:val="20"/>
        </w:rPr>
        <w:t>Comprimidos 500 mg</w:t>
      </w:r>
    </w:p>
    <w:p>
      <w:pPr>
        <w:pStyle w:val="ListBullet"/>
        <w:spacing w:before="0" w:after="20"/>
      </w:pPr>
      <w:r>
        <w:rPr>
          <w:color w:val="282828"/>
          <w:sz w:val="20"/>
        </w:rPr>
        <w:t>Pó liofilizado para solução injetável frasco-ampola 500 mg</w:t>
      </w:r>
    </w:p>
    <w:p>
      <w:pPr>
        <w:keepNext/>
        <w:spacing w:before="120" w:after="40"/>
      </w:pPr>
      <w:r>
        <w:rPr>
          <w:b/>
          <w:color w:val="2C5E8A"/>
          <w:sz w:val="22"/>
        </w:rPr>
        <w:t>Indicações e Linha de Tratamento</w:t>
      </w:r>
    </w:p>
    <w:p>
      <w:pPr>
        <w:spacing w:before="0" w:after="80"/>
      </w:pPr>
      <w:r>
        <w:rPr>
          <w:color w:val="282828"/>
          <w:sz w:val="20"/>
        </w:rPr>
        <w:t>Antimicrobiano macrolídeo azalida. Primeira linha no tratamento de Pneumonia Adquirida na Comunidade por bactérias atípicas (Mycoplasma pneumoniae, Chlamydia pneumoniae) em crianças &gt; 5 anos, Coqueluche (Bordetella pertussis), diarreia invasiva por Campylobacter e alternativa para alérgicos a beta-lactâmicos.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Pneumonia Atípica / Infecções Respiratórias (VO)</w:t>
            </w:r>
          </w:p>
        </w:tc>
        <w:tc>
          <w:tcPr>
            <w:tcW w:type="dxa" w:w="3888"/>
            <w:shd w:fill="FFFFFF"/>
            <w:tcMar>
              <w:top w:w="100" w:type="dxa"/>
              <w:bottom w:w="100" w:type="dxa"/>
              <w:left w:w="140" w:type="dxa"/>
              <w:right w:w="140" w:type="dxa"/>
            </w:tcMar>
          </w:tcPr>
          <w:p>
            <w:pPr>
              <w:spacing w:before="0" w:after="0"/>
            </w:pPr>
            <w:r>
              <w:rPr>
                <w:color w:val="282828"/>
                <w:sz w:val="18"/>
              </w:rPr>
              <w:t>10 mg/kg no dia 1 (Máx: 500 mg), seguido de 5 mg/kg/dia (Máx: 250 mg/dia) do dia 2 ao dia 5 (Esquema de 5 dias). Alternativa: 10 mg/kg/dia por 3 dias.</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Coqueluche — Tratamento e Profilaxia (VO)</w:t>
            </w:r>
          </w:p>
        </w:tc>
        <w:tc>
          <w:tcPr>
            <w:tcW w:type="dxa" w:w="3888"/>
            <w:shd w:fill="F7F9FB"/>
            <w:tcMar>
              <w:top w:w="100" w:type="dxa"/>
              <w:bottom w:w="100" w:type="dxa"/>
              <w:left w:w="140" w:type="dxa"/>
              <w:right w:w="140" w:type="dxa"/>
            </w:tcMar>
          </w:tcPr>
          <w:p>
            <w:pPr>
              <w:spacing w:before="0" w:after="0"/>
            </w:pPr>
            <w:r>
              <w:rPr>
                <w:color w:val="282828"/>
                <w:sz w:val="18"/>
              </w:rPr>
              <w:t>Lactentes &lt; 6 meses: 10 mg/kg/dia por 5 dias. Crianças ≥ 6 meses: 10 mg/kg no dia 1, seguido de 5 mg/kg/dia por mais 4 dias.</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Faringoamigdalite em Alérgicos a Penicilina (VO)</w:t>
            </w:r>
          </w:p>
        </w:tc>
        <w:tc>
          <w:tcPr>
            <w:tcW w:type="dxa" w:w="3888"/>
            <w:shd w:fill="FFFFFF"/>
            <w:tcMar>
              <w:top w:w="100" w:type="dxa"/>
              <w:bottom w:w="100" w:type="dxa"/>
              <w:left w:w="140" w:type="dxa"/>
              <w:right w:w="140" w:type="dxa"/>
            </w:tcMar>
          </w:tcPr>
          <w:p>
            <w:pPr>
              <w:spacing w:before="0" w:after="0"/>
            </w:pPr>
            <w:r>
              <w:rPr>
                <w:color w:val="282828"/>
                <w:sz w:val="18"/>
              </w:rPr>
              <w:t>12 mg/kg/dia uma vez ao dia por 5 dias (Máx: 500 mg/dia)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macrolídeos, disfunção hepática grave e histórico de icterícia colestática.</w:t>
      </w:r>
    </w:p>
    <w:p>
      <w:pPr>
        <w:pStyle w:val="ListBullet"/>
        <w:spacing w:before="0" w:after="20"/>
      </w:pPr>
      <w:r>
        <w:rPr>
          <w:b/>
          <w:color w:val="B42828"/>
          <w:sz w:val="19"/>
        </w:rPr>
        <w:t>Alertas:</w:t>
      </w:r>
      <w:r>
        <w:rPr>
          <w:color w:val="282828"/>
          <w:sz w:val="19"/>
        </w:rPr>
        <w:t xml:space="preserve"> Risco de prolongamento do intervalo QTc e arritmias ventriculares (Torsades de pointes); estenose hipertrófica do piloro em neonatos expostos nos primeiros 14 dias de vida.</w:t>
      </w:r>
    </w:p>
    <w:p>
      <w:pPr>
        <w:spacing w:after="200"/>
      </w:pPr>
    </w:p>
    <w:p>
      <w:pPr>
        <w:keepNext/>
        <w:spacing w:before="280" w:after="60"/>
      </w:pPr>
      <w:r>
        <w:rPr>
          <w:b/>
          <w:color w:val="1B365D"/>
          <w:sz w:val="28"/>
        </w:rPr>
        <w:t>44. Aztreonam</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w:t>
      </w:r>
    </w:p>
    <w:p>
      <w:pPr>
        <w:keepNext/>
        <w:spacing w:before="120" w:after="40"/>
      </w:pPr>
      <w:r>
        <w:rPr>
          <w:b/>
          <w:color w:val="2C5E8A"/>
          <w:sz w:val="22"/>
        </w:rPr>
        <w:t>Indicações e Linha de Tratamento</w:t>
      </w:r>
    </w:p>
    <w:p>
      <w:pPr>
        <w:spacing w:before="0" w:after="80"/>
      </w:pPr>
      <w:r>
        <w:rPr>
          <w:color w:val="282828"/>
          <w:sz w:val="20"/>
        </w:rPr>
        <w:t>Monobactâmico bactericida com atividade exclusiva contra bacilos Gram-negativos aeróbios, incluindo Pseudomonas aeruginosa e enterobactérias. Indicado em infecções graves em pacientes com histórico de anafilaxia grave a penicilinas e cefalosporinas (sem reação alérgica cruzada, exceto ceftazidima).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Pediátricas Moderadas a Graves (IV/IM)</w:t>
            </w:r>
          </w:p>
        </w:tc>
        <w:tc>
          <w:tcPr>
            <w:tcW w:type="dxa" w:w="3888"/>
            <w:shd w:fill="FFFFFF"/>
            <w:tcMar>
              <w:top w:w="100" w:type="dxa"/>
              <w:bottom w:w="100" w:type="dxa"/>
              <w:left w:w="140" w:type="dxa"/>
              <w:right w:w="140" w:type="dxa"/>
            </w:tcMar>
          </w:tcPr>
          <w:p>
            <w:pPr>
              <w:spacing w:before="0" w:after="0"/>
            </w:pPr>
            <w:r>
              <w:rPr>
                <w:color w:val="282828"/>
                <w:sz w:val="18"/>
              </w:rPr>
              <w:t>90 a 120 mg/kg/dia</w:t>
            </w:r>
          </w:p>
        </w:tc>
        <w:tc>
          <w:tcPr>
            <w:tcW w:type="dxa" w:w="3168"/>
            <w:shd w:fill="FFFFFF"/>
            <w:tcMar>
              <w:top w:w="100" w:type="dxa"/>
              <w:bottom w:w="100" w:type="dxa"/>
              <w:left w:w="140" w:type="dxa"/>
              <w:right w:w="140" w:type="dxa"/>
            </w:tcMar>
          </w:tcPr>
          <w:p>
            <w:pPr>
              <w:spacing w:before="0" w:after="0"/>
            </w:pPr>
            <w:r>
              <w:rPr>
                <w:color w:val="282828"/>
                <w:sz w:val="18"/>
              </w:rPr>
              <w:t>Dividido a cada 6 a 8 horas (Máx: 6 a 8 g/dia)</w:t>
            </w:r>
          </w:p>
        </w:tc>
      </w:tr>
      <w:tr>
        <w:tc>
          <w:tcPr>
            <w:tcW w:type="dxa" w:w="2880"/>
            <w:shd w:fill="F7F9FB"/>
            <w:tcMar>
              <w:top w:w="100" w:type="dxa"/>
              <w:bottom w:w="100" w:type="dxa"/>
              <w:left w:w="140" w:type="dxa"/>
              <w:right w:w="140" w:type="dxa"/>
            </w:tcMar>
          </w:tcPr>
          <w:p>
            <w:pPr>
              <w:spacing w:before="0" w:after="0"/>
            </w:pPr>
            <w:r>
              <w:rPr>
                <w:b/>
                <w:color w:val="282828"/>
                <w:sz w:val="18"/>
              </w:rPr>
              <w:t>Fibrose Cística com Pseudomonas / Sepse Grave (IV)</w:t>
            </w:r>
          </w:p>
        </w:tc>
        <w:tc>
          <w:tcPr>
            <w:tcW w:type="dxa" w:w="3888"/>
            <w:shd w:fill="F7F9FB"/>
            <w:tcMar>
              <w:top w:w="100" w:type="dxa"/>
              <w:bottom w:w="100" w:type="dxa"/>
              <w:left w:w="140" w:type="dxa"/>
              <w:right w:w="140" w:type="dxa"/>
            </w:tcMar>
          </w:tcPr>
          <w:p>
            <w:pPr>
              <w:spacing w:before="0" w:after="0"/>
            </w:pPr>
            <w:r>
              <w:rPr>
                <w:color w:val="282828"/>
                <w:sz w:val="18"/>
              </w:rPr>
              <w:t>150 a 200 mg/kg/dia</w:t>
            </w:r>
          </w:p>
        </w:tc>
        <w:tc>
          <w:tcPr>
            <w:tcW w:type="dxa" w:w="3168"/>
            <w:shd w:fill="F7F9FB"/>
            <w:tcMar>
              <w:top w:w="100" w:type="dxa"/>
              <w:bottom w:w="100" w:type="dxa"/>
              <w:left w:w="140" w:type="dxa"/>
              <w:right w:w="140" w:type="dxa"/>
            </w:tcMar>
          </w:tcPr>
          <w:p>
            <w:pPr>
              <w:spacing w:before="0" w:after="0"/>
            </w:pPr>
            <w:r>
              <w:rPr>
                <w:color w:val="282828"/>
                <w:sz w:val="18"/>
              </w:rPr>
              <w:t>Dividido a cada 6 horas em infusão de 30 a 60 min (Máx: 8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 aztreonam ou reação alérgica prévia à ceftazidima (compartilham cadeia lateral idêntica).</w:t>
      </w:r>
    </w:p>
    <w:p>
      <w:pPr>
        <w:pStyle w:val="ListBullet"/>
        <w:spacing w:before="0" w:after="20"/>
      </w:pPr>
      <w:r>
        <w:rPr>
          <w:b/>
          <w:color w:val="282828"/>
          <w:sz w:val="19"/>
        </w:rPr>
        <w:t>Espectro:</w:t>
      </w:r>
      <w:r>
        <w:rPr>
          <w:color w:val="282828"/>
          <w:sz w:val="19"/>
        </w:rPr>
        <w:t xml:space="preserve"> Não possui atividade contra bactérias Gram-positivas e anaeróbios.</w:t>
      </w:r>
    </w:p>
    <w:p>
      <w:pPr>
        <w:spacing w:after="200"/>
      </w:pPr>
    </w:p>
    <w:p>
      <w:pPr>
        <w:keepNext/>
        <w:spacing w:before="280" w:after="60"/>
      </w:pPr>
      <w:r>
        <w:rPr>
          <w:b/>
          <w:color w:val="1B365D"/>
          <w:sz w:val="28"/>
        </w:rPr>
        <w:t>45. Azul de metileno</w:t>
      </w:r>
    </w:p>
    <w:p>
      <w:pPr>
        <w:keepNext/>
        <w:spacing w:before="80" w:after="40"/>
      </w:pPr>
      <w:r>
        <w:rPr>
          <w:b/>
          <w:color w:val="2C5E8A"/>
          <w:sz w:val="22"/>
        </w:rPr>
        <w:t>Apresentações Disponíveis</w:t>
      </w:r>
    </w:p>
    <w:p>
      <w:pPr>
        <w:pStyle w:val="ListBullet"/>
        <w:spacing w:before="0" w:after="20"/>
      </w:pPr>
      <w:r>
        <w:rPr>
          <w:color w:val="282828"/>
          <w:sz w:val="20"/>
        </w:rPr>
        <w:t>Solução injetável 1% (10 mg/mL, ampola 5 mL = 50 mg)</w:t>
      </w:r>
    </w:p>
    <w:p>
      <w:pPr>
        <w:keepNext/>
        <w:spacing w:before="120" w:after="40"/>
      </w:pPr>
      <w:r>
        <w:rPr>
          <w:b/>
          <w:color w:val="2C5E8A"/>
          <w:sz w:val="22"/>
        </w:rPr>
        <w:t>Indicações e Linha de Tratamento</w:t>
      </w:r>
    </w:p>
    <w:p>
      <w:pPr>
        <w:spacing w:before="0" w:after="80"/>
      </w:pPr>
      <w:r>
        <w:rPr>
          <w:color w:val="282828"/>
          <w:sz w:val="20"/>
        </w:rPr>
        <w:t>Agente redutor de hemoglobina oxidada e inibidor da óxido nítrico sintase. Antídoto de primeira linha para metemoglobinemia adquirida grave (induzida por dapsona, anestésicos locais como prilocaína/benzocaína, nitritos) com níveis de metemoglobina &gt; 20-30% ou sintomas de hipóxia tecidual.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Metemoglobinemia Tóxica (IV)</w:t>
            </w:r>
          </w:p>
        </w:tc>
        <w:tc>
          <w:tcPr>
            <w:tcW w:type="dxa" w:w="3888"/>
            <w:shd w:fill="FFFFFF"/>
            <w:tcMar>
              <w:top w:w="100" w:type="dxa"/>
              <w:bottom w:w="100" w:type="dxa"/>
              <w:left w:w="140" w:type="dxa"/>
              <w:right w:w="140" w:type="dxa"/>
            </w:tcMar>
          </w:tcPr>
          <w:p>
            <w:pPr>
              <w:spacing w:before="0" w:after="0"/>
            </w:pPr>
            <w:r>
              <w:rPr>
                <w:color w:val="282828"/>
                <w:sz w:val="18"/>
              </w:rPr>
              <w:t>1 a 2 mg/kg (0,1 a 0,2 mL/kg da solução a 1%) infundido lentamente em 5 a 10 minutos diluído em SG5%.</w:t>
            </w:r>
          </w:p>
        </w:tc>
        <w:tc>
          <w:tcPr>
            <w:tcW w:type="dxa" w:w="3168"/>
            <w:shd w:fill="FFFFFF"/>
            <w:tcMar>
              <w:top w:w="100" w:type="dxa"/>
              <w:bottom w:w="100" w:type="dxa"/>
              <w:left w:w="140" w:type="dxa"/>
              <w:right w:w="140" w:type="dxa"/>
            </w:tcMar>
          </w:tcPr>
          <w:p>
            <w:pPr>
              <w:spacing w:before="0" w:after="0"/>
            </w:pPr>
            <w:r>
              <w:rPr>
                <w:color w:val="282828"/>
                <w:sz w:val="18"/>
              </w:rPr>
              <w:t>Pode repetir dose de 1 mg/kg em 60 minutos se sintomas e cianose persistirem (Dose cumulativa máxima: 7 mg/kg).</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 Absolutas:</w:t>
      </w:r>
      <w:r>
        <w:rPr>
          <w:color w:val="282828"/>
          <w:sz w:val="19"/>
        </w:rPr>
        <w:t xml:space="preserve"> Contraindicado em pacientes com deficiência de Glicose-6-Fosfato Desidrogenase (G6PD), pois a droga pode precipitar crise hemolítica maciça e não atua por falta de NADPH.</w:t>
      </w:r>
    </w:p>
    <w:p>
      <w:pPr>
        <w:pStyle w:val="ListBullet"/>
        <w:spacing w:before="0" w:after="20"/>
      </w:pPr>
      <w:r>
        <w:rPr>
          <w:b/>
          <w:color w:val="282828"/>
          <w:sz w:val="19"/>
        </w:rPr>
        <w:t>Interações:</w:t>
      </w:r>
      <w:r>
        <w:rPr>
          <w:color w:val="282828"/>
          <w:sz w:val="19"/>
        </w:rPr>
        <w:t xml:space="preserve"> Risco de Síndrome Serotoninérgica grave quando administrado a pacientes em uso de inibidores da recaptação de serotonina (age como potente inibidor da MAO-A).</w:t>
      </w:r>
    </w:p>
    <w:p>
      <w:pPr>
        <w:spacing w:after="200"/>
      </w:pPr>
    </w:p>
    <w:p>
      <w:pPr>
        <w:keepNext/>
        <w:spacing w:before="280" w:after="60"/>
      </w:pPr>
      <w:r>
        <w:rPr>
          <w:b/>
          <w:color w:val="1B365D"/>
          <w:sz w:val="28"/>
        </w:rPr>
        <w:t>46. Baclofeno</w:t>
      </w:r>
    </w:p>
    <w:p>
      <w:pPr>
        <w:keepNext/>
        <w:spacing w:before="80" w:after="40"/>
      </w:pPr>
      <w:r>
        <w:rPr>
          <w:b/>
          <w:color w:val="2C5E8A"/>
          <w:sz w:val="22"/>
        </w:rPr>
        <w:t>Apresentações Disponíveis</w:t>
      </w:r>
    </w:p>
    <w:p>
      <w:pPr>
        <w:pStyle w:val="ListBullet"/>
        <w:spacing w:before="0" w:after="20"/>
      </w:pPr>
      <w:r>
        <w:rPr>
          <w:color w:val="282828"/>
          <w:sz w:val="20"/>
        </w:rPr>
        <w:t>Comprimidos 10 mg e 25 mg</w:t>
      </w:r>
    </w:p>
    <w:p>
      <w:pPr>
        <w:pStyle w:val="ListBullet"/>
        <w:spacing w:before="0" w:after="20"/>
      </w:pPr>
      <w:r>
        <w:rPr>
          <w:color w:val="282828"/>
          <w:sz w:val="20"/>
        </w:rPr>
        <w:t>Solução intratecal 0,05 mg/mL e 0,5 mg/mL (uso hospitalar/bomba de infusão)</w:t>
      </w:r>
    </w:p>
    <w:p>
      <w:pPr>
        <w:keepNext/>
        <w:spacing w:before="120" w:after="40"/>
      </w:pPr>
      <w:r>
        <w:rPr>
          <w:b/>
          <w:color w:val="2C5E8A"/>
          <w:sz w:val="22"/>
        </w:rPr>
        <w:t>Indicações e Linha de Tratamento</w:t>
      </w:r>
    </w:p>
    <w:p>
      <w:pPr>
        <w:spacing w:before="0" w:after="80"/>
      </w:pPr>
      <w:r>
        <w:rPr>
          <w:color w:val="282828"/>
          <w:sz w:val="20"/>
        </w:rPr>
        <w:t>Agonista dos receptores GABA-B na medula espinhal, promovendo relaxamento muscular por inibição reflexa monossináptica e polissináptica. Indicado no controle da espasticidade muscular grave de origem cerebral ou medular (paralisia cerebral, traumatismo raquimedular).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Espasticidade na Paralisia Cerebral (VO)</w:t>
            </w:r>
          </w:p>
        </w:tc>
        <w:tc>
          <w:tcPr>
            <w:tcW w:type="dxa" w:w="3888"/>
            <w:shd w:fill="FFFFFF"/>
            <w:tcMar>
              <w:top w:w="100" w:type="dxa"/>
              <w:bottom w:w="100" w:type="dxa"/>
              <w:left w:w="140" w:type="dxa"/>
              <w:right w:w="140" w:type="dxa"/>
            </w:tcMar>
          </w:tcPr>
          <w:p>
            <w:pPr>
              <w:spacing w:before="0" w:after="0"/>
            </w:pPr>
            <w:r>
              <w:rPr>
                <w:color w:val="282828"/>
                <w:sz w:val="18"/>
              </w:rPr>
              <w:t>Crianças ≥ 2 anos: Inicial 0,3 a 0,75 mg/kg/dia dividido a cada 8h. Titular a cada 3 dias até dose média de 1 a 2 mg/kg/dia (Máx: 40 mg/dia em &lt; 8 anos e 60 a 80 mg/dia em &gt; 8 anos).</w:t>
            </w:r>
          </w:p>
        </w:tc>
        <w:tc>
          <w:tcPr>
            <w:tcW w:type="dxa" w:w="3168"/>
            <w:shd w:fill="FFFFFF"/>
            <w:tcMar>
              <w:top w:w="100" w:type="dxa"/>
              <w:bottom w:w="100" w:type="dxa"/>
              <w:left w:w="140" w:type="dxa"/>
              <w:right w:w="140" w:type="dxa"/>
            </w:tcMar>
          </w:tcPr>
          <w:p>
            <w:pPr>
              <w:spacing w:before="0" w:after="0"/>
            </w:pPr>
            <w:r>
              <w:rPr>
                <w:color w:val="282828"/>
                <w:sz w:val="18"/>
              </w:rPr>
              <w:t>Dividido a cada 8 horas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2 anos de idade.</w:t>
      </w:r>
    </w:p>
    <w:p>
      <w:pPr>
        <w:pStyle w:val="ListBullet"/>
        <w:spacing w:before="0" w:after="20"/>
      </w:pPr>
      <w:r>
        <w:rPr>
          <w:b/>
          <w:color w:val="B42828"/>
          <w:sz w:val="19"/>
        </w:rPr>
        <w:t>Alerta de Descontinuação:</w:t>
      </w:r>
      <w:r>
        <w:rPr>
          <w:color w:val="282828"/>
          <w:sz w:val="19"/>
        </w:rPr>
        <w:t xml:space="preserve"> A interrupção abrupta pode desencadear crise de abstinência com hipertermia maligna-símile, rebote espástico grave, convulsões e óbito. O desmame deve ser extremamente gradual.</w:t>
      </w:r>
    </w:p>
    <w:p>
      <w:pPr>
        <w:spacing w:after="200"/>
      </w:pPr>
    </w:p>
    <w:p>
      <w:pPr>
        <w:keepNext/>
        <w:spacing w:before="280" w:after="60"/>
      </w:pPr>
      <w:r>
        <w:rPr>
          <w:b/>
          <w:color w:val="1B365D"/>
          <w:sz w:val="28"/>
        </w:rPr>
        <w:t>47. Beclometasona (dipropionato)</w:t>
      </w:r>
    </w:p>
    <w:p>
      <w:pPr>
        <w:keepNext/>
        <w:spacing w:before="80" w:after="40"/>
      </w:pPr>
      <w:r>
        <w:rPr>
          <w:b/>
          <w:color w:val="2C5E8A"/>
          <w:sz w:val="22"/>
        </w:rPr>
        <w:t>Apresentações Disponíveis</w:t>
      </w:r>
    </w:p>
    <w:p>
      <w:pPr>
        <w:pStyle w:val="ListBullet"/>
        <w:spacing w:before="0" w:after="20"/>
      </w:pPr>
      <w:r>
        <w:rPr>
          <w:color w:val="282828"/>
          <w:sz w:val="20"/>
        </w:rPr>
        <w:t>Spray nasal aquoso 50 mcg/dose</w:t>
      </w:r>
    </w:p>
    <w:p>
      <w:pPr>
        <w:pStyle w:val="ListBullet"/>
        <w:spacing w:before="0" w:after="20"/>
      </w:pPr>
      <w:r>
        <w:rPr>
          <w:color w:val="282828"/>
          <w:sz w:val="20"/>
        </w:rPr>
        <w:t>Aerossol inalatório oral pressurizado (spray) 50 mcg, 200 mcg e 250 mcg/dose</w:t>
      </w:r>
    </w:p>
    <w:p>
      <w:pPr>
        <w:pStyle w:val="ListBullet"/>
        <w:spacing w:before="0" w:after="20"/>
      </w:pPr>
      <w:r>
        <w:rPr>
          <w:color w:val="282828"/>
          <w:sz w:val="20"/>
        </w:rPr>
        <w:t>Cápsulas com pó inalatório 200 mcg e 400 mcg</w:t>
      </w:r>
    </w:p>
    <w:p>
      <w:pPr>
        <w:pStyle w:val="ListBullet"/>
        <w:spacing w:before="0" w:after="20"/>
      </w:pPr>
      <w:r>
        <w:rPr>
          <w:color w:val="282828"/>
          <w:sz w:val="20"/>
        </w:rPr>
        <w:t>Suspensão para nebulização 400 mcg/mL e 800 mcg/2 mL</w:t>
      </w:r>
    </w:p>
    <w:p>
      <w:pPr>
        <w:keepNext/>
        <w:spacing w:before="120" w:after="40"/>
      </w:pPr>
      <w:r>
        <w:rPr>
          <w:b/>
          <w:color w:val="2C5E8A"/>
          <w:sz w:val="22"/>
        </w:rPr>
        <w:t>Indicações e Linha de Tratamento</w:t>
      </w:r>
    </w:p>
    <w:p>
      <w:pPr>
        <w:spacing w:before="0" w:after="80"/>
      </w:pPr>
      <w:r>
        <w:rPr>
          <w:color w:val="282828"/>
          <w:sz w:val="20"/>
        </w:rPr>
        <w:t>Corticoide inalatório tópico potente. Primeira linha de tratamento profilático e de controle da Asma Persistente em pediatria e Rinite Alérgica moderada 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Persistente — Spray com Espaçador (Inalatória Oral)</w:t>
            </w:r>
          </w:p>
        </w:tc>
        <w:tc>
          <w:tcPr>
            <w:tcW w:type="dxa" w:w="3888"/>
            <w:shd w:fill="FFFFFF"/>
            <w:tcMar>
              <w:top w:w="100" w:type="dxa"/>
              <w:bottom w:w="100" w:type="dxa"/>
              <w:left w:w="140" w:type="dxa"/>
              <w:right w:w="140" w:type="dxa"/>
            </w:tcMar>
          </w:tcPr>
          <w:p>
            <w:pPr>
              <w:spacing w:before="0" w:after="0"/>
            </w:pPr>
            <w:r>
              <w:rPr>
                <w:color w:val="282828"/>
                <w:sz w:val="18"/>
              </w:rPr>
              <w:t>Dose Baixa: 100 a 200 mcg/dia. Dose Média: 200 a 400 mcg/dia. Dose Alta: &gt; 400 mcg/dia.</w:t>
            </w:r>
          </w:p>
        </w:tc>
        <w:tc>
          <w:tcPr>
            <w:tcW w:type="dxa" w:w="3168"/>
            <w:shd w:fill="FFFFFF"/>
            <w:tcMar>
              <w:top w:w="100" w:type="dxa"/>
              <w:bottom w:w="100" w:type="dxa"/>
              <w:left w:w="140" w:type="dxa"/>
              <w:right w:w="140" w:type="dxa"/>
            </w:tcMar>
          </w:tcPr>
          <w:p>
            <w:pPr>
              <w:spacing w:before="0" w:after="0"/>
            </w:pPr>
            <w:r>
              <w:rPr>
                <w:color w:val="282828"/>
                <w:sz w:val="18"/>
              </w:rPr>
              <w:t>Dividido a cada 12 horas (sempre com espaçador valvulado e máscara/bocal). Enxaguar a boca após o uso.</w:t>
            </w:r>
          </w:p>
        </w:tc>
      </w:tr>
      <w:tr>
        <w:tc>
          <w:tcPr>
            <w:tcW w:type="dxa" w:w="2880"/>
            <w:shd w:fill="F7F9FB"/>
            <w:tcMar>
              <w:top w:w="100" w:type="dxa"/>
              <w:bottom w:w="100" w:type="dxa"/>
              <w:left w:w="140" w:type="dxa"/>
              <w:right w:w="140" w:type="dxa"/>
            </w:tcMar>
          </w:tcPr>
          <w:p>
            <w:pPr>
              <w:spacing w:before="0" w:after="0"/>
            </w:pPr>
            <w:r>
              <w:rPr>
                <w:b/>
                <w:color w:val="282828"/>
                <w:sz w:val="18"/>
              </w:rPr>
              <w:t>Rinite Alérgica (Spray Nasal)</w:t>
            </w:r>
          </w:p>
        </w:tc>
        <w:tc>
          <w:tcPr>
            <w:tcW w:type="dxa" w:w="3888"/>
            <w:shd w:fill="F7F9FB"/>
            <w:tcMar>
              <w:top w:w="100" w:type="dxa"/>
              <w:bottom w:w="100" w:type="dxa"/>
              <w:left w:w="140" w:type="dxa"/>
              <w:right w:w="140" w:type="dxa"/>
            </w:tcMar>
          </w:tcPr>
          <w:p>
            <w:pPr>
              <w:spacing w:before="0" w:after="0"/>
            </w:pPr>
            <w:r>
              <w:rPr>
                <w:color w:val="282828"/>
                <w:sz w:val="18"/>
              </w:rPr>
              <w:t>Crianças ≥ 4 anos: 1 a 2 jatos (50 a 100 mcg) em cada narina uma vez ao dia (ou dividido a cada 12h).</w:t>
            </w:r>
          </w:p>
        </w:tc>
        <w:tc>
          <w:tcPr>
            <w:tcW w:type="dxa" w:w="3168"/>
            <w:shd w:fill="F7F9FB"/>
            <w:tcMar>
              <w:top w:w="100" w:type="dxa"/>
              <w:bottom w:w="100" w:type="dxa"/>
              <w:left w:w="140" w:type="dxa"/>
              <w:right w:w="140" w:type="dxa"/>
            </w:tcMar>
          </w:tcPr>
          <w:p>
            <w:pPr>
              <w:spacing w:before="0" w:after="0"/>
            </w:pPr>
            <w:r>
              <w:rPr>
                <w:color w:val="282828"/>
                <w:sz w:val="18"/>
              </w:rPr>
              <w:t>Uso contínuo diário pela manhã</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beclometasona; tuberculose pulmonar ativa não tratada.</w:t>
      </w:r>
    </w:p>
    <w:p>
      <w:pPr>
        <w:pStyle w:val="ListBullet"/>
        <w:spacing w:before="0" w:after="20"/>
      </w:pPr>
      <w:r>
        <w:rPr>
          <w:b/>
          <w:color w:val="282828"/>
          <w:sz w:val="19"/>
        </w:rPr>
        <w:t>Efeitos Locais:</w:t>
      </w:r>
      <w:r>
        <w:rPr>
          <w:color w:val="282828"/>
          <w:sz w:val="19"/>
        </w:rPr>
        <w:t xml:space="preserve"> Risco de candidíase oral (monilíase) e disfonia, prevenidos com uso de espaçador e higiene oral/bochecho pós-uso.</w:t>
      </w:r>
    </w:p>
    <w:p>
      <w:pPr>
        <w:spacing w:after="200"/>
      </w:pPr>
    </w:p>
    <w:p>
      <w:pPr>
        <w:keepNext/>
        <w:spacing w:before="280" w:after="60"/>
      </w:pPr>
      <w:r>
        <w:rPr>
          <w:b/>
          <w:color w:val="1B365D"/>
          <w:sz w:val="28"/>
        </w:rPr>
        <w:t>48. Benzilpenicilina benzatina</w:t>
      </w:r>
    </w:p>
    <w:p>
      <w:pPr>
        <w:keepNext/>
        <w:spacing w:before="80" w:after="40"/>
      </w:pPr>
      <w:r>
        <w:rPr>
          <w:b/>
          <w:color w:val="2C5E8A"/>
          <w:sz w:val="22"/>
        </w:rPr>
        <w:t>Apresentações Disponíveis</w:t>
      </w:r>
    </w:p>
    <w:p>
      <w:pPr>
        <w:pStyle w:val="ListBullet"/>
        <w:spacing w:before="0" w:after="20"/>
      </w:pPr>
      <w:r>
        <w:rPr>
          <w:color w:val="282828"/>
          <w:sz w:val="20"/>
        </w:rPr>
        <w:t>Suspensão injetável frasco-ampola 600.000 UI e 1.200.000 UI (via IM exclusiva)</w:t>
      </w:r>
    </w:p>
    <w:p>
      <w:pPr>
        <w:keepNext/>
        <w:spacing w:before="120" w:after="40"/>
      </w:pPr>
      <w:r>
        <w:rPr>
          <w:b/>
          <w:color w:val="2C5E8A"/>
          <w:sz w:val="22"/>
        </w:rPr>
        <w:t>Indicações e Linha de Tratamento</w:t>
      </w:r>
    </w:p>
    <w:p>
      <w:pPr>
        <w:spacing w:before="0" w:after="80"/>
      </w:pPr>
      <w:r>
        <w:rPr>
          <w:color w:val="282828"/>
          <w:sz w:val="20"/>
        </w:rPr>
        <w:t>Penicilina de depósito de ação prolongada. Primeira linha de escolha para tratamento de Faringoamigdalite estreptocócica aguda por Streptococcus pyogenes (profilaxia primária da febre reumática), profilaxia secundária da Febre Reumática e tratamento da Sífilis adquirida/congênita tardia.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Faringoamigdalite Estreptocócica / Profilaxia Primária (IM)</w:t>
            </w:r>
          </w:p>
        </w:tc>
        <w:tc>
          <w:tcPr>
            <w:tcW w:type="dxa" w:w="3888"/>
            <w:shd w:fill="FFFFFF"/>
            <w:tcMar>
              <w:top w:w="100" w:type="dxa"/>
              <w:bottom w:w="100" w:type="dxa"/>
              <w:left w:w="140" w:type="dxa"/>
              <w:right w:w="140" w:type="dxa"/>
            </w:tcMar>
          </w:tcPr>
          <w:p>
            <w:pPr>
              <w:spacing w:before="0" w:after="0"/>
            </w:pPr>
            <w:r>
              <w:rPr>
                <w:color w:val="282828"/>
                <w:sz w:val="18"/>
              </w:rPr>
              <w:t>Peso &lt; 27 kg: 600.000 UI em dose única. Peso ≥ 27 kg: 1.200.000 UI em dose única.</w:t>
            </w:r>
          </w:p>
        </w:tc>
        <w:tc>
          <w:tcPr>
            <w:tcW w:type="dxa" w:w="3168"/>
            <w:shd w:fill="FFFFFF"/>
            <w:tcMar>
              <w:top w:w="100" w:type="dxa"/>
              <w:bottom w:w="100" w:type="dxa"/>
              <w:left w:w="140" w:type="dxa"/>
              <w:right w:w="140" w:type="dxa"/>
            </w:tcMar>
          </w:tcPr>
          <w:p>
            <w:pPr>
              <w:spacing w:before="0" w:after="0"/>
            </w:pPr>
            <w:r>
              <w:rPr>
                <w:color w:val="282828"/>
                <w:sz w:val="18"/>
              </w:rPr>
              <w:t>Aplicação intramuscular profunda no glúteo ou vasto lateral.</w:t>
            </w:r>
          </w:p>
        </w:tc>
      </w:tr>
      <w:tr>
        <w:tc>
          <w:tcPr>
            <w:tcW w:type="dxa" w:w="2880"/>
            <w:shd w:fill="F7F9FB"/>
            <w:tcMar>
              <w:top w:w="100" w:type="dxa"/>
              <w:bottom w:w="100" w:type="dxa"/>
              <w:left w:w="140" w:type="dxa"/>
              <w:right w:w="140" w:type="dxa"/>
            </w:tcMar>
          </w:tcPr>
          <w:p>
            <w:pPr>
              <w:spacing w:before="0" w:after="0"/>
            </w:pPr>
            <w:r>
              <w:rPr>
                <w:b/>
                <w:color w:val="282828"/>
                <w:sz w:val="18"/>
              </w:rPr>
              <w:t>Profilaxia Secundária da Febre Reumática (IM)</w:t>
            </w:r>
          </w:p>
        </w:tc>
        <w:tc>
          <w:tcPr>
            <w:tcW w:type="dxa" w:w="3888"/>
            <w:shd w:fill="F7F9FB"/>
            <w:tcMar>
              <w:top w:w="100" w:type="dxa"/>
              <w:bottom w:w="100" w:type="dxa"/>
              <w:left w:w="140" w:type="dxa"/>
              <w:right w:w="140" w:type="dxa"/>
            </w:tcMar>
          </w:tcPr>
          <w:p>
            <w:pPr>
              <w:spacing w:before="0" w:after="0"/>
            </w:pPr>
            <w:r>
              <w:rPr>
                <w:color w:val="282828"/>
                <w:sz w:val="18"/>
              </w:rPr>
              <w:t>Peso &lt; 27 kg: 600.000 UI a cada 21 dias. Peso ≥ 27 kg: 1.200.000 UI a cada 21 dias.</w:t>
            </w:r>
          </w:p>
        </w:tc>
        <w:tc>
          <w:tcPr>
            <w:tcW w:type="dxa" w:w="3168"/>
            <w:shd w:fill="F7F9FB"/>
            <w:tcMar>
              <w:top w:w="100" w:type="dxa"/>
              <w:bottom w:w="100" w:type="dxa"/>
              <w:left w:w="140" w:type="dxa"/>
              <w:right w:w="140" w:type="dxa"/>
            </w:tcMar>
          </w:tcPr>
          <w:p>
            <w:pPr>
              <w:spacing w:before="0" w:after="0"/>
            </w:pPr>
            <w:r>
              <w:rPr>
                <w:color w:val="282828"/>
                <w:sz w:val="18"/>
              </w:rPr>
              <w:t>Manter por anos conforme critérios de acometimento cardíaco.</w:t>
            </w:r>
          </w:p>
        </w:tc>
      </w:tr>
      <w:tr>
        <w:tc>
          <w:tcPr>
            <w:tcW w:type="dxa" w:w="2880"/>
            <w:shd w:fill="FFFFFF"/>
            <w:tcMar>
              <w:top w:w="100" w:type="dxa"/>
              <w:bottom w:w="100" w:type="dxa"/>
              <w:left w:w="140" w:type="dxa"/>
              <w:right w:w="140" w:type="dxa"/>
            </w:tcMar>
          </w:tcPr>
          <w:p>
            <w:pPr>
              <w:spacing w:before="0" w:after="0"/>
            </w:pPr>
            <w:r>
              <w:rPr>
                <w:b/>
                <w:color w:val="282828"/>
                <w:sz w:val="18"/>
              </w:rPr>
              <w:t>Sífilis Adquirida Precoce (IM)</w:t>
            </w:r>
          </w:p>
        </w:tc>
        <w:tc>
          <w:tcPr>
            <w:tcW w:type="dxa" w:w="3888"/>
            <w:shd w:fill="FFFFFF"/>
            <w:tcMar>
              <w:top w:w="100" w:type="dxa"/>
              <w:bottom w:w="100" w:type="dxa"/>
              <w:left w:w="140" w:type="dxa"/>
              <w:right w:w="140" w:type="dxa"/>
            </w:tcMar>
          </w:tcPr>
          <w:p>
            <w:pPr>
              <w:spacing w:before="0" w:after="0"/>
            </w:pPr>
            <w:r>
              <w:rPr>
                <w:color w:val="282828"/>
                <w:sz w:val="18"/>
              </w:rPr>
              <w:t>50.000 UI/kg em dose única (Máx: 2.400.000 UI)</w:t>
            </w:r>
          </w:p>
        </w:tc>
        <w:tc>
          <w:tcPr>
            <w:tcW w:type="dxa" w:w="3168"/>
            <w:shd w:fill="FFFFFF"/>
            <w:tcMar>
              <w:top w:w="100" w:type="dxa"/>
              <w:bottom w:w="100" w:type="dxa"/>
              <w:left w:w="140" w:type="dxa"/>
              <w:right w:w="140" w:type="dxa"/>
            </w:tcMar>
          </w:tcPr>
          <w:p>
            <w:pPr>
              <w:spacing w:before="0" w:after="0"/>
            </w:pPr>
            <w:r>
              <w:rPr>
                <w:color w:val="282828"/>
                <w:sz w:val="18"/>
              </w:rPr>
              <w:t>Dose única IM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de Administração:</w:t>
      </w:r>
      <w:r>
        <w:rPr>
          <w:color w:val="282828"/>
          <w:sz w:val="19"/>
        </w:rPr>
        <w:t xml:space="preserve"> ESTRITAMENTE CONTRAINDICADA VIA INTRAVENOSA OU INTRA-ARTERIAL (risco fatal de embolia pulmonar, oclusão vascular, necrose tecidual e parada cardíaca).</w:t>
      </w:r>
    </w:p>
    <w:p>
      <w:pPr>
        <w:pStyle w:val="ListBullet"/>
        <w:spacing w:before="0" w:after="20"/>
      </w:pPr>
      <w:r>
        <w:rPr>
          <w:b/>
          <w:color w:val="282828"/>
          <w:sz w:val="19"/>
        </w:rPr>
        <w:t>Condições:</w:t>
      </w:r>
      <w:r>
        <w:rPr>
          <w:color w:val="282828"/>
          <w:sz w:val="19"/>
        </w:rPr>
        <w:t xml:space="preserve"> Alergia grave conhecida a penicilinas.</w:t>
      </w:r>
    </w:p>
    <w:p>
      <w:pPr>
        <w:spacing w:after="200"/>
      </w:pPr>
    </w:p>
    <w:p>
      <w:pPr>
        <w:keepNext/>
        <w:spacing w:before="280" w:after="60"/>
      </w:pPr>
      <w:r>
        <w:rPr>
          <w:b/>
          <w:color w:val="1B365D"/>
          <w:sz w:val="28"/>
        </w:rPr>
        <w:t>49. Benzilpenicilina potássica (cristalina)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5.000.000 UI e 10.000.000 UI (via IV)</w:t>
      </w:r>
    </w:p>
    <w:p>
      <w:pPr>
        <w:keepNext/>
        <w:spacing w:before="120" w:after="40"/>
      </w:pPr>
      <w:r>
        <w:rPr>
          <w:b/>
          <w:color w:val="2C5E8A"/>
          <w:sz w:val="22"/>
        </w:rPr>
        <w:t>Indicações e Linha de Tratamento</w:t>
      </w:r>
    </w:p>
    <w:p>
      <w:pPr>
        <w:spacing w:before="0" w:after="80"/>
      </w:pPr>
      <w:r>
        <w:rPr>
          <w:color w:val="282828"/>
          <w:sz w:val="20"/>
        </w:rPr>
        <w:t>Penicilina natural aquosa de ação rápida para uso endovenoso. Primeira linha para Neurossífilis e Sífilis Congênita neonatal, Meningite bacteriana por Streptococcus pneumoniae ou Neisseria meningitidis sensíveis, Endocardite bacteriana e pneumonia pneumocócica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Sífilis Congênita / Neurossífilis Neonatal (IV)</w:t>
            </w:r>
          </w:p>
        </w:tc>
        <w:tc>
          <w:tcPr>
            <w:tcW w:type="dxa" w:w="3888"/>
            <w:shd w:fill="FFFFFF"/>
            <w:tcMar>
              <w:top w:w="100" w:type="dxa"/>
              <w:bottom w:w="100" w:type="dxa"/>
              <w:left w:w="140" w:type="dxa"/>
              <w:right w:w="140" w:type="dxa"/>
            </w:tcMar>
          </w:tcPr>
          <w:p>
            <w:pPr>
              <w:spacing w:before="0" w:after="0"/>
            </w:pPr>
            <w:r>
              <w:rPr>
                <w:color w:val="282828"/>
                <w:sz w:val="18"/>
              </w:rPr>
              <w:t>Neonato ≤ 7 dias: 50.000 UI/kg/dose a cada 12h (100.000 UI/kg/dia). Neonato &gt; 7 dias: 50.000 UI/kg/dose a cada 8h (150.000 UI/kg/dia). Lactentes &gt; 28 dias: 200.000 a 300.000 UI/kg/dia a cada 6h.</w:t>
            </w:r>
          </w:p>
        </w:tc>
        <w:tc>
          <w:tcPr>
            <w:tcW w:type="dxa" w:w="3168"/>
            <w:shd w:fill="FFFFFF"/>
            <w:tcMar>
              <w:top w:w="100" w:type="dxa"/>
              <w:bottom w:w="100" w:type="dxa"/>
              <w:left w:w="140" w:type="dxa"/>
              <w:right w:w="140" w:type="dxa"/>
            </w:tcMar>
          </w:tcPr>
          <w:p>
            <w:pPr>
              <w:spacing w:before="0" w:after="0"/>
            </w:pPr>
            <w:r>
              <w:rPr>
                <w:color w:val="282828"/>
                <w:sz w:val="18"/>
              </w:rPr>
              <w:t>Duração estrita de 10 a 14 dias em infusão lenta de 30 min.</w:t>
            </w:r>
          </w:p>
        </w:tc>
      </w:tr>
      <w:tr>
        <w:tc>
          <w:tcPr>
            <w:tcW w:type="dxa" w:w="2880"/>
            <w:shd w:fill="F7F9FB"/>
            <w:tcMar>
              <w:top w:w="100" w:type="dxa"/>
              <w:bottom w:w="100" w:type="dxa"/>
              <w:left w:w="140" w:type="dxa"/>
              <w:right w:w="140" w:type="dxa"/>
            </w:tcMar>
          </w:tcPr>
          <w:p>
            <w:pPr>
              <w:spacing w:before="0" w:after="0"/>
            </w:pPr>
            <w:r>
              <w:rPr>
                <w:b/>
                <w:color w:val="282828"/>
                <w:sz w:val="18"/>
              </w:rPr>
              <w:t>Pneumonia Grave / Infecção Sistêmica (IV)</w:t>
            </w:r>
          </w:p>
        </w:tc>
        <w:tc>
          <w:tcPr>
            <w:tcW w:type="dxa" w:w="3888"/>
            <w:shd w:fill="F7F9FB"/>
            <w:tcMar>
              <w:top w:w="100" w:type="dxa"/>
              <w:bottom w:w="100" w:type="dxa"/>
              <w:left w:w="140" w:type="dxa"/>
              <w:right w:w="140" w:type="dxa"/>
            </w:tcMar>
          </w:tcPr>
          <w:p>
            <w:pPr>
              <w:spacing w:before="0" w:after="0"/>
            </w:pPr>
            <w:r>
              <w:rPr>
                <w:color w:val="282828"/>
                <w:sz w:val="18"/>
              </w:rPr>
              <w:t>100.000 a 250.000 UI/kg/dia</w:t>
            </w:r>
          </w:p>
        </w:tc>
        <w:tc>
          <w:tcPr>
            <w:tcW w:type="dxa" w:w="3168"/>
            <w:shd w:fill="F7F9FB"/>
            <w:tcMar>
              <w:top w:w="100" w:type="dxa"/>
              <w:bottom w:w="100" w:type="dxa"/>
              <w:left w:w="140" w:type="dxa"/>
              <w:right w:w="140" w:type="dxa"/>
            </w:tcMar>
          </w:tcPr>
          <w:p>
            <w:pPr>
              <w:spacing w:before="0" w:after="0"/>
            </w:pPr>
            <w:r>
              <w:rPr>
                <w:color w:val="282828"/>
                <w:sz w:val="18"/>
              </w:rPr>
              <w:t>Dividido a cada 4 a 6 horas (Máx: 24.000.000 UI/dia)</w:t>
            </w:r>
          </w:p>
        </w:tc>
      </w:tr>
      <w:tr>
        <w:tc>
          <w:tcPr>
            <w:tcW w:type="dxa" w:w="2880"/>
            <w:shd w:fill="FFFFFF"/>
            <w:tcMar>
              <w:top w:w="100" w:type="dxa"/>
              <w:bottom w:w="100" w:type="dxa"/>
              <w:left w:w="140" w:type="dxa"/>
              <w:right w:w="140" w:type="dxa"/>
            </w:tcMar>
          </w:tcPr>
          <w:p>
            <w:pPr>
              <w:spacing w:before="0" w:after="0"/>
            </w:pPr>
            <w:r>
              <w:rPr>
                <w:b/>
                <w:color w:val="282828"/>
                <w:sz w:val="18"/>
              </w:rPr>
              <w:t>Meningite Bacteriana (IV)</w:t>
            </w:r>
          </w:p>
        </w:tc>
        <w:tc>
          <w:tcPr>
            <w:tcW w:type="dxa" w:w="3888"/>
            <w:shd w:fill="FFFFFF"/>
            <w:tcMar>
              <w:top w:w="100" w:type="dxa"/>
              <w:bottom w:w="100" w:type="dxa"/>
              <w:left w:w="140" w:type="dxa"/>
              <w:right w:w="140" w:type="dxa"/>
            </w:tcMar>
          </w:tcPr>
          <w:p>
            <w:pPr>
              <w:spacing w:before="0" w:after="0"/>
            </w:pPr>
            <w:r>
              <w:rPr>
                <w:color w:val="282828"/>
                <w:sz w:val="18"/>
              </w:rPr>
              <w:t>300.000 a 400.000 UI/kg/dia</w:t>
            </w:r>
          </w:p>
        </w:tc>
        <w:tc>
          <w:tcPr>
            <w:tcW w:type="dxa" w:w="3168"/>
            <w:shd w:fill="FFFFFF"/>
            <w:tcMar>
              <w:top w:w="100" w:type="dxa"/>
              <w:bottom w:w="100" w:type="dxa"/>
              <w:left w:w="140" w:type="dxa"/>
              <w:right w:w="140" w:type="dxa"/>
            </w:tcMar>
          </w:tcPr>
          <w:p>
            <w:pPr>
              <w:spacing w:before="0" w:after="0"/>
            </w:pPr>
            <w:r>
              <w:rPr>
                <w:color w:val="282828"/>
                <w:sz w:val="18"/>
              </w:rPr>
              <w:t>Dividido a cada 4 horas (Máx: 24.000.000 UI/dia)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penicilinas.</w:t>
      </w:r>
    </w:p>
    <w:p>
      <w:pPr>
        <w:pStyle w:val="ListBullet"/>
        <w:spacing w:before="0" w:after="20"/>
      </w:pPr>
      <w:r>
        <w:rPr>
          <w:b/>
          <w:color w:val="282828"/>
          <w:sz w:val="19"/>
        </w:rPr>
        <w:t>Eletrólitos:</w:t>
      </w:r>
      <w:r>
        <w:rPr>
          <w:color w:val="282828"/>
          <w:sz w:val="19"/>
        </w:rPr>
        <w:t xml:space="preserve"> Cada 1.000.000 UI contém aproximadamente 1,7 mEq de potássio; risco de hipercalemia e arritmias cardíacas em infusão rápida ou pacientes com insuficiência renal.</w:t>
      </w:r>
    </w:p>
    <w:p>
      <w:pPr>
        <w:spacing w:after="200"/>
      </w:pPr>
    </w:p>
    <w:p>
      <w:pPr>
        <w:keepNext/>
        <w:spacing w:before="280" w:after="60"/>
      </w:pPr>
      <w:r>
        <w:rPr>
          <w:b/>
          <w:color w:val="1B365D"/>
          <w:sz w:val="28"/>
        </w:rPr>
        <w:t>50. Benzilpenicilina procaína + Benzilpenicilina potássica</w:t>
      </w:r>
    </w:p>
    <w:p>
      <w:pPr>
        <w:keepNext/>
        <w:spacing w:before="80" w:after="40"/>
      </w:pPr>
      <w:r>
        <w:rPr>
          <w:b/>
          <w:color w:val="2C5E8A"/>
          <w:sz w:val="22"/>
        </w:rPr>
        <w:t>Apresentações Disponíveis</w:t>
      </w:r>
    </w:p>
    <w:p>
      <w:pPr>
        <w:pStyle w:val="ListBullet"/>
        <w:spacing w:before="0" w:after="20"/>
      </w:pPr>
      <w:r>
        <w:rPr>
          <w:color w:val="282828"/>
          <w:sz w:val="20"/>
        </w:rPr>
        <w:t>Pó para suspensão injetável 300.000 UI + 100.000 UI (400.000 UI, via IM)</w:t>
      </w:r>
    </w:p>
    <w:p>
      <w:pPr>
        <w:keepNext/>
        <w:spacing w:before="120" w:after="40"/>
      </w:pPr>
      <w:r>
        <w:rPr>
          <w:b/>
          <w:color w:val="2C5E8A"/>
          <w:sz w:val="22"/>
        </w:rPr>
        <w:t>Indicações e Linha de Tratamento</w:t>
      </w:r>
    </w:p>
    <w:p>
      <w:pPr>
        <w:spacing w:before="0" w:after="80"/>
      </w:pPr>
      <w:r>
        <w:rPr>
          <w:color w:val="282828"/>
          <w:sz w:val="20"/>
        </w:rPr>
        <w:t>Penicilina de ação intermediária por via intramuscular. Indicada em infecções respiratórias comunitárias moderadas não complicadas (pneumonia, erisipela) e como alternativa no tratamento da sífilis congênita sem acometimento liquórico comprovado.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Respiratórias / Erisipela (IM)</w:t>
            </w:r>
          </w:p>
        </w:tc>
        <w:tc>
          <w:tcPr>
            <w:tcW w:type="dxa" w:w="3888"/>
            <w:shd w:fill="FFFFFF"/>
            <w:tcMar>
              <w:top w:w="100" w:type="dxa"/>
              <w:bottom w:w="100" w:type="dxa"/>
              <w:left w:w="140" w:type="dxa"/>
              <w:right w:w="140" w:type="dxa"/>
            </w:tcMar>
          </w:tcPr>
          <w:p>
            <w:pPr>
              <w:spacing w:before="0" w:after="0"/>
            </w:pPr>
            <w:r>
              <w:rPr>
                <w:color w:val="282828"/>
                <w:sz w:val="18"/>
              </w:rPr>
              <w:t>25.000 a 50.000 UI/kg/dia</w:t>
            </w:r>
          </w:p>
        </w:tc>
        <w:tc>
          <w:tcPr>
            <w:tcW w:type="dxa" w:w="3168"/>
            <w:shd w:fill="FFFFFF"/>
            <w:tcMar>
              <w:top w:w="100" w:type="dxa"/>
              <w:bottom w:w="100" w:type="dxa"/>
              <w:left w:w="140" w:type="dxa"/>
              <w:right w:w="140" w:type="dxa"/>
            </w:tcMar>
          </w:tcPr>
          <w:p>
            <w:pPr>
              <w:spacing w:before="0" w:after="0"/>
            </w:pPr>
            <w:r>
              <w:rPr>
                <w:color w:val="282828"/>
                <w:sz w:val="18"/>
              </w:rPr>
              <w:t>Dividido a cada 12 a 24 horas por 7 a 10 dias (Máx: 1.200.000 UI/dia)</w:t>
            </w:r>
          </w:p>
        </w:tc>
      </w:tr>
      <w:tr>
        <w:tc>
          <w:tcPr>
            <w:tcW w:type="dxa" w:w="2880"/>
            <w:shd w:fill="F7F9FB"/>
            <w:tcMar>
              <w:top w:w="100" w:type="dxa"/>
              <w:bottom w:w="100" w:type="dxa"/>
              <w:left w:w="140" w:type="dxa"/>
              <w:right w:w="140" w:type="dxa"/>
            </w:tcMar>
          </w:tcPr>
          <w:p>
            <w:pPr>
              <w:spacing w:before="0" w:after="0"/>
            </w:pPr>
            <w:r>
              <w:rPr>
                <w:b/>
                <w:color w:val="282828"/>
                <w:sz w:val="18"/>
              </w:rPr>
              <w:t>Sífilis Congênita — Esquema Alternativo (IM)</w:t>
            </w:r>
          </w:p>
        </w:tc>
        <w:tc>
          <w:tcPr>
            <w:tcW w:type="dxa" w:w="3888"/>
            <w:shd w:fill="F7F9FB"/>
            <w:tcMar>
              <w:top w:w="100" w:type="dxa"/>
              <w:bottom w:w="100" w:type="dxa"/>
              <w:left w:w="140" w:type="dxa"/>
              <w:right w:w="140" w:type="dxa"/>
            </w:tcMar>
          </w:tcPr>
          <w:p>
            <w:pPr>
              <w:spacing w:before="0" w:after="0"/>
            </w:pPr>
            <w:r>
              <w:rPr>
                <w:color w:val="282828"/>
                <w:sz w:val="18"/>
              </w:rPr>
              <w:t>50.000 UI/kg/dose uma vez ao dia</w:t>
            </w:r>
          </w:p>
        </w:tc>
        <w:tc>
          <w:tcPr>
            <w:tcW w:type="dxa" w:w="3168"/>
            <w:shd w:fill="F7F9FB"/>
            <w:tcMar>
              <w:top w:w="100" w:type="dxa"/>
              <w:bottom w:w="100" w:type="dxa"/>
              <w:left w:w="140" w:type="dxa"/>
              <w:right w:w="140" w:type="dxa"/>
            </w:tcMar>
          </w:tcPr>
          <w:p>
            <w:pPr>
              <w:spacing w:before="0" w:after="0"/>
            </w:pPr>
            <w:r>
              <w:rPr>
                <w:color w:val="282828"/>
                <w:sz w:val="18"/>
              </w:rPr>
              <w:t>Por 10 dias consecutivos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w:t>
      </w:r>
      <w:r>
        <w:rPr>
          <w:color w:val="282828"/>
          <w:sz w:val="19"/>
        </w:rPr>
        <w:t xml:space="preserve"> ESTRITAMENTE CONTRAINDICADA VIA INTRAVENOSA.</w:t>
      </w:r>
    </w:p>
    <w:p>
      <w:pPr>
        <w:pStyle w:val="ListBullet"/>
        <w:spacing w:before="0" w:after="20"/>
      </w:pPr>
      <w:r>
        <w:rPr>
          <w:b/>
          <w:color w:val="282828"/>
          <w:sz w:val="19"/>
        </w:rPr>
        <w:t>Condições:</w:t>
      </w:r>
      <w:r>
        <w:rPr>
          <w:color w:val="282828"/>
          <w:sz w:val="19"/>
        </w:rPr>
        <w:t xml:space="preserve"> Alergia a penicilinas ou anestésicos do tipo procaína/éster.</w:t>
      </w:r>
    </w:p>
    <w:p>
      <w:pPr>
        <w:spacing w:after="200"/>
      </w:pPr>
    </w:p>
    <w:p>
      <w:pPr>
        <w:keepNext/>
        <w:spacing w:before="280" w:after="60"/>
      </w:pPr>
      <w:r>
        <w:rPr>
          <w:b/>
          <w:color w:val="1B365D"/>
          <w:sz w:val="28"/>
        </w:rPr>
        <w:t>51. Benznidazol</w:t>
      </w:r>
    </w:p>
    <w:p>
      <w:pPr>
        <w:keepNext/>
        <w:spacing w:before="80" w:after="40"/>
      </w:pPr>
      <w:r>
        <w:rPr>
          <w:b/>
          <w:color w:val="2C5E8A"/>
          <w:sz w:val="22"/>
        </w:rPr>
        <w:t>Apresentações Disponíveis</w:t>
      </w:r>
    </w:p>
    <w:p>
      <w:pPr>
        <w:pStyle w:val="ListBullet"/>
        <w:spacing w:before="0" w:after="20"/>
      </w:pPr>
      <w:r>
        <w:rPr>
          <w:color w:val="282828"/>
          <w:sz w:val="20"/>
        </w:rPr>
        <w:t>Comprimidos 12,5 mg pediátrico e 100 mg</w:t>
      </w:r>
    </w:p>
    <w:p>
      <w:pPr>
        <w:keepNext/>
        <w:spacing w:before="120" w:after="40"/>
      </w:pPr>
      <w:r>
        <w:rPr>
          <w:b/>
          <w:color w:val="2C5E8A"/>
          <w:sz w:val="22"/>
        </w:rPr>
        <w:t>Indicações e Linha de Tratamento</w:t>
      </w:r>
    </w:p>
    <w:p>
      <w:pPr>
        <w:spacing w:before="0" w:after="80"/>
      </w:pPr>
      <w:r>
        <w:rPr>
          <w:color w:val="282828"/>
          <w:sz w:val="20"/>
        </w:rPr>
        <w:t>Antiparasitário nitroimidazólico. Primeira linha no tratamento da Doença de Chagas aguda e congênita, fase crônica recente em crianças e reativação em imunodeprimidos.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Chagas Congênita / Aguda (VO)</w:t>
            </w:r>
          </w:p>
        </w:tc>
        <w:tc>
          <w:tcPr>
            <w:tcW w:type="dxa" w:w="3888"/>
            <w:shd w:fill="FFFFFF"/>
            <w:tcMar>
              <w:top w:w="100" w:type="dxa"/>
              <w:bottom w:w="100" w:type="dxa"/>
              <w:left w:w="140" w:type="dxa"/>
              <w:right w:w="140" w:type="dxa"/>
            </w:tcMar>
          </w:tcPr>
          <w:p>
            <w:pPr>
              <w:spacing w:before="0" w:after="0"/>
            </w:pPr>
            <w:r>
              <w:rPr>
                <w:color w:val="282828"/>
                <w:sz w:val="18"/>
              </w:rPr>
              <w:t>5 a 10 mg/kg/dia (Dose padrão: 5 a 7,5 mg/kg/dia)</w:t>
            </w:r>
          </w:p>
        </w:tc>
        <w:tc>
          <w:tcPr>
            <w:tcW w:type="dxa" w:w="3168"/>
            <w:shd w:fill="FFFFFF"/>
            <w:tcMar>
              <w:top w:w="100" w:type="dxa"/>
              <w:bottom w:w="100" w:type="dxa"/>
              <w:left w:w="140" w:type="dxa"/>
              <w:right w:w="140" w:type="dxa"/>
            </w:tcMar>
          </w:tcPr>
          <w:p>
            <w:pPr>
              <w:spacing w:before="0" w:after="0"/>
            </w:pPr>
            <w:r>
              <w:rPr>
                <w:color w:val="282828"/>
                <w:sz w:val="18"/>
              </w:rPr>
              <w:t>Dividido em 2 tomadas (a cada 12 horas) após as refeições por 60 dias consecutivos.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hepática ou renal grave, gravidez.</w:t>
      </w:r>
    </w:p>
    <w:p>
      <w:pPr>
        <w:pStyle w:val="ListBullet"/>
        <w:spacing w:before="0" w:after="20"/>
      </w:pPr>
      <w:r>
        <w:rPr>
          <w:b/>
          <w:color w:val="282828"/>
          <w:sz w:val="19"/>
        </w:rPr>
        <w:t>Efeitos:</w:t>
      </w:r>
      <w:r>
        <w:rPr>
          <w:color w:val="282828"/>
          <w:sz w:val="19"/>
        </w:rPr>
        <w:t xml:space="preserve"> Monitorar dermatite/rash alérgico, neutropenia, trombocitopenia e neuropatia periférica.</w:t>
      </w:r>
    </w:p>
    <w:p>
      <w:pPr>
        <w:spacing w:after="200"/>
      </w:pPr>
    </w:p>
    <w:p>
      <w:pPr>
        <w:keepNext/>
        <w:spacing w:before="280" w:after="60"/>
      </w:pPr>
      <w:r>
        <w:rPr>
          <w:b/>
          <w:color w:val="1B365D"/>
          <w:sz w:val="28"/>
        </w:rPr>
        <w:t>52. Benzoato de benzila</w:t>
      </w:r>
    </w:p>
    <w:p>
      <w:pPr>
        <w:keepNext/>
        <w:spacing w:before="80" w:after="40"/>
      </w:pPr>
      <w:r>
        <w:rPr>
          <w:b/>
          <w:color w:val="2C5E8A"/>
          <w:sz w:val="22"/>
        </w:rPr>
        <w:t>Apresentações Disponíveis</w:t>
      </w:r>
    </w:p>
    <w:p>
      <w:pPr>
        <w:pStyle w:val="ListBullet"/>
        <w:spacing w:before="0" w:after="20"/>
      </w:pPr>
      <w:r>
        <w:rPr>
          <w:color w:val="282828"/>
          <w:sz w:val="20"/>
        </w:rPr>
        <w:t>Emulsão tópica/loção 250 mg/mL (25%) e sabonete</w:t>
      </w:r>
    </w:p>
    <w:p>
      <w:pPr>
        <w:keepNext/>
        <w:spacing w:before="120" w:after="40"/>
      </w:pPr>
      <w:r>
        <w:rPr>
          <w:b/>
          <w:color w:val="2C5E8A"/>
          <w:sz w:val="22"/>
        </w:rPr>
        <w:t>Indicações e Linha de Tratamento</w:t>
      </w:r>
    </w:p>
    <w:p>
      <w:pPr>
        <w:spacing w:before="0" w:after="80"/>
      </w:pPr>
      <w:r>
        <w:rPr>
          <w:color w:val="282828"/>
          <w:sz w:val="20"/>
        </w:rPr>
        <w:t>Ectoparasiticida e escabicida tópico. Indicado no tratamento de escabiose (sarna) e pediculose (piolho).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Escabiose Pediátrica (Tópico)</w:t>
            </w:r>
          </w:p>
        </w:tc>
        <w:tc>
          <w:tcPr>
            <w:tcW w:type="dxa" w:w="3888"/>
            <w:shd w:fill="FFFFFF"/>
            <w:tcMar>
              <w:top w:w="100" w:type="dxa"/>
              <w:bottom w:w="100" w:type="dxa"/>
              <w:left w:w="140" w:type="dxa"/>
              <w:right w:w="140" w:type="dxa"/>
            </w:tcMar>
          </w:tcPr>
          <w:p>
            <w:pPr>
              <w:spacing w:before="0" w:after="0"/>
            </w:pPr>
            <w:r>
              <w:rPr>
                <w:color w:val="282828"/>
                <w:sz w:val="18"/>
              </w:rPr>
              <w:t>Aplicar no corpo do pescoço para baixo à noite após banho morno, deixando agir por 8 a 12 horas e lavando pela manhã. Repetir por 2 a 3 noites consecutivas e após 7 dias.</w:t>
            </w:r>
          </w:p>
        </w:tc>
        <w:tc>
          <w:tcPr>
            <w:tcW w:type="dxa" w:w="3168"/>
            <w:shd w:fill="FFFFFF"/>
            <w:tcMar>
              <w:top w:w="100" w:type="dxa"/>
              <w:bottom w:w="100" w:type="dxa"/>
              <w:left w:w="140" w:type="dxa"/>
              <w:right w:w="140" w:type="dxa"/>
            </w:tcMar>
          </w:tcPr>
          <w:p>
            <w:pPr>
              <w:spacing w:before="0" w:after="0"/>
            </w:pPr>
            <w:r>
              <w:rPr>
                <w:color w:val="282828"/>
                <w:sz w:val="18"/>
              </w:rPr>
              <w:t>Em crianças pequenas, diluir a emulsão em água a 50% (1:1) ou 25% (1:3) para evitar dermatite irritativa intensa.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em neonatos e prematuros pelo risco de toxicidade sistêmica e Síndrome de Gasping.</w:t>
      </w:r>
    </w:p>
    <w:p>
      <w:pPr>
        <w:pStyle w:val="ListBullet"/>
        <w:spacing w:before="0" w:after="20"/>
      </w:pPr>
      <w:r>
        <w:rPr>
          <w:b/>
          <w:color w:val="282828"/>
          <w:sz w:val="19"/>
        </w:rPr>
        <w:t>Condições:</w:t>
      </w:r>
      <w:r>
        <w:rPr>
          <w:color w:val="282828"/>
          <w:sz w:val="19"/>
        </w:rPr>
        <w:t xml:space="preserve"> Pele extensamente escoriada, inflamada ou eczematosa.</w:t>
      </w:r>
    </w:p>
    <w:p>
      <w:pPr>
        <w:spacing w:after="200"/>
      </w:pPr>
    </w:p>
    <w:p>
      <w:pPr>
        <w:keepNext/>
        <w:spacing w:before="280" w:after="60"/>
      </w:pPr>
      <w:r>
        <w:rPr>
          <w:b/>
          <w:color w:val="1B365D"/>
          <w:sz w:val="28"/>
        </w:rPr>
        <w:t>53. Beractanto (Surfactante pulmonar bovino)</w:t>
      </w:r>
    </w:p>
    <w:p>
      <w:pPr>
        <w:keepNext/>
        <w:spacing w:before="80" w:after="40"/>
      </w:pPr>
      <w:r>
        <w:rPr>
          <w:b/>
          <w:color w:val="2C5E8A"/>
          <w:sz w:val="22"/>
        </w:rPr>
        <w:t>Apresentações Disponíveis</w:t>
      </w:r>
    </w:p>
    <w:p>
      <w:pPr>
        <w:pStyle w:val="ListBullet"/>
        <w:spacing w:before="0" w:after="20"/>
      </w:pPr>
      <w:r>
        <w:rPr>
          <w:color w:val="282828"/>
          <w:sz w:val="20"/>
        </w:rPr>
        <w:t>Suspensão intratraqueal 25 mg/mL (frascos de 4 mL = 100 mg e 8 mL = 200 mg de fosfolipídios)</w:t>
      </w:r>
    </w:p>
    <w:p>
      <w:pPr>
        <w:keepNext/>
        <w:spacing w:before="120" w:after="40"/>
      </w:pPr>
      <w:r>
        <w:rPr>
          <w:b/>
          <w:color w:val="2C5E8A"/>
          <w:sz w:val="22"/>
        </w:rPr>
        <w:t>Indicações e Linha de Tratamento</w:t>
      </w:r>
    </w:p>
    <w:p>
      <w:pPr>
        <w:spacing w:before="0" w:after="80"/>
      </w:pPr>
      <w:r>
        <w:rPr>
          <w:color w:val="282828"/>
          <w:sz w:val="20"/>
        </w:rPr>
        <w:t>Surfactante pulmonar exógeno natural de origem bovina modificado. Indicado na prevenção e tratamento de resgate da Síndrome do Desconforto Respiratório (SDR / Doença da Membrana Hialina) em prematuros.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SDR Neonatal / Membrana Hialina (Intratraqueal)</w:t>
            </w:r>
          </w:p>
        </w:tc>
        <w:tc>
          <w:tcPr>
            <w:tcW w:type="dxa" w:w="3888"/>
            <w:shd w:fill="FFFFFF"/>
            <w:tcMar>
              <w:top w:w="100" w:type="dxa"/>
              <w:bottom w:w="100" w:type="dxa"/>
              <w:left w:w="140" w:type="dxa"/>
              <w:right w:w="140" w:type="dxa"/>
            </w:tcMar>
          </w:tcPr>
          <w:p>
            <w:pPr>
              <w:spacing w:before="0" w:after="0"/>
            </w:pPr>
            <w:r>
              <w:rPr>
                <w:color w:val="282828"/>
                <w:sz w:val="18"/>
              </w:rPr>
              <w:t>100 mg de fosfolipídios/kg (4 mL/kg)</w:t>
            </w:r>
          </w:p>
        </w:tc>
        <w:tc>
          <w:tcPr>
            <w:tcW w:type="dxa" w:w="3168"/>
            <w:shd w:fill="FFFFFF"/>
            <w:tcMar>
              <w:top w:w="100" w:type="dxa"/>
              <w:bottom w:w="100" w:type="dxa"/>
              <w:left w:w="140" w:type="dxa"/>
              <w:right w:w="140" w:type="dxa"/>
            </w:tcMar>
          </w:tcPr>
          <w:p>
            <w:pPr>
              <w:spacing w:before="0" w:after="0"/>
            </w:pPr>
            <w:r>
              <w:rPr>
                <w:color w:val="282828"/>
                <w:sz w:val="18"/>
              </w:rPr>
              <w:t>Instilação intratraqueal direta em cânula orotraqueal em 4 alíquotas ou técnica LISA/MIST. Pode repetir a cada 6 a 12 horas se FiO2 &gt; 0,30-0,40 (Máx: 4 doses em 48h).</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Precauções:</w:t>
      </w:r>
      <w:r>
        <w:rPr>
          <w:color w:val="282828"/>
          <w:sz w:val="19"/>
        </w:rPr>
        <w:t xml:space="preserve"> Risco de dessaturação transitória, bradicardia reflexa e obstrução aguda de cânula durante a administração.</w:t>
      </w:r>
    </w:p>
    <w:p>
      <w:pPr>
        <w:spacing w:after="200"/>
      </w:pPr>
    </w:p>
    <w:p>
      <w:pPr>
        <w:keepNext/>
        <w:spacing w:before="280" w:after="60"/>
      </w:pPr>
      <w:r>
        <w:rPr>
          <w:b/>
          <w:color w:val="1B365D"/>
          <w:sz w:val="28"/>
        </w:rPr>
        <w:t>54. Betametasona (dipropionato / valerato / fosfato dissódico)</w:t>
      </w:r>
    </w:p>
    <w:p>
      <w:pPr>
        <w:keepNext/>
        <w:spacing w:before="80" w:after="40"/>
      </w:pPr>
      <w:r>
        <w:rPr>
          <w:b/>
          <w:color w:val="2C5E8A"/>
          <w:sz w:val="22"/>
        </w:rPr>
        <w:t>Apresentações Disponíveis</w:t>
      </w:r>
    </w:p>
    <w:p>
      <w:pPr>
        <w:pStyle w:val="ListBullet"/>
        <w:spacing w:before="0" w:after="20"/>
      </w:pPr>
      <w:r>
        <w:rPr>
          <w:color w:val="282828"/>
          <w:sz w:val="20"/>
        </w:rPr>
        <w:t>Gotas 0,5 mg/mL</w:t>
      </w:r>
    </w:p>
    <w:p>
      <w:pPr>
        <w:pStyle w:val="ListBullet"/>
        <w:spacing w:before="0" w:after="20"/>
      </w:pPr>
      <w:r>
        <w:rPr>
          <w:color w:val="282828"/>
          <w:sz w:val="20"/>
        </w:rPr>
        <w:t>Elixir 0,1 mg/mL</w:t>
      </w:r>
    </w:p>
    <w:p>
      <w:pPr>
        <w:pStyle w:val="ListBullet"/>
        <w:spacing w:before="0" w:after="20"/>
      </w:pPr>
      <w:r>
        <w:rPr>
          <w:color w:val="282828"/>
          <w:sz w:val="20"/>
        </w:rPr>
        <w:t>Comprimidos 0,5 mg e 2 mg</w:t>
      </w:r>
    </w:p>
    <w:p>
      <w:pPr>
        <w:pStyle w:val="ListBullet"/>
        <w:spacing w:before="0" w:after="20"/>
      </w:pPr>
      <w:r>
        <w:rPr>
          <w:color w:val="282828"/>
          <w:sz w:val="20"/>
        </w:rPr>
        <w:t>Solução injetável 4 mg/mL e 5,3 mg/mL</w:t>
      </w:r>
    </w:p>
    <w:p>
      <w:pPr>
        <w:pStyle w:val="ListBullet"/>
        <w:spacing w:before="0" w:after="20"/>
      </w:pPr>
      <w:r>
        <w:rPr>
          <w:color w:val="282828"/>
          <w:sz w:val="20"/>
        </w:rPr>
        <w:t>Creme/pomada tópica 1 mg/g (0,1%)</w:t>
      </w:r>
    </w:p>
    <w:p>
      <w:pPr>
        <w:keepNext/>
        <w:spacing w:before="120" w:after="40"/>
      </w:pPr>
      <w:r>
        <w:rPr>
          <w:b/>
          <w:color w:val="2C5E8A"/>
          <w:sz w:val="22"/>
        </w:rPr>
        <w:t>Indicações e Linha de Tratamento</w:t>
      </w:r>
    </w:p>
    <w:p>
      <w:pPr>
        <w:spacing w:before="0" w:after="80"/>
      </w:pPr>
      <w:r>
        <w:rPr>
          <w:color w:val="282828"/>
          <w:sz w:val="20"/>
        </w:rPr>
        <w:t>Glicocorticoide de alta potência e longa duração de ação (sem efeito mineralocorticoide). Indicado no controle de dermatoses inflamatórias graves responsivas a corticoide (tópico) e anti-inflamatório/imunossupressor sistêmico em crises alérgicas agudas.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Anti-inflamatório Sistêmico Pediátrico (VO/IV/IM)</w:t>
            </w:r>
          </w:p>
        </w:tc>
        <w:tc>
          <w:tcPr>
            <w:tcW w:type="dxa" w:w="3888"/>
            <w:shd w:fill="FFFFFF"/>
            <w:tcMar>
              <w:top w:w="100" w:type="dxa"/>
              <w:bottom w:w="100" w:type="dxa"/>
              <w:left w:w="140" w:type="dxa"/>
              <w:right w:w="140" w:type="dxa"/>
            </w:tcMar>
          </w:tcPr>
          <w:p>
            <w:pPr>
              <w:spacing w:before="0" w:after="0"/>
            </w:pPr>
            <w:r>
              <w:rPr>
                <w:color w:val="282828"/>
                <w:sz w:val="18"/>
              </w:rPr>
              <w:t>0,017 a 0,25 mg/kg/dia (ou 0,5 a 7,5 mg/m²/dia)</w:t>
            </w:r>
          </w:p>
        </w:tc>
        <w:tc>
          <w:tcPr>
            <w:tcW w:type="dxa" w:w="3168"/>
            <w:shd w:fill="FFFFFF"/>
            <w:tcMar>
              <w:top w:w="100" w:type="dxa"/>
              <w:bottom w:w="100" w:type="dxa"/>
              <w:left w:w="140" w:type="dxa"/>
              <w:right w:w="140" w:type="dxa"/>
            </w:tcMar>
          </w:tcPr>
          <w:p>
            <w:pPr>
              <w:spacing w:before="0" w:after="0"/>
            </w:pPr>
            <w:r>
              <w:rPr>
                <w:color w:val="282828"/>
                <w:sz w:val="18"/>
              </w:rPr>
              <w:t>Dividido a cada 6 a 12 horas</w:t>
            </w:r>
          </w:p>
        </w:tc>
      </w:tr>
      <w:tr>
        <w:tc>
          <w:tcPr>
            <w:tcW w:type="dxa" w:w="2880"/>
            <w:shd w:fill="F7F9FB"/>
            <w:tcMar>
              <w:top w:w="100" w:type="dxa"/>
              <w:bottom w:w="100" w:type="dxa"/>
              <w:left w:w="140" w:type="dxa"/>
              <w:right w:w="140" w:type="dxa"/>
            </w:tcMar>
          </w:tcPr>
          <w:p>
            <w:pPr>
              <w:spacing w:before="0" w:after="0"/>
            </w:pPr>
            <w:r>
              <w:rPr>
                <w:b/>
                <w:color w:val="282828"/>
                <w:sz w:val="18"/>
              </w:rPr>
              <w:t>Dermatoses Inflamatórias (Tópico)</w:t>
            </w:r>
          </w:p>
        </w:tc>
        <w:tc>
          <w:tcPr>
            <w:tcW w:type="dxa" w:w="3888"/>
            <w:shd w:fill="F7F9FB"/>
            <w:tcMar>
              <w:top w:w="100" w:type="dxa"/>
              <w:bottom w:w="100" w:type="dxa"/>
              <w:left w:w="140" w:type="dxa"/>
              <w:right w:w="140" w:type="dxa"/>
            </w:tcMar>
          </w:tcPr>
          <w:p>
            <w:pPr>
              <w:spacing w:before="0" w:after="0"/>
            </w:pPr>
            <w:r>
              <w:rPr>
                <w:color w:val="282828"/>
                <w:sz w:val="18"/>
              </w:rPr>
              <w:t>Aplicar fina camada sobre a lesão 1 a 2 vezes ao dia</w:t>
            </w:r>
          </w:p>
        </w:tc>
        <w:tc>
          <w:tcPr>
            <w:tcW w:type="dxa" w:w="3168"/>
            <w:shd w:fill="F7F9FB"/>
            <w:tcMar>
              <w:top w:w="100" w:type="dxa"/>
              <w:bottom w:w="100" w:type="dxa"/>
              <w:left w:w="140" w:type="dxa"/>
              <w:right w:w="140" w:type="dxa"/>
            </w:tcMar>
          </w:tcPr>
          <w:p>
            <w:pPr>
              <w:spacing w:before="0" w:after="0"/>
            </w:pPr>
            <w:r>
              <w:rPr>
                <w:color w:val="282828"/>
                <w:sz w:val="18"/>
              </w:rPr>
              <w:t>Uso restrito a áreas limitadas e por períodos curtos (&lt; 1 a 2 semanas); evitar face e dobras.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Infecções fúngicas sistêmicas, vacinação recente com vírus vivos atenuados.</w:t>
      </w:r>
    </w:p>
    <w:p>
      <w:pPr>
        <w:pStyle w:val="ListBullet"/>
        <w:spacing w:before="0" w:after="20"/>
      </w:pPr>
      <w:r>
        <w:rPr>
          <w:b/>
          <w:color w:val="282828"/>
          <w:sz w:val="19"/>
        </w:rPr>
        <w:t>Tópico:</w:t>
      </w:r>
      <w:r>
        <w:rPr>
          <w:color w:val="282828"/>
          <w:sz w:val="19"/>
        </w:rPr>
        <w:t xml:space="preserve"> Contraindicado em lesões herpéticas, rosácea, dermatite perioral e áreas fraldas (risco de atrofia cutânea e absorção sistêmica com supressão do eixo HPA).</w:t>
      </w:r>
    </w:p>
    <w:p>
      <w:pPr>
        <w:spacing w:after="200"/>
      </w:pPr>
    </w:p>
    <w:p>
      <w:pPr>
        <w:keepNext/>
        <w:spacing w:before="280" w:after="60"/>
      </w:pPr>
      <w:r>
        <w:rPr>
          <w:b/>
          <w:color w:val="1B365D"/>
          <w:sz w:val="28"/>
        </w:rPr>
        <w:t>55. Bicarbonato de sódio</w:t>
      </w:r>
    </w:p>
    <w:p>
      <w:pPr>
        <w:keepNext/>
        <w:spacing w:before="80" w:after="40"/>
      </w:pPr>
      <w:r>
        <w:rPr>
          <w:b/>
          <w:color w:val="2C5E8A"/>
          <w:sz w:val="22"/>
        </w:rPr>
        <w:t>Apresentações Disponíveis</w:t>
      </w:r>
    </w:p>
    <w:p>
      <w:pPr>
        <w:pStyle w:val="ListBullet"/>
        <w:spacing w:before="0" w:after="20"/>
      </w:pPr>
      <w:r>
        <w:rPr>
          <w:color w:val="282828"/>
          <w:sz w:val="20"/>
        </w:rPr>
        <w:t>Solução injetável 8,4% (1 mEq/mL, ampolas 10 mL e frascos 250 mL)</w:t>
      </w:r>
    </w:p>
    <w:p>
      <w:pPr>
        <w:pStyle w:val="ListBullet"/>
        <w:spacing w:before="0" w:after="20"/>
      </w:pPr>
      <w:r>
        <w:rPr>
          <w:color w:val="282828"/>
          <w:sz w:val="20"/>
        </w:rPr>
        <w:t>Solução injetável 10%</w:t>
      </w:r>
    </w:p>
    <w:p>
      <w:pPr>
        <w:pStyle w:val="ListBullet"/>
        <w:spacing w:before="0" w:after="20"/>
      </w:pPr>
      <w:r>
        <w:rPr>
          <w:color w:val="282828"/>
          <w:sz w:val="20"/>
        </w:rPr>
        <w:t>Pó para solução oral</w:t>
      </w:r>
    </w:p>
    <w:p>
      <w:pPr>
        <w:keepNext/>
        <w:spacing w:before="120" w:after="40"/>
      </w:pPr>
      <w:r>
        <w:rPr>
          <w:b/>
          <w:color w:val="2C5E8A"/>
          <w:sz w:val="22"/>
        </w:rPr>
        <w:t>Indicações e Linha de Tratamento</w:t>
      </w:r>
    </w:p>
    <w:p>
      <w:pPr>
        <w:spacing w:before="0" w:after="80"/>
      </w:pPr>
      <w:r>
        <w:rPr>
          <w:color w:val="282828"/>
          <w:sz w:val="20"/>
        </w:rPr>
        <w:t>Agente alcalinizante sistêmico e urinário. Indicado no tratamento de acidose metabólica grave refratária com pH &lt; 7,10 e bicarbonato &lt; 8 mEq/L, hipercalemia com instabilidade miocárdica, acidose tubular renal proximal/distal e intoxicação por antidepressivos tricíclicos (alcalinização sérica).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Acidose Metabólica Grave com pH &lt; 7,10 (IV)</w:t>
            </w:r>
          </w:p>
        </w:tc>
        <w:tc>
          <w:tcPr>
            <w:tcW w:type="dxa" w:w="3888"/>
            <w:shd w:fill="FFFFFF"/>
            <w:tcMar>
              <w:top w:w="100" w:type="dxa"/>
              <w:bottom w:w="100" w:type="dxa"/>
              <w:left w:w="140" w:type="dxa"/>
              <w:right w:w="140" w:type="dxa"/>
            </w:tcMar>
          </w:tcPr>
          <w:p>
            <w:pPr>
              <w:spacing w:before="0" w:after="0"/>
            </w:pPr>
            <w:r>
              <w:rPr>
                <w:color w:val="282828"/>
                <w:sz w:val="18"/>
              </w:rPr>
              <w:t>Fórmula de correção: Deficit de HCO3 = Peso (kg) x 0,3 x (15 - HCO3 atual). Corrigir metade do deficit em 2 a 4 horas em solução isotônica (diluir para ≤ 4,2% = 0,5 mEq/mL em água destilada ou SG5%).</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bomba. Não administrar em bólus rápido.</w:t>
            </w:r>
          </w:p>
        </w:tc>
      </w:tr>
      <w:tr>
        <w:tc>
          <w:tcPr>
            <w:tcW w:type="dxa" w:w="2880"/>
            <w:shd w:fill="F7F9FB"/>
            <w:tcMar>
              <w:top w:w="100" w:type="dxa"/>
              <w:bottom w:w="100" w:type="dxa"/>
              <w:left w:w="140" w:type="dxa"/>
              <w:right w:w="140" w:type="dxa"/>
            </w:tcMar>
          </w:tcPr>
          <w:p>
            <w:pPr>
              <w:spacing w:before="0" w:after="0"/>
            </w:pPr>
            <w:r>
              <w:rPr>
                <w:b/>
                <w:color w:val="282828"/>
                <w:sz w:val="18"/>
              </w:rPr>
              <w:t>Intoxicação por Antidepressivos Tricíclicos (IV)</w:t>
            </w:r>
          </w:p>
        </w:tc>
        <w:tc>
          <w:tcPr>
            <w:tcW w:type="dxa" w:w="3888"/>
            <w:shd w:fill="F7F9FB"/>
            <w:tcMar>
              <w:top w:w="100" w:type="dxa"/>
              <w:bottom w:w="100" w:type="dxa"/>
              <w:left w:w="140" w:type="dxa"/>
              <w:right w:w="140" w:type="dxa"/>
            </w:tcMar>
          </w:tcPr>
          <w:p>
            <w:pPr>
              <w:spacing w:before="0" w:after="0"/>
            </w:pPr>
            <w:r>
              <w:rPr>
                <w:color w:val="282828"/>
                <w:sz w:val="18"/>
              </w:rPr>
              <w:t>1 a 2 mEq/kg em bolus lento em 2 a 5 minutos, seguido de infusão contínua para manter pH sérico entre 7,45 e 7,55.</w:t>
            </w:r>
          </w:p>
        </w:tc>
        <w:tc>
          <w:tcPr>
            <w:tcW w:type="dxa" w:w="3168"/>
            <w:shd w:fill="F7F9FB"/>
            <w:tcMar>
              <w:top w:w="100" w:type="dxa"/>
              <w:bottom w:w="100" w:type="dxa"/>
              <w:left w:w="140" w:type="dxa"/>
              <w:right w:w="140" w:type="dxa"/>
            </w:tcMar>
          </w:tcPr>
          <w:p>
            <w:pPr>
              <w:spacing w:before="0" w:after="0"/>
            </w:pPr>
            <w:r>
              <w:rPr>
                <w:color w:val="282828"/>
                <w:sz w:val="18"/>
              </w:rPr>
              <w:t>Monitorar QRS e ECG continuamente.</w:t>
            </w:r>
          </w:p>
        </w:tc>
      </w:tr>
      <w:tr>
        <w:tc>
          <w:tcPr>
            <w:tcW w:type="dxa" w:w="2880"/>
            <w:shd w:fill="FFFFFF"/>
            <w:tcMar>
              <w:top w:w="100" w:type="dxa"/>
              <w:bottom w:w="100" w:type="dxa"/>
              <w:left w:w="140" w:type="dxa"/>
              <w:right w:w="140" w:type="dxa"/>
            </w:tcMar>
          </w:tcPr>
          <w:p>
            <w:pPr>
              <w:spacing w:before="0" w:after="0"/>
            </w:pPr>
            <w:r>
              <w:rPr>
                <w:b/>
                <w:color w:val="282828"/>
                <w:sz w:val="18"/>
              </w:rPr>
              <w:t>Acidose Tubular Renal (VO)</w:t>
            </w:r>
          </w:p>
        </w:tc>
        <w:tc>
          <w:tcPr>
            <w:tcW w:type="dxa" w:w="3888"/>
            <w:shd w:fill="FFFFFF"/>
            <w:tcMar>
              <w:top w:w="100" w:type="dxa"/>
              <w:bottom w:w="100" w:type="dxa"/>
              <w:left w:w="140" w:type="dxa"/>
              <w:right w:w="140" w:type="dxa"/>
            </w:tcMar>
          </w:tcPr>
          <w:p>
            <w:pPr>
              <w:spacing w:before="0" w:after="0"/>
            </w:pPr>
            <w:r>
              <w:rPr>
                <w:color w:val="282828"/>
                <w:sz w:val="18"/>
              </w:rPr>
              <w:t>ATR Tipo 1: 2 a 4 mEq/kg/dia. ATR Tipo 2: 5 a 15 mEq/kg/dia.</w:t>
            </w:r>
          </w:p>
        </w:tc>
        <w:tc>
          <w:tcPr>
            <w:tcW w:type="dxa" w:w="3168"/>
            <w:shd w:fill="FFFFFF"/>
            <w:tcMar>
              <w:top w:w="100" w:type="dxa"/>
              <w:bottom w:w="100" w:type="dxa"/>
              <w:left w:w="140" w:type="dxa"/>
              <w:right w:w="140" w:type="dxa"/>
            </w:tcMar>
          </w:tcPr>
          <w:p>
            <w:pPr>
              <w:spacing w:before="0" w:after="0"/>
            </w:pPr>
            <w:r>
              <w:rPr>
                <w:color w:val="282828"/>
                <w:sz w:val="18"/>
              </w:rPr>
              <w:t>Dividido em 3 a 4 tomadas diárias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Alcalose metabólica ou respiratória, hipocalcemia não corrigida (risco de tetania aguda), hipernatremia severa.</w:t>
      </w:r>
    </w:p>
    <w:p>
      <w:pPr>
        <w:pStyle w:val="ListBullet"/>
        <w:spacing w:before="0" w:after="20"/>
      </w:pPr>
      <w:r>
        <w:rPr>
          <w:b/>
          <w:color w:val="B42828"/>
          <w:sz w:val="19"/>
        </w:rPr>
        <w:t>Alerta Neonatal:</w:t>
      </w:r>
      <w:r>
        <w:rPr>
          <w:color w:val="282828"/>
          <w:sz w:val="19"/>
        </w:rPr>
        <w:t xml:space="preserve"> Em neonatos, sempre diluir a 4,2% (0,5 mEq/mL) para evitar hiperosmolaridade súbita e hemorragia intraventricular.</w:t>
      </w:r>
    </w:p>
    <w:p>
      <w:pPr>
        <w:spacing w:after="200"/>
      </w:pPr>
    </w:p>
    <w:p>
      <w:pPr>
        <w:keepNext/>
        <w:spacing w:before="280" w:after="60"/>
      </w:pPr>
      <w:r>
        <w:rPr>
          <w:b/>
          <w:color w:val="1B365D"/>
          <w:sz w:val="28"/>
        </w:rPr>
        <w:t>56. Bilastina</w:t>
      </w:r>
    </w:p>
    <w:p>
      <w:pPr>
        <w:keepNext/>
        <w:spacing w:before="80" w:after="40"/>
      </w:pPr>
      <w:r>
        <w:rPr>
          <w:b/>
          <w:color w:val="2C5E8A"/>
          <w:sz w:val="22"/>
        </w:rPr>
        <w:t>Apresentações Disponíveis</w:t>
      </w:r>
    </w:p>
    <w:p>
      <w:pPr>
        <w:pStyle w:val="ListBullet"/>
        <w:spacing w:before="0" w:after="20"/>
      </w:pPr>
      <w:r>
        <w:rPr>
          <w:color w:val="282828"/>
          <w:sz w:val="20"/>
        </w:rPr>
        <w:t>Solução oral 2,5 mg/mL</w:t>
      </w:r>
    </w:p>
    <w:p>
      <w:pPr>
        <w:pStyle w:val="ListBullet"/>
        <w:spacing w:before="0" w:after="20"/>
      </w:pPr>
      <w:r>
        <w:rPr>
          <w:color w:val="282828"/>
          <w:sz w:val="20"/>
        </w:rPr>
        <w:t>Comprimidos orodispersíveis 10 mg</w:t>
      </w:r>
    </w:p>
    <w:p>
      <w:pPr>
        <w:pStyle w:val="ListBullet"/>
        <w:spacing w:before="0" w:after="20"/>
      </w:pPr>
      <w:r>
        <w:rPr>
          <w:color w:val="282828"/>
          <w:sz w:val="20"/>
        </w:rPr>
        <w:t>Comprimidos 20 mg</w:t>
      </w:r>
    </w:p>
    <w:p>
      <w:pPr>
        <w:keepNext/>
        <w:spacing w:before="120" w:after="40"/>
      </w:pPr>
      <w:r>
        <w:rPr>
          <w:b/>
          <w:color w:val="2C5E8A"/>
          <w:sz w:val="22"/>
        </w:rPr>
        <w:t>Indicações e Linha de Tratamento</w:t>
      </w:r>
    </w:p>
    <w:p>
      <w:pPr>
        <w:spacing w:before="0" w:after="80"/>
      </w:pPr>
      <w:r>
        <w:rPr>
          <w:color w:val="282828"/>
          <w:sz w:val="20"/>
        </w:rPr>
        <w:t>Anti-histamínico de segunda geração não sedativo, altamente seletivo para receptores H1 periféricos. Indicado no tratamento sintomático da rinite alérgica (intermitente e persistente) e urticária crônica espontânea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 Urticária — 2 a 11 anos (peso &lt; 30 kg) (VO)</w:t>
            </w:r>
          </w:p>
        </w:tc>
        <w:tc>
          <w:tcPr>
            <w:tcW w:type="dxa" w:w="3888"/>
            <w:shd w:fill="FFFFFF"/>
            <w:tcMar>
              <w:top w:w="100" w:type="dxa"/>
              <w:bottom w:w="100" w:type="dxa"/>
              <w:left w:w="140" w:type="dxa"/>
              <w:right w:w="140" w:type="dxa"/>
            </w:tcMar>
          </w:tcPr>
          <w:p>
            <w:pPr>
              <w:spacing w:before="0" w:after="0"/>
            </w:pPr>
            <w:r>
              <w:rPr>
                <w:color w:val="282828"/>
                <w:sz w:val="18"/>
              </w:rPr>
              <w:t>10 mg (4 mL da solução oral ou 1 comprimido orodispersível de 10 mg) uma vez ao dia</w:t>
            </w:r>
          </w:p>
        </w:tc>
        <w:tc>
          <w:tcPr>
            <w:tcW w:type="dxa" w:w="3168"/>
            <w:shd w:fill="FFFFFF"/>
            <w:tcMar>
              <w:top w:w="100" w:type="dxa"/>
              <w:bottom w:w="100" w:type="dxa"/>
              <w:left w:w="140" w:type="dxa"/>
              <w:right w:w="140" w:type="dxa"/>
            </w:tcMar>
          </w:tcPr>
          <w:p>
            <w:pPr>
              <w:spacing w:before="0" w:after="0"/>
            </w:pPr>
            <w:r>
              <w:rPr>
                <w:color w:val="282828"/>
                <w:sz w:val="18"/>
              </w:rPr>
              <w:t>Administrar 1 hora antes ou 2 horas após a ingestão de alimentos ou sucos de frutas.</w:t>
            </w:r>
          </w:p>
        </w:tc>
      </w:tr>
      <w:tr>
        <w:tc>
          <w:tcPr>
            <w:tcW w:type="dxa" w:w="2880"/>
            <w:shd w:fill="F7F9FB"/>
            <w:tcMar>
              <w:top w:w="100" w:type="dxa"/>
              <w:bottom w:w="100" w:type="dxa"/>
              <w:left w:w="140" w:type="dxa"/>
              <w:right w:w="140" w:type="dxa"/>
            </w:tcMar>
          </w:tcPr>
          <w:p>
            <w:pPr>
              <w:spacing w:before="0" w:after="0"/>
            </w:pPr>
            <w:r>
              <w:rPr>
                <w:b/>
                <w:color w:val="282828"/>
                <w:sz w:val="18"/>
              </w:rPr>
              <w:t>Crianças ≥ 12 anos e Peso ≥ 30 kg (VO)</w:t>
            </w:r>
          </w:p>
        </w:tc>
        <w:tc>
          <w:tcPr>
            <w:tcW w:type="dxa" w:w="3888"/>
            <w:shd w:fill="F7F9FB"/>
            <w:tcMar>
              <w:top w:w="100" w:type="dxa"/>
              <w:bottom w:w="100" w:type="dxa"/>
              <w:left w:w="140" w:type="dxa"/>
              <w:right w:w="140" w:type="dxa"/>
            </w:tcMar>
          </w:tcPr>
          <w:p>
            <w:pPr>
              <w:spacing w:before="0" w:after="0"/>
            </w:pPr>
            <w:r>
              <w:rPr>
                <w:color w:val="282828"/>
                <w:sz w:val="18"/>
              </w:rPr>
              <w:t>20 mg (1 comprimido de 20 mg) uma vez ao dia</w:t>
            </w:r>
          </w:p>
        </w:tc>
        <w:tc>
          <w:tcPr>
            <w:tcW w:type="dxa" w:w="3168"/>
            <w:shd w:fill="F7F9FB"/>
            <w:tcMar>
              <w:top w:w="100" w:type="dxa"/>
              <w:bottom w:w="100" w:type="dxa"/>
              <w:left w:w="140" w:type="dxa"/>
              <w:right w:w="140" w:type="dxa"/>
            </w:tcMar>
          </w:tcPr>
          <w:p>
            <w:pPr>
              <w:spacing w:before="0" w:after="0"/>
            </w:pPr>
            <w:r>
              <w:rPr>
                <w:color w:val="282828"/>
                <w:sz w:val="18"/>
              </w:rPr>
              <w:t>Tomar em jejum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aprovado para menores de 2 anos de idade.</w:t>
      </w:r>
    </w:p>
    <w:p>
      <w:pPr>
        <w:pStyle w:val="ListBullet"/>
        <w:spacing w:before="0" w:after="20"/>
      </w:pPr>
      <w:r>
        <w:rPr>
          <w:b/>
          <w:color w:val="282828"/>
          <w:sz w:val="19"/>
        </w:rPr>
        <w:t>Interação Alimentar:</w:t>
      </w:r>
      <w:r>
        <w:rPr>
          <w:color w:val="282828"/>
          <w:sz w:val="19"/>
        </w:rPr>
        <w:t xml:space="preserve"> Sucos de frutas (especialmente toranja e maçã) reduzem expressivamente a biodisponibilidade por inibição do OATP1A2.</w:t>
      </w:r>
    </w:p>
    <w:p>
      <w:pPr>
        <w:spacing w:after="200"/>
      </w:pPr>
    </w:p>
    <w:p>
      <w:pPr>
        <w:keepNext/>
        <w:spacing w:before="280" w:after="60"/>
      </w:pPr>
      <w:r>
        <w:rPr>
          <w:b/>
          <w:color w:val="1B365D"/>
          <w:sz w:val="28"/>
        </w:rPr>
        <w:t>57. Bimatoprosta</w:t>
      </w:r>
    </w:p>
    <w:p>
      <w:pPr>
        <w:keepNext/>
        <w:spacing w:before="80" w:after="40"/>
      </w:pPr>
      <w:r>
        <w:rPr>
          <w:b/>
          <w:color w:val="2C5E8A"/>
          <w:sz w:val="22"/>
        </w:rPr>
        <w:t>Apresentações Disponíveis</w:t>
      </w:r>
    </w:p>
    <w:p>
      <w:pPr>
        <w:pStyle w:val="ListBullet"/>
        <w:spacing w:before="0" w:after="20"/>
      </w:pPr>
      <w:r>
        <w:rPr>
          <w:color w:val="282828"/>
          <w:sz w:val="20"/>
        </w:rPr>
        <w:t>Solução oftálmica/colírio 0,01% e 0,03%</w:t>
      </w:r>
    </w:p>
    <w:p>
      <w:pPr>
        <w:keepNext/>
        <w:spacing w:before="120" w:after="40"/>
      </w:pPr>
      <w:r>
        <w:rPr>
          <w:b/>
          <w:color w:val="2C5E8A"/>
          <w:sz w:val="22"/>
        </w:rPr>
        <w:t>Indicações e Linha de Tratamento</w:t>
      </w:r>
    </w:p>
    <w:p>
      <w:pPr>
        <w:spacing w:before="0" w:after="80"/>
      </w:pPr>
      <w:r>
        <w:rPr>
          <w:color w:val="282828"/>
          <w:sz w:val="20"/>
        </w:rPr>
        <w:t>Análogo sintético da prostaglandina F2-alfa (prostamida). Indicado na redução da pressão intraocular no glaucoma congênito e pediátrico refratário ou hipertensão ocular sob prescrição de oftalmologista pediátrico.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Glaucoma Pediátrico / Hipertensão Ocular (Oftálmico)</w:t>
            </w:r>
          </w:p>
        </w:tc>
        <w:tc>
          <w:tcPr>
            <w:tcW w:type="dxa" w:w="3888"/>
            <w:shd w:fill="FFFFFF"/>
            <w:tcMar>
              <w:top w:w="100" w:type="dxa"/>
              <w:bottom w:w="100" w:type="dxa"/>
              <w:left w:w="140" w:type="dxa"/>
              <w:right w:w="140" w:type="dxa"/>
            </w:tcMar>
          </w:tcPr>
          <w:p>
            <w:pPr>
              <w:spacing w:before="0" w:after="0"/>
            </w:pPr>
            <w:r>
              <w:rPr>
                <w:color w:val="282828"/>
                <w:sz w:val="18"/>
              </w:rPr>
              <w:t>1 gota no olho afetado uma vez ao dia, preferencialmente à noite</w:t>
            </w:r>
          </w:p>
        </w:tc>
        <w:tc>
          <w:tcPr>
            <w:tcW w:type="dxa" w:w="3168"/>
            <w:shd w:fill="FFFFFF"/>
            <w:tcMar>
              <w:top w:w="100" w:type="dxa"/>
              <w:bottom w:w="100" w:type="dxa"/>
              <w:left w:w="140" w:type="dxa"/>
              <w:right w:w="140" w:type="dxa"/>
            </w:tcMar>
          </w:tcPr>
          <w:p>
            <w:pPr>
              <w:spacing w:before="0" w:after="0"/>
            </w:pPr>
            <w:r>
              <w:rPr>
                <w:color w:val="282828"/>
                <w:sz w:val="18"/>
              </w:rPr>
              <w:t>Oclusão do ponto lacrimal por 1 a 2 minutos após a instilação para minimizar absorção sistêmica.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Uveíte ativa, edema macular cistoide, hipersensibilidade à bimatoprosta.</w:t>
      </w:r>
    </w:p>
    <w:p>
      <w:pPr>
        <w:pStyle w:val="ListBullet"/>
        <w:spacing w:before="0" w:after="20"/>
      </w:pPr>
      <w:r>
        <w:rPr>
          <w:b/>
          <w:color w:val="282828"/>
          <w:sz w:val="19"/>
        </w:rPr>
        <w:t>Efeitos:</w:t>
      </w:r>
      <w:r>
        <w:rPr>
          <w:color w:val="282828"/>
          <w:sz w:val="19"/>
        </w:rPr>
        <w:t xml:space="preserve"> Pigmentação irreversível da íris e aumento do comprimento/densidade dos cílios.</w:t>
      </w:r>
    </w:p>
    <w:p>
      <w:pPr>
        <w:spacing w:after="200"/>
      </w:pPr>
    </w:p>
    <w:p>
      <w:pPr>
        <w:keepNext/>
        <w:spacing w:before="280" w:after="60"/>
      </w:pPr>
      <w:r>
        <w:rPr>
          <w:b/>
          <w:color w:val="1B365D"/>
          <w:sz w:val="28"/>
        </w:rPr>
        <w:t>58. Biperideno (cloridrato / lactato)</w:t>
      </w:r>
    </w:p>
    <w:p>
      <w:pPr>
        <w:keepNext/>
        <w:spacing w:before="80" w:after="40"/>
      </w:pPr>
      <w:r>
        <w:rPr>
          <w:b/>
          <w:color w:val="2C5E8A"/>
          <w:sz w:val="22"/>
        </w:rPr>
        <w:t>Apresentações Disponíveis</w:t>
      </w:r>
    </w:p>
    <w:p>
      <w:pPr>
        <w:pStyle w:val="ListBullet"/>
        <w:spacing w:before="0" w:after="20"/>
      </w:pPr>
      <w:r>
        <w:rPr>
          <w:color w:val="282828"/>
          <w:sz w:val="20"/>
        </w:rPr>
        <w:t>Comprimidos 2 mg e 4 mg (liberação prolongada)</w:t>
      </w:r>
    </w:p>
    <w:p>
      <w:pPr>
        <w:pStyle w:val="ListBullet"/>
        <w:spacing w:before="0" w:after="20"/>
      </w:pPr>
      <w:r>
        <w:rPr>
          <w:color w:val="282828"/>
          <w:sz w:val="20"/>
        </w:rPr>
        <w:t>Solução injetável 5 mg/mL (ampola 1 mL)</w:t>
      </w:r>
    </w:p>
    <w:p>
      <w:pPr>
        <w:keepNext/>
        <w:spacing w:before="120" w:after="40"/>
      </w:pPr>
      <w:r>
        <w:rPr>
          <w:b/>
          <w:color w:val="2C5E8A"/>
          <w:sz w:val="22"/>
        </w:rPr>
        <w:t>Indicações e Linha de Tratamento</w:t>
      </w:r>
    </w:p>
    <w:p>
      <w:pPr>
        <w:spacing w:before="0" w:after="80"/>
      </w:pPr>
      <w:r>
        <w:rPr>
          <w:color w:val="282828"/>
          <w:sz w:val="20"/>
        </w:rPr>
        <w:t>Anticolinérgico de ação central. Primeira linha no tratamento e reversão de reações extrapiramidais agudas e crises oculógiras induzidas por antipsicóticos ou antieméticos antidopaminérgicos (metoclopramida, bromoprida, haloperidol).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Reação Distônica Aguda / Crise Oculógira (IV/IM)</w:t>
            </w:r>
          </w:p>
        </w:tc>
        <w:tc>
          <w:tcPr>
            <w:tcW w:type="dxa" w:w="3888"/>
            <w:shd w:fill="FFFFFF"/>
            <w:tcMar>
              <w:top w:w="100" w:type="dxa"/>
              <w:bottom w:w="100" w:type="dxa"/>
              <w:left w:w="140" w:type="dxa"/>
              <w:right w:w="140" w:type="dxa"/>
            </w:tcMar>
          </w:tcPr>
          <w:p>
            <w:pPr>
              <w:spacing w:before="0" w:after="0"/>
            </w:pPr>
            <w:r>
              <w:rPr>
                <w:color w:val="282828"/>
                <w:sz w:val="18"/>
              </w:rPr>
              <w:t>0,04 a 0,1 mg/kg/dose (Máx: 2 a 5 mg/dose)</w:t>
            </w:r>
          </w:p>
        </w:tc>
        <w:tc>
          <w:tcPr>
            <w:tcW w:type="dxa" w:w="3168"/>
            <w:shd w:fill="FFFFFF"/>
            <w:tcMar>
              <w:top w:w="100" w:type="dxa"/>
              <w:bottom w:w="100" w:type="dxa"/>
              <w:left w:w="140" w:type="dxa"/>
              <w:right w:w="140" w:type="dxa"/>
            </w:tcMar>
          </w:tcPr>
          <w:p>
            <w:pPr>
              <w:spacing w:before="0" w:after="0"/>
            </w:pPr>
            <w:r>
              <w:rPr>
                <w:color w:val="282828"/>
                <w:sz w:val="18"/>
              </w:rPr>
              <w:t>Injeção IV lenta em 2 a 3 minutos ou IM profunda. Pode repetir após 30 minutos se necessário.</w:t>
            </w:r>
          </w:p>
        </w:tc>
      </w:tr>
      <w:tr>
        <w:tc>
          <w:tcPr>
            <w:tcW w:type="dxa" w:w="2880"/>
            <w:shd w:fill="F7F9FB"/>
            <w:tcMar>
              <w:top w:w="100" w:type="dxa"/>
              <w:bottom w:w="100" w:type="dxa"/>
              <w:left w:w="140" w:type="dxa"/>
              <w:right w:w="140" w:type="dxa"/>
            </w:tcMar>
          </w:tcPr>
          <w:p>
            <w:pPr>
              <w:spacing w:before="0" w:after="0"/>
            </w:pPr>
            <w:r>
              <w:rPr>
                <w:b/>
                <w:color w:val="282828"/>
                <w:sz w:val="18"/>
              </w:rPr>
              <w:t>Manutenção / Prevenção de Recorrência (VO)</w:t>
            </w:r>
          </w:p>
        </w:tc>
        <w:tc>
          <w:tcPr>
            <w:tcW w:type="dxa" w:w="3888"/>
            <w:shd w:fill="F7F9FB"/>
            <w:tcMar>
              <w:top w:w="100" w:type="dxa"/>
              <w:bottom w:w="100" w:type="dxa"/>
              <w:left w:w="140" w:type="dxa"/>
              <w:right w:w="140" w:type="dxa"/>
            </w:tcMar>
          </w:tcPr>
          <w:p>
            <w:pPr>
              <w:spacing w:before="0" w:after="0"/>
            </w:pPr>
            <w:r>
              <w:rPr>
                <w:color w:val="282828"/>
                <w:sz w:val="18"/>
              </w:rPr>
              <w:t>0,05 a 0,1 mg/kg/dia (Máx: 2 a 4 mg/dia)</w:t>
            </w:r>
          </w:p>
        </w:tc>
        <w:tc>
          <w:tcPr>
            <w:tcW w:type="dxa" w:w="3168"/>
            <w:shd w:fill="F7F9FB"/>
            <w:tcMar>
              <w:top w:w="100" w:type="dxa"/>
              <w:bottom w:w="100" w:type="dxa"/>
              <w:left w:w="140" w:type="dxa"/>
              <w:right w:w="140" w:type="dxa"/>
            </w:tcMar>
          </w:tcPr>
          <w:p>
            <w:pPr>
              <w:spacing w:before="0" w:after="0"/>
            </w:pPr>
            <w:r>
              <w:rPr>
                <w:color w:val="282828"/>
                <w:sz w:val="18"/>
              </w:rPr>
              <w:t>Dividido a cada 8 a 12 horas por 24 a 48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Glaucoma de ângulo fechado, obstrução intestinal mecânica, megacólon e miastenia gravis.</w:t>
      </w:r>
    </w:p>
    <w:p>
      <w:pPr>
        <w:spacing w:after="200"/>
      </w:pPr>
    </w:p>
    <w:p>
      <w:pPr>
        <w:keepNext/>
        <w:spacing w:before="280" w:after="60"/>
      </w:pPr>
      <w:r>
        <w:rPr>
          <w:b/>
          <w:color w:val="1B365D"/>
          <w:sz w:val="28"/>
        </w:rPr>
        <w:t>59. Bisacodil</w:t>
      </w:r>
    </w:p>
    <w:p>
      <w:pPr>
        <w:keepNext/>
        <w:spacing w:before="80" w:after="40"/>
      </w:pPr>
      <w:r>
        <w:rPr>
          <w:b/>
          <w:color w:val="2C5E8A"/>
          <w:sz w:val="22"/>
        </w:rPr>
        <w:t>Apresentações Disponíveis</w:t>
      </w:r>
    </w:p>
    <w:p>
      <w:pPr>
        <w:pStyle w:val="ListBullet"/>
        <w:spacing w:before="0" w:after="20"/>
      </w:pPr>
      <w:r>
        <w:rPr>
          <w:color w:val="282828"/>
          <w:sz w:val="20"/>
        </w:rPr>
        <w:t>Gotas 7,5 mg/mL</w:t>
      </w:r>
    </w:p>
    <w:p>
      <w:pPr>
        <w:pStyle w:val="ListBullet"/>
        <w:spacing w:before="0" w:after="20"/>
      </w:pPr>
      <w:r>
        <w:rPr>
          <w:color w:val="282828"/>
          <w:sz w:val="20"/>
        </w:rPr>
        <w:t>Comprimidos revestidos 5 mg</w:t>
      </w:r>
    </w:p>
    <w:p>
      <w:pPr>
        <w:pStyle w:val="ListBullet"/>
        <w:spacing w:before="0" w:after="20"/>
      </w:pPr>
      <w:r>
        <w:rPr>
          <w:color w:val="282828"/>
          <w:sz w:val="20"/>
        </w:rPr>
        <w:t>Supositórios pediátricos 5 mg e adultos 10 mg</w:t>
      </w:r>
    </w:p>
    <w:p>
      <w:pPr>
        <w:keepNext/>
        <w:spacing w:before="120" w:after="40"/>
      </w:pPr>
      <w:r>
        <w:rPr>
          <w:b/>
          <w:color w:val="2C5E8A"/>
          <w:sz w:val="22"/>
        </w:rPr>
        <w:t>Indicações e Linha de Tratamento</w:t>
      </w:r>
    </w:p>
    <w:p>
      <w:pPr>
        <w:spacing w:before="0" w:after="80"/>
      </w:pPr>
      <w:r>
        <w:rPr>
          <w:color w:val="282828"/>
          <w:sz w:val="20"/>
        </w:rPr>
        <w:t>Laxativo estimulante por contato da mucosa colônica (derivado difenilmetano). Indicado no alívio de curto prazo da constipação intestinal severa, desimpactação fecal e preparo intestinal para exames endoscópicos ou cirurgias.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Constipação / Desimpactação — 2 a 10 anos (VO)</w:t>
            </w:r>
          </w:p>
        </w:tc>
        <w:tc>
          <w:tcPr>
            <w:tcW w:type="dxa" w:w="3888"/>
            <w:shd w:fill="FFFFFF"/>
            <w:tcMar>
              <w:top w:w="100" w:type="dxa"/>
              <w:bottom w:w="100" w:type="dxa"/>
              <w:left w:w="140" w:type="dxa"/>
              <w:right w:w="140" w:type="dxa"/>
            </w:tcMar>
          </w:tcPr>
          <w:p>
            <w:pPr>
              <w:spacing w:before="0" w:after="0"/>
            </w:pPr>
            <w:r>
              <w:rPr>
                <w:color w:val="282828"/>
                <w:sz w:val="18"/>
              </w:rPr>
              <w:t>5 mg (ou 5 a 10 gotas) uma vez ao dia ao deitar</w:t>
            </w:r>
          </w:p>
        </w:tc>
        <w:tc>
          <w:tcPr>
            <w:tcW w:type="dxa" w:w="3168"/>
            <w:shd w:fill="FFFFFF"/>
            <w:tcMar>
              <w:top w:w="100" w:type="dxa"/>
              <w:bottom w:w="100" w:type="dxa"/>
              <w:left w:w="140" w:type="dxa"/>
              <w:right w:w="140" w:type="dxa"/>
            </w:tcMar>
          </w:tcPr>
          <w:p>
            <w:pPr>
              <w:spacing w:before="0" w:after="0"/>
            </w:pPr>
            <w:r>
              <w:rPr>
                <w:color w:val="282828"/>
                <w:sz w:val="18"/>
              </w:rPr>
              <w:t>Ação esperada em 6 a 12 horas. Ingerir sem mastigar; não tomar com leite ou antiácidos.</w:t>
            </w:r>
          </w:p>
        </w:tc>
      </w:tr>
      <w:tr>
        <w:tc>
          <w:tcPr>
            <w:tcW w:type="dxa" w:w="2880"/>
            <w:shd w:fill="F7F9FB"/>
            <w:tcMar>
              <w:top w:w="100" w:type="dxa"/>
              <w:bottom w:w="100" w:type="dxa"/>
              <w:left w:w="140" w:type="dxa"/>
              <w:right w:w="140" w:type="dxa"/>
            </w:tcMar>
          </w:tcPr>
          <w:p>
            <w:pPr>
              <w:spacing w:before="0" w:after="0"/>
            </w:pPr>
            <w:r>
              <w:rPr>
                <w:b/>
                <w:color w:val="282828"/>
                <w:sz w:val="18"/>
              </w:rPr>
              <w:t>Crianças &gt; 10 anos e Adolescentes (VO)</w:t>
            </w:r>
          </w:p>
        </w:tc>
        <w:tc>
          <w:tcPr>
            <w:tcW w:type="dxa" w:w="3888"/>
            <w:shd w:fill="F7F9FB"/>
            <w:tcMar>
              <w:top w:w="100" w:type="dxa"/>
              <w:bottom w:w="100" w:type="dxa"/>
              <w:left w:w="140" w:type="dxa"/>
              <w:right w:w="140" w:type="dxa"/>
            </w:tcMar>
          </w:tcPr>
          <w:p>
            <w:pPr>
              <w:spacing w:before="0" w:after="0"/>
            </w:pPr>
            <w:r>
              <w:rPr>
                <w:color w:val="282828"/>
                <w:sz w:val="18"/>
              </w:rPr>
              <w:t>5 a 10 mg uma vez ao dia ao deitar</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Via Retal — Supositório (Retal)</w:t>
            </w:r>
          </w:p>
        </w:tc>
        <w:tc>
          <w:tcPr>
            <w:tcW w:type="dxa" w:w="3888"/>
            <w:shd w:fill="FFFFFF"/>
            <w:tcMar>
              <w:top w:w="100" w:type="dxa"/>
              <w:bottom w:w="100" w:type="dxa"/>
              <w:left w:w="140" w:type="dxa"/>
              <w:right w:w="140" w:type="dxa"/>
            </w:tcMar>
          </w:tcPr>
          <w:p>
            <w:pPr>
              <w:spacing w:before="0" w:after="0"/>
            </w:pPr>
            <w:r>
              <w:rPr>
                <w:color w:val="282828"/>
                <w:sz w:val="18"/>
              </w:rPr>
              <w:t>Crianças &lt; 2 anos: 2,5 mg. 2 a 10 anos: 5 mg. &gt; 10 anos: 10 mg.</w:t>
            </w:r>
          </w:p>
        </w:tc>
        <w:tc>
          <w:tcPr>
            <w:tcW w:type="dxa" w:w="3168"/>
            <w:shd w:fill="FFFFFF"/>
            <w:tcMar>
              <w:top w:w="100" w:type="dxa"/>
              <w:bottom w:w="100" w:type="dxa"/>
              <w:left w:w="140" w:type="dxa"/>
              <w:right w:w="140" w:type="dxa"/>
            </w:tcMar>
          </w:tcPr>
          <w:p>
            <w:pPr>
              <w:spacing w:before="0" w:after="0"/>
            </w:pPr>
            <w:r>
              <w:rPr>
                <w:color w:val="282828"/>
                <w:sz w:val="18"/>
              </w:rPr>
              <w:t>Efeito rápido em 15 a 60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Abdome agudo cirúrgico, apendicite, obstrução intestinal mecânica, dor abdominal de causa indeterminada e desidratação grave.</w:t>
      </w:r>
    </w:p>
    <w:p>
      <w:pPr>
        <w:pStyle w:val="ListBullet"/>
        <w:spacing w:before="0" w:after="20"/>
      </w:pPr>
      <w:r>
        <w:rPr>
          <w:b/>
          <w:color w:val="282828"/>
          <w:sz w:val="19"/>
        </w:rPr>
        <w:t>Uso Crônico:</w:t>
      </w:r>
      <w:r>
        <w:rPr>
          <w:color w:val="282828"/>
          <w:sz w:val="19"/>
        </w:rPr>
        <w:t xml:space="preserve"> Contraindicado o uso contínuo prolongado pelo risco de dependência e distúrbios hidroeletrolíticos.</w:t>
      </w:r>
    </w:p>
    <w:p>
      <w:pPr>
        <w:spacing w:after="200"/>
      </w:pPr>
    </w:p>
    <w:p>
      <w:pPr>
        <w:keepNext/>
        <w:spacing w:before="280" w:after="60"/>
      </w:pPr>
      <w:r>
        <w:rPr>
          <w:b/>
          <w:color w:val="1B365D"/>
          <w:sz w:val="28"/>
        </w:rPr>
        <w:t>60. Bosentana</w:t>
      </w:r>
    </w:p>
    <w:p>
      <w:pPr>
        <w:keepNext/>
        <w:spacing w:before="80" w:after="40"/>
      </w:pPr>
      <w:r>
        <w:rPr>
          <w:b/>
          <w:color w:val="2C5E8A"/>
          <w:sz w:val="22"/>
        </w:rPr>
        <w:t>Apresentações Disponíveis</w:t>
      </w:r>
    </w:p>
    <w:p>
      <w:pPr>
        <w:pStyle w:val="ListBullet"/>
        <w:spacing w:before="0" w:after="20"/>
      </w:pPr>
      <w:r>
        <w:rPr>
          <w:color w:val="282828"/>
          <w:sz w:val="20"/>
        </w:rPr>
        <w:t>Comprimidos dispersíveis 32 mg</w:t>
      </w:r>
    </w:p>
    <w:p>
      <w:pPr>
        <w:pStyle w:val="ListBullet"/>
        <w:spacing w:before="0" w:after="20"/>
      </w:pPr>
      <w:r>
        <w:rPr>
          <w:color w:val="282828"/>
          <w:sz w:val="20"/>
        </w:rPr>
        <w:t>Comprimidos revestidos 62,5 mg e 125 mg</w:t>
      </w:r>
    </w:p>
    <w:p>
      <w:pPr>
        <w:keepNext/>
        <w:spacing w:before="120" w:after="40"/>
      </w:pPr>
      <w:r>
        <w:rPr>
          <w:b/>
          <w:color w:val="2C5E8A"/>
          <w:sz w:val="22"/>
        </w:rPr>
        <w:t>Indicações e Linha de Tratamento</w:t>
      </w:r>
    </w:p>
    <w:p>
      <w:pPr>
        <w:spacing w:before="0" w:after="80"/>
      </w:pPr>
      <w:r>
        <w:rPr>
          <w:color w:val="282828"/>
          <w:sz w:val="20"/>
        </w:rPr>
        <w:t>Antagonista duplo dos receptores de endotelina (ETA e ETB). Indicado no tratamento da Hipertensão Arterial Pulmonar (HAP) idiopática, familiar ou associada a cardiopatias congênitas (Síndrome de Eisenmenger) em crianças ≥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Pulmonar (VO)</w:t>
            </w:r>
          </w:p>
        </w:tc>
        <w:tc>
          <w:tcPr>
            <w:tcW w:type="dxa" w:w="3888"/>
            <w:shd w:fill="FFFFFF"/>
            <w:tcMar>
              <w:top w:w="100" w:type="dxa"/>
              <w:bottom w:w="100" w:type="dxa"/>
              <w:left w:w="140" w:type="dxa"/>
              <w:right w:w="140" w:type="dxa"/>
            </w:tcMar>
          </w:tcPr>
          <w:p>
            <w:pPr>
              <w:spacing w:before="0" w:after="0"/>
            </w:pPr>
            <w:r>
              <w:rPr>
                <w:color w:val="282828"/>
                <w:sz w:val="18"/>
              </w:rPr>
              <w:t>Peso 10 a 20 kg: Inicial 16 mg a cada 12h por 4 semanas, depois 32 mg a cada 12h. Peso 20 a 40 kg: Inicial 32 mg a cada 12h, depois 62,5 mg a cada 12h. Peso &gt; 40 kg: Inicial 62,5 mg a cada 12h, depois 125 mg a cada 12h.</w:t>
            </w:r>
          </w:p>
        </w:tc>
        <w:tc>
          <w:tcPr>
            <w:tcW w:type="dxa" w:w="3168"/>
            <w:shd w:fill="FFFFFF"/>
            <w:tcMar>
              <w:top w:w="100" w:type="dxa"/>
              <w:bottom w:w="100" w:type="dxa"/>
              <w:left w:w="140" w:type="dxa"/>
              <w:right w:w="140" w:type="dxa"/>
            </w:tcMar>
          </w:tcPr>
          <w:p>
            <w:pPr>
              <w:spacing w:before="0" w:after="0"/>
            </w:pPr>
            <w:r>
              <w:rPr>
                <w:color w:val="282828"/>
                <w:sz w:val="18"/>
              </w:rPr>
              <w:t>Administrado pela manhã e à noite, com ou sem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w:t>
      </w:r>
      <w:r>
        <w:rPr>
          <w:color w:val="282828"/>
          <w:sz w:val="19"/>
        </w:rPr>
        <w:t xml:space="preserve"> Black box warning para elevação de transaminases; dosagem mensal de ALT/AST obrigatória.</w:t>
      </w:r>
    </w:p>
    <w:p>
      <w:pPr>
        <w:pStyle w:val="ListBullet"/>
        <w:spacing w:before="0" w:after="20"/>
      </w:pPr>
      <w:r>
        <w:rPr>
          <w:b/>
          <w:color w:val="282828"/>
          <w:sz w:val="19"/>
        </w:rPr>
        <w:t>Condições:</w:t>
      </w:r>
      <w:r>
        <w:rPr>
          <w:color w:val="282828"/>
          <w:sz w:val="19"/>
        </w:rPr>
        <w:t xml:space="preserve"> Insuficiência hepática moderada a grave, gravidez e uso concomitante de ciclosporina A ou glibenclamida.</w:t>
      </w:r>
    </w:p>
    <w:p>
      <w:pPr>
        <w:spacing w:after="200"/>
      </w:pPr>
    </w:p>
    <w:p>
      <w:pPr>
        <w:keepNext/>
        <w:spacing w:before="280" w:after="60"/>
      </w:pPr>
      <w:r>
        <w:rPr>
          <w:b/>
          <w:color w:val="1B365D"/>
          <w:sz w:val="28"/>
        </w:rPr>
        <w:t>61. Brimonidina (tartarato)</w:t>
      </w:r>
    </w:p>
    <w:p>
      <w:pPr>
        <w:keepNext/>
        <w:spacing w:before="80" w:after="40"/>
      </w:pPr>
      <w:r>
        <w:rPr>
          <w:b/>
          <w:color w:val="2C5E8A"/>
          <w:sz w:val="22"/>
        </w:rPr>
        <w:t>Apresentações Disponíveis</w:t>
      </w:r>
    </w:p>
    <w:p>
      <w:pPr>
        <w:pStyle w:val="ListBullet"/>
        <w:spacing w:before="0" w:after="20"/>
      </w:pPr>
      <w:r>
        <w:rPr>
          <w:color w:val="282828"/>
          <w:sz w:val="20"/>
        </w:rPr>
        <w:t>Solução oftálmica/colírio 0,15% e 0,2%</w:t>
      </w:r>
    </w:p>
    <w:p>
      <w:pPr>
        <w:keepNext/>
        <w:spacing w:before="120" w:after="40"/>
      </w:pPr>
      <w:r>
        <w:rPr>
          <w:b/>
          <w:color w:val="2C5E8A"/>
          <w:sz w:val="22"/>
        </w:rPr>
        <w:t>Indicações e Linha de Tratamento</w:t>
      </w:r>
    </w:p>
    <w:p>
      <w:pPr>
        <w:spacing w:before="0" w:after="80"/>
      </w:pPr>
      <w:r>
        <w:rPr>
          <w:color w:val="282828"/>
          <w:sz w:val="20"/>
        </w:rPr>
        <w:t>Agonista seletivo dos receptores alfa-2 adrenérgicos. Utilizado na redução da pressão intraocular no glaucoma pediátrico refratário em crianças maiores de 2 anos sob rigoroso controle oftalmológico.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Glaucoma Pediátrico em Crianças Maiores (Oftálmico)</w:t>
            </w:r>
          </w:p>
        </w:tc>
        <w:tc>
          <w:tcPr>
            <w:tcW w:type="dxa" w:w="3888"/>
            <w:shd w:fill="FFFFFF"/>
            <w:tcMar>
              <w:top w:w="100" w:type="dxa"/>
              <w:bottom w:w="100" w:type="dxa"/>
              <w:left w:w="140" w:type="dxa"/>
              <w:right w:w="140" w:type="dxa"/>
            </w:tcMar>
          </w:tcPr>
          <w:p>
            <w:pPr>
              <w:spacing w:before="0" w:after="0"/>
            </w:pPr>
            <w:r>
              <w:rPr>
                <w:color w:val="282828"/>
                <w:sz w:val="18"/>
              </w:rPr>
              <w:t>1 gota no olho afetado 2 a 3 vezes ao dia (a cada 8 a 12 horas)</w:t>
            </w:r>
          </w:p>
        </w:tc>
        <w:tc>
          <w:tcPr>
            <w:tcW w:type="dxa" w:w="3168"/>
            <w:shd w:fill="FFFFFF"/>
            <w:tcMar>
              <w:top w:w="100" w:type="dxa"/>
              <w:bottom w:w="100" w:type="dxa"/>
              <w:left w:w="140" w:type="dxa"/>
              <w:right w:w="140" w:type="dxa"/>
            </w:tcMar>
          </w:tcPr>
          <w:p>
            <w:pPr>
              <w:spacing w:before="0" w:after="0"/>
            </w:pPr>
            <w:r>
              <w:rPr>
                <w:color w:val="282828"/>
                <w:sz w:val="18"/>
              </w:rPr>
              <w:t>Ocluir o ponto lacrimal imediatamente após instilação para evitar absorção sistêmica.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ESTRITAMENTE CONTRAINDICADO EM NEONATOS E CRIANÇAS MENORES DE 2 ANOS devido ao risco fatal de depressão do SNC, sonolência profunda, hipotensão severa, bradicardia, hipotermia e apneia central por absorção sistêmica.</w:t>
      </w:r>
    </w:p>
    <w:p>
      <w:pPr>
        <w:spacing w:after="200"/>
      </w:pPr>
    </w:p>
    <w:p>
      <w:pPr>
        <w:keepNext/>
        <w:spacing w:before="280" w:after="60"/>
      </w:pPr>
      <w:r>
        <w:rPr>
          <w:b/>
          <w:color w:val="1B365D"/>
          <w:sz w:val="28"/>
        </w:rPr>
        <w:t>62. Brometo de ipratrópio</w:t>
      </w:r>
    </w:p>
    <w:p>
      <w:pPr>
        <w:keepNext/>
        <w:spacing w:before="80" w:after="40"/>
      </w:pPr>
      <w:r>
        <w:rPr>
          <w:b/>
          <w:color w:val="2C5E8A"/>
          <w:sz w:val="22"/>
        </w:rPr>
        <w:t>Apresentações Disponíveis</w:t>
      </w:r>
    </w:p>
    <w:p>
      <w:pPr>
        <w:pStyle w:val="ListBullet"/>
        <w:spacing w:before="0" w:after="20"/>
      </w:pPr>
      <w:r>
        <w:rPr>
          <w:color w:val="282828"/>
          <w:sz w:val="20"/>
        </w:rPr>
        <w:t>Solução para inalação/nebulização 0,25 mg/mL (0,02 mg/gota)</w:t>
      </w:r>
    </w:p>
    <w:p>
      <w:pPr>
        <w:pStyle w:val="ListBullet"/>
        <w:spacing w:before="0" w:after="20"/>
      </w:pPr>
      <w:r>
        <w:rPr>
          <w:color w:val="282828"/>
          <w:sz w:val="20"/>
        </w:rPr>
        <w:t>Aerossol inalatório pressurizado (spray) 20 mcg/puff</w:t>
      </w:r>
    </w:p>
    <w:p>
      <w:pPr>
        <w:pStyle w:val="ListBullet"/>
        <w:spacing w:before="0" w:after="20"/>
      </w:pPr>
      <w:r>
        <w:rPr>
          <w:color w:val="282828"/>
          <w:sz w:val="20"/>
        </w:rPr>
        <w:t>Spray nasal 0,03%</w:t>
      </w:r>
    </w:p>
    <w:p>
      <w:pPr>
        <w:keepNext/>
        <w:spacing w:before="120" w:after="40"/>
      </w:pPr>
      <w:r>
        <w:rPr>
          <w:b/>
          <w:color w:val="2C5E8A"/>
          <w:sz w:val="22"/>
        </w:rPr>
        <w:t>Indicações e Linha de Tratamento</w:t>
      </w:r>
    </w:p>
    <w:p>
      <w:pPr>
        <w:spacing w:before="0" w:after="80"/>
      </w:pPr>
      <w:r>
        <w:rPr>
          <w:color w:val="282828"/>
          <w:sz w:val="20"/>
        </w:rPr>
        <w:t>Anticolinérgico inalatório de curta ação (antagonista muscarínico SAMA). Primeira linha em associação com beta-2 agonistas nas primeiras horas da crise asmática aguda moderada a grave e broncoespasmo refratário na emergência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Asmática Aguda na Emergência — Nebulização (Inalatória)</w:t>
            </w:r>
          </w:p>
        </w:tc>
        <w:tc>
          <w:tcPr>
            <w:tcW w:type="dxa" w:w="3888"/>
            <w:shd w:fill="FFFFFF"/>
            <w:tcMar>
              <w:top w:w="100" w:type="dxa"/>
              <w:bottom w:w="100" w:type="dxa"/>
              <w:left w:w="140" w:type="dxa"/>
              <w:right w:w="140" w:type="dxa"/>
            </w:tcMar>
          </w:tcPr>
          <w:p>
            <w:pPr>
              <w:spacing w:before="0" w:after="0"/>
            </w:pPr>
            <w:r>
              <w:rPr>
                <w:color w:val="282828"/>
                <w:sz w:val="18"/>
              </w:rPr>
              <w:t>Crianças &lt; 20 kg: 0,25 mg (1 mL = 20 a 25 gotas). Crianças ≥ 20 kg: 0,5 mg (2 mL = 40 a 50 gotas).</w:t>
            </w:r>
          </w:p>
        </w:tc>
        <w:tc>
          <w:tcPr>
            <w:tcW w:type="dxa" w:w="3168"/>
            <w:shd w:fill="FFFFFF"/>
            <w:tcMar>
              <w:top w:w="100" w:type="dxa"/>
              <w:bottom w:w="100" w:type="dxa"/>
              <w:left w:w="140" w:type="dxa"/>
              <w:right w:w="140" w:type="dxa"/>
            </w:tcMar>
          </w:tcPr>
          <w:p>
            <w:pPr>
              <w:spacing w:before="0" w:after="0"/>
            </w:pPr>
            <w:r>
              <w:rPr>
                <w:color w:val="282828"/>
                <w:sz w:val="18"/>
              </w:rPr>
              <w:t>Associado a salbutamol/fenoterol a cada 20 a 30 minutos na primeira hora (até 3 doses) e depois a cada 4 a 6 horas.</w:t>
            </w:r>
          </w:p>
        </w:tc>
      </w:tr>
      <w:tr>
        <w:tc>
          <w:tcPr>
            <w:tcW w:type="dxa" w:w="2880"/>
            <w:shd w:fill="F7F9FB"/>
            <w:tcMar>
              <w:top w:w="100" w:type="dxa"/>
              <w:bottom w:w="100" w:type="dxa"/>
              <w:left w:w="140" w:type="dxa"/>
              <w:right w:w="140" w:type="dxa"/>
            </w:tcMar>
          </w:tcPr>
          <w:p>
            <w:pPr>
              <w:spacing w:before="0" w:after="0"/>
            </w:pPr>
            <w:r>
              <w:rPr>
                <w:b/>
                <w:color w:val="282828"/>
                <w:sz w:val="18"/>
              </w:rPr>
              <w:t>Crise Asmática — Spray com Espaçador (Inalatória)</w:t>
            </w:r>
          </w:p>
        </w:tc>
        <w:tc>
          <w:tcPr>
            <w:tcW w:type="dxa" w:w="3888"/>
            <w:shd w:fill="F7F9FB"/>
            <w:tcMar>
              <w:top w:w="100" w:type="dxa"/>
              <w:bottom w:w="100" w:type="dxa"/>
              <w:left w:w="140" w:type="dxa"/>
              <w:right w:w="140" w:type="dxa"/>
            </w:tcMar>
          </w:tcPr>
          <w:p>
            <w:pPr>
              <w:spacing w:before="0" w:after="0"/>
            </w:pPr>
            <w:r>
              <w:rPr>
                <w:color w:val="282828"/>
                <w:sz w:val="18"/>
              </w:rPr>
              <w:t>4 a 8 jatos (80 a 160 mcg) com espaçador valvulado a cada 20 minutos na primeira hora.</w:t>
            </w:r>
          </w:p>
        </w:tc>
        <w:tc>
          <w:tcPr>
            <w:tcW w:type="dxa" w:w="3168"/>
            <w:shd w:fill="F7F9FB"/>
            <w:tcMar>
              <w:top w:w="100" w:type="dxa"/>
              <w:bottom w:w="100" w:type="dxa"/>
              <w:left w:w="140" w:type="dxa"/>
              <w:right w:w="140" w:type="dxa"/>
            </w:tcMar>
          </w:tcPr>
          <w:p>
            <w:pPr>
              <w:spacing w:before="0" w:after="0"/>
            </w:pPr>
            <w:r>
              <w:rPr>
                <w:color w:val="282828"/>
                <w:sz w:val="18"/>
              </w:rPr>
              <w:t>Sempre em associação com SABA</w:t>
            </w:r>
          </w:p>
        </w:tc>
      </w:tr>
      <w:tr>
        <w:tc>
          <w:tcPr>
            <w:tcW w:type="dxa" w:w="2880"/>
            <w:shd w:fill="FFFFFF"/>
            <w:tcMar>
              <w:top w:w="100" w:type="dxa"/>
              <w:bottom w:w="100" w:type="dxa"/>
              <w:left w:w="140" w:type="dxa"/>
              <w:right w:w="140" w:type="dxa"/>
            </w:tcMar>
          </w:tcPr>
          <w:p>
            <w:pPr>
              <w:spacing w:before="0" w:after="0"/>
            </w:pPr>
            <w:r>
              <w:rPr>
                <w:b/>
                <w:color w:val="282828"/>
                <w:sz w:val="18"/>
              </w:rPr>
              <w:t>Rinorreia na Rinite Alérgica (Spray Nasal)</w:t>
            </w:r>
          </w:p>
        </w:tc>
        <w:tc>
          <w:tcPr>
            <w:tcW w:type="dxa" w:w="3888"/>
            <w:shd w:fill="FFFFFF"/>
            <w:tcMar>
              <w:top w:w="100" w:type="dxa"/>
              <w:bottom w:w="100" w:type="dxa"/>
              <w:left w:w="140" w:type="dxa"/>
              <w:right w:w="140" w:type="dxa"/>
            </w:tcMar>
          </w:tcPr>
          <w:p>
            <w:pPr>
              <w:spacing w:before="0" w:after="0"/>
            </w:pPr>
            <w:r>
              <w:rPr>
                <w:color w:val="282828"/>
                <w:sz w:val="18"/>
              </w:rPr>
              <w:t>Crianças ≥ 6 anos: 2 jatos em cada narina 2 a 3 vezes ao dia</w:t>
            </w:r>
          </w:p>
        </w:tc>
        <w:tc>
          <w:tcPr>
            <w:tcW w:type="dxa" w:w="3168"/>
            <w:shd w:fill="FFFFFF"/>
            <w:tcMar>
              <w:top w:w="100" w:type="dxa"/>
              <w:bottom w:w="100" w:type="dxa"/>
              <w:left w:w="140" w:type="dxa"/>
              <w:right w:w="140" w:type="dxa"/>
            </w:tcMar>
          </w:tcPr>
          <w:p>
            <w:pPr>
              <w:spacing w:before="0" w:after="0"/>
            </w:pPr>
            <w:r>
              <w:rPr>
                <w:color w:val="282828"/>
                <w:sz w:val="18"/>
              </w:rPr>
              <w:t>Uso sintomático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derivados da atropina ou ao ipratrópio.</w:t>
      </w:r>
    </w:p>
    <w:p>
      <w:pPr>
        <w:pStyle w:val="ListBullet"/>
        <w:spacing w:before="0" w:after="20"/>
      </w:pPr>
      <w:r>
        <w:rPr>
          <w:b/>
          <w:color w:val="282828"/>
          <w:sz w:val="19"/>
        </w:rPr>
        <w:t>Cuidados:</w:t>
      </w:r>
      <w:r>
        <w:rPr>
          <w:color w:val="282828"/>
          <w:sz w:val="19"/>
        </w:rPr>
        <w:t xml:space="preserve"> Proteger os olhos durante a nebulização com máscara adequada para evitar contato ocular direto (risco de midríase transitória e visão turva).</w:t>
      </w:r>
    </w:p>
    <w:p>
      <w:pPr>
        <w:spacing w:after="200"/>
      </w:pPr>
    </w:p>
    <w:p>
      <w:pPr>
        <w:keepNext/>
        <w:spacing w:before="280" w:after="60"/>
      </w:pPr>
      <w:r>
        <w:rPr>
          <w:b/>
          <w:color w:val="1B365D"/>
          <w:sz w:val="28"/>
        </w:rPr>
        <w:t>63. Brometo de pancurônio</w:t>
      </w:r>
    </w:p>
    <w:p>
      <w:pPr>
        <w:keepNext/>
        <w:spacing w:before="80" w:after="40"/>
      </w:pPr>
      <w:r>
        <w:rPr>
          <w:b/>
          <w:color w:val="2C5E8A"/>
          <w:sz w:val="22"/>
        </w:rPr>
        <w:t>Apresentações Disponíveis</w:t>
      </w:r>
    </w:p>
    <w:p>
      <w:pPr>
        <w:pStyle w:val="ListBullet"/>
        <w:spacing w:before="0" w:after="20"/>
      </w:pPr>
      <w:r>
        <w:rPr>
          <w:color w:val="282828"/>
          <w:sz w:val="20"/>
        </w:rPr>
        <w:t>Solução injetável 2 mg/mL (ampola 2 mL = 4 mg)</w:t>
      </w:r>
    </w:p>
    <w:p>
      <w:pPr>
        <w:keepNext/>
        <w:spacing w:before="120" w:after="40"/>
      </w:pPr>
      <w:r>
        <w:rPr>
          <w:b/>
          <w:color w:val="2C5E8A"/>
          <w:sz w:val="22"/>
        </w:rPr>
        <w:t>Indicações e Linha de Tratamento</w:t>
      </w:r>
    </w:p>
    <w:p>
      <w:pPr>
        <w:spacing w:before="0" w:after="80"/>
      </w:pPr>
      <w:r>
        <w:rPr>
          <w:color w:val="282828"/>
          <w:sz w:val="20"/>
        </w:rPr>
        <w:t>Bloqueador neuromuscular não despolarizante do grupo aminoesteroide de longa duração. Indicado para relaxamento muscular prolongado em cirurgias de grande porte e pacientes em ventilação mecânica em UTI.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Intubação e Relaxamento Cirúrgico (IV)</w:t>
            </w:r>
          </w:p>
        </w:tc>
        <w:tc>
          <w:tcPr>
            <w:tcW w:type="dxa" w:w="3888"/>
            <w:shd w:fill="FFFFFF"/>
            <w:tcMar>
              <w:top w:w="100" w:type="dxa"/>
              <w:bottom w:w="100" w:type="dxa"/>
              <w:left w:w="140" w:type="dxa"/>
              <w:right w:w="140" w:type="dxa"/>
            </w:tcMar>
          </w:tcPr>
          <w:p>
            <w:pPr>
              <w:spacing w:before="0" w:after="0"/>
            </w:pPr>
            <w:r>
              <w:rPr>
                <w:color w:val="282828"/>
                <w:sz w:val="18"/>
              </w:rPr>
              <w:t>0,06 a 0,1 mg/kg em bolus IV</w:t>
            </w:r>
          </w:p>
        </w:tc>
        <w:tc>
          <w:tcPr>
            <w:tcW w:type="dxa" w:w="3168"/>
            <w:shd w:fill="FFFFFF"/>
            <w:tcMar>
              <w:top w:w="100" w:type="dxa"/>
              <w:bottom w:w="100" w:type="dxa"/>
              <w:left w:w="140" w:type="dxa"/>
              <w:right w:w="140" w:type="dxa"/>
            </w:tcMar>
          </w:tcPr>
          <w:p>
            <w:pPr>
              <w:spacing w:before="0" w:after="0"/>
            </w:pPr>
            <w:r>
              <w:rPr>
                <w:color w:val="282828"/>
                <w:sz w:val="18"/>
              </w:rPr>
              <w:t>Início de ação em 2 a 4 minutos; duração de 60 a 100 minutos.</w:t>
            </w:r>
          </w:p>
        </w:tc>
      </w:tr>
      <w:tr>
        <w:tc>
          <w:tcPr>
            <w:tcW w:type="dxa" w:w="2880"/>
            <w:shd w:fill="F7F9FB"/>
            <w:tcMar>
              <w:top w:w="100" w:type="dxa"/>
              <w:bottom w:w="100" w:type="dxa"/>
              <w:left w:w="140" w:type="dxa"/>
              <w:right w:w="140" w:type="dxa"/>
            </w:tcMar>
          </w:tcPr>
          <w:p>
            <w:pPr>
              <w:spacing w:before="0" w:after="0"/>
            </w:pPr>
            <w:r>
              <w:rPr>
                <w:b/>
                <w:color w:val="282828"/>
                <w:sz w:val="18"/>
              </w:rPr>
              <w:t>Manutenção (IV)</w:t>
            </w:r>
          </w:p>
        </w:tc>
        <w:tc>
          <w:tcPr>
            <w:tcW w:type="dxa" w:w="3888"/>
            <w:shd w:fill="F7F9FB"/>
            <w:tcMar>
              <w:top w:w="100" w:type="dxa"/>
              <w:bottom w:w="100" w:type="dxa"/>
              <w:left w:w="140" w:type="dxa"/>
              <w:right w:w="140" w:type="dxa"/>
            </w:tcMar>
          </w:tcPr>
          <w:p>
            <w:pPr>
              <w:spacing w:before="0" w:after="0"/>
            </w:pPr>
            <w:r>
              <w:rPr>
                <w:color w:val="282828"/>
                <w:sz w:val="18"/>
              </w:rPr>
              <w:t>0,01 a 0,02 mg/kg a cada 40 a 60 minutos conforme monitorização TOF</w:t>
            </w:r>
          </w:p>
        </w:tc>
        <w:tc>
          <w:tcPr>
            <w:tcW w:type="dxa" w:w="3168"/>
            <w:shd w:fill="F7F9FB"/>
            <w:tcMar>
              <w:top w:w="100" w:type="dxa"/>
              <w:bottom w:w="100" w:type="dxa"/>
              <w:left w:w="140" w:type="dxa"/>
              <w:right w:w="140" w:type="dxa"/>
            </w:tcMar>
          </w:tcPr>
          <w:p>
            <w:pPr>
              <w:spacing w:before="0" w:after="0"/>
            </w:pPr>
            <w:r>
              <w:rPr>
                <w:color w:val="282828"/>
                <w:sz w:val="18"/>
              </w:rPr>
              <w:t>Bolus intermitente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Taquicardia importante (efeito vagolítico intrínseco), insuficiência renal grave (excreção predominantemente renal) e ausência de via aérea garantida.</w:t>
      </w:r>
    </w:p>
    <w:p>
      <w:pPr>
        <w:spacing w:after="200"/>
      </w:pPr>
    </w:p>
    <w:p>
      <w:pPr>
        <w:keepNext/>
        <w:spacing w:before="280" w:after="60"/>
      </w:pPr>
      <w:r>
        <w:rPr>
          <w:b/>
          <w:color w:val="1B365D"/>
          <w:sz w:val="28"/>
        </w:rPr>
        <w:t>64. Brometo de rocurônio</w:t>
      </w:r>
    </w:p>
    <w:p>
      <w:pPr>
        <w:keepNext/>
        <w:spacing w:before="80" w:after="40"/>
      </w:pPr>
      <w:r>
        <w:rPr>
          <w:b/>
          <w:color w:val="2C5E8A"/>
          <w:sz w:val="22"/>
        </w:rPr>
        <w:t>Apresentações Disponíveis</w:t>
      </w:r>
    </w:p>
    <w:p>
      <w:pPr>
        <w:pStyle w:val="ListBullet"/>
        <w:spacing w:before="0" w:after="20"/>
      </w:pPr>
      <w:r>
        <w:rPr>
          <w:color w:val="282828"/>
          <w:sz w:val="20"/>
        </w:rPr>
        <w:t>Solução injetável 10 mg/mL (frasco-ampola 5 mL = 50 mg)</w:t>
      </w:r>
    </w:p>
    <w:p>
      <w:pPr>
        <w:keepNext/>
        <w:spacing w:before="120" w:after="40"/>
      </w:pPr>
      <w:r>
        <w:rPr>
          <w:b/>
          <w:color w:val="2C5E8A"/>
          <w:sz w:val="22"/>
        </w:rPr>
        <w:t>Indicações e Linha de Tratamento</w:t>
      </w:r>
    </w:p>
    <w:p>
      <w:pPr>
        <w:spacing w:before="0" w:after="80"/>
      </w:pPr>
      <w:r>
        <w:rPr>
          <w:color w:val="282828"/>
          <w:sz w:val="20"/>
        </w:rPr>
        <w:t>Bloqueador neuromuscular não despolarizante aminoesteroide de início de ação rápido. Primeira escolha para Sequência Rápida de Intubação (SRI) em emergência e UTI pediátrica quando a succinilcolina é contraindicada, além de relaxamento cirúrgico.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Sequência Rápida de Intubação (SRI) (IV)</w:t>
            </w:r>
          </w:p>
        </w:tc>
        <w:tc>
          <w:tcPr>
            <w:tcW w:type="dxa" w:w="3888"/>
            <w:shd w:fill="FFFFFF"/>
            <w:tcMar>
              <w:top w:w="100" w:type="dxa"/>
              <w:bottom w:w="100" w:type="dxa"/>
              <w:left w:w="140" w:type="dxa"/>
              <w:right w:w="140" w:type="dxa"/>
            </w:tcMar>
          </w:tcPr>
          <w:p>
            <w:pPr>
              <w:spacing w:before="0" w:after="0"/>
            </w:pPr>
            <w:r>
              <w:rPr>
                <w:color w:val="282828"/>
                <w:sz w:val="18"/>
              </w:rPr>
              <w:t>0,9 a 1,2 mg/kg em bolus IV rápido</w:t>
            </w:r>
          </w:p>
        </w:tc>
        <w:tc>
          <w:tcPr>
            <w:tcW w:type="dxa" w:w="3168"/>
            <w:shd w:fill="FFFFFF"/>
            <w:tcMar>
              <w:top w:w="100" w:type="dxa"/>
              <w:bottom w:w="100" w:type="dxa"/>
              <w:left w:w="140" w:type="dxa"/>
              <w:right w:w="140" w:type="dxa"/>
            </w:tcMar>
          </w:tcPr>
          <w:p>
            <w:pPr>
              <w:spacing w:before="0" w:after="0"/>
            </w:pPr>
            <w:r>
              <w:rPr>
                <w:color w:val="282828"/>
                <w:sz w:val="18"/>
              </w:rPr>
              <w:t>Condições ideais de intubação em 45 a 60 segundos; duração clínica de 30 a 60 minutos.</w:t>
            </w:r>
          </w:p>
        </w:tc>
      </w:tr>
      <w:tr>
        <w:tc>
          <w:tcPr>
            <w:tcW w:type="dxa" w:w="2880"/>
            <w:shd w:fill="F7F9FB"/>
            <w:tcMar>
              <w:top w:w="100" w:type="dxa"/>
              <w:bottom w:w="100" w:type="dxa"/>
              <w:left w:w="140" w:type="dxa"/>
              <w:right w:w="140" w:type="dxa"/>
            </w:tcMar>
          </w:tcPr>
          <w:p>
            <w:pPr>
              <w:spacing w:before="0" w:after="0"/>
            </w:pPr>
            <w:r>
              <w:rPr>
                <w:b/>
                <w:color w:val="282828"/>
                <w:sz w:val="18"/>
              </w:rPr>
              <w:t>Intubação Eletiva / Procedimento (IV)</w:t>
            </w:r>
          </w:p>
        </w:tc>
        <w:tc>
          <w:tcPr>
            <w:tcW w:type="dxa" w:w="3888"/>
            <w:shd w:fill="F7F9FB"/>
            <w:tcMar>
              <w:top w:w="100" w:type="dxa"/>
              <w:bottom w:w="100" w:type="dxa"/>
              <w:left w:w="140" w:type="dxa"/>
              <w:right w:w="140" w:type="dxa"/>
            </w:tcMar>
          </w:tcPr>
          <w:p>
            <w:pPr>
              <w:spacing w:before="0" w:after="0"/>
            </w:pPr>
            <w:r>
              <w:rPr>
                <w:color w:val="282828"/>
                <w:sz w:val="18"/>
              </w:rPr>
              <w:t>0,6 mg/kg em bolus IV</w:t>
            </w:r>
          </w:p>
        </w:tc>
        <w:tc>
          <w:tcPr>
            <w:tcW w:type="dxa" w:w="3168"/>
            <w:shd w:fill="F7F9FB"/>
            <w:tcMar>
              <w:top w:w="100" w:type="dxa"/>
              <w:bottom w:w="100" w:type="dxa"/>
              <w:left w:w="140" w:type="dxa"/>
              <w:right w:w="140" w:type="dxa"/>
            </w:tcMar>
          </w:tcPr>
          <w:p>
            <w:pPr>
              <w:spacing w:before="0" w:after="0"/>
            </w:pPr>
            <w:r>
              <w:rPr>
                <w:color w:val="282828"/>
                <w:sz w:val="18"/>
              </w:rPr>
              <w:t>Início em 60 a 90 segundos; duração de 30 a 40 minutos.</w:t>
            </w:r>
          </w:p>
        </w:tc>
      </w:tr>
      <w:tr>
        <w:tc>
          <w:tcPr>
            <w:tcW w:type="dxa" w:w="2880"/>
            <w:shd w:fill="FFFFFF"/>
            <w:tcMar>
              <w:top w:w="100" w:type="dxa"/>
              <w:bottom w:w="100" w:type="dxa"/>
              <w:left w:w="140" w:type="dxa"/>
              <w:right w:w="140" w:type="dxa"/>
            </w:tcMar>
          </w:tcPr>
          <w:p>
            <w:pPr>
              <w:spacing w:before="0" w:after="0"/>
            </w:pPr>
            <w:r>
              <w:rPr>
                <w:b/>
                <w:color w:val="282828"/>
                <w:sz w:val="18"/>
              </w:rPr>
              <w:t>Manutenção / Infusão Contínua em UTI (IV)</w:t>
            </w:r>
          </w:p>
        </w:tc>
        <w:tc>
          <w:tcPr>
            <w:tcW w:type="dxa" w:w="3888"/>
            <w:shd w:fill="FFFFFF"/>
            <w:tcMar>
              <w:top w:w="100" w:type="dxa"/>
              <w:bottom w:w="100" w:type="dxa"/>
              <w:left w:w="140" w:type="dxa"/>
              <w:right w:w="140" w:type="dxa"/>
            </w:tcMar>
          </w:tcPr>
          <w:p>
            <w:pPr>
              <w:spacing w:before="0" w:after="0"/>
            </w:pPr>
            <w:r>
              <w:rPr>
                <w:color w:val="282828"/>
                <w:sz w:val="18"/>
              </w:rPr>
              <w:t>Bolus: 0,15 mg/kg. Infusão: 5 a 12 mcg/kg/min (0,3 a 0,7 mg/kg/h).</w:t>
            </w:r>
          </w:p>
        </w:tc>
        <w:tc>
          <w:tcPr>
            <w:tcW w:type="dxa" w:w="3168"/>
            <w:shd w:fill="FFFFFF"/>
            <w:tcMar>
              <w:top w:w="100" w:type="dxa"/>
              <w:bottom w:w="100" w:type="dxa"/>
              <w:left w:w="140" w:type="dxa"/>
              <w:right w:w="140" w:type="dxa"/>
            </w:tcMar>
          </w:tcPr>
          <w:p>
            <w:pPr>
              <w:spacing w:before="0" w:after="0"/>
            </w:pPr>
            <w:r>
              <w:rPr>
                <w:color w:val="282828"/>
                <w:sz w:val="18"/>
              </w:rPr>
              <w:t>Titular com monitor de bloqueio neuromuscular (TOF).</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agentes bloqueadores neuromusculares.</w:t>
      </w:r>
    </w:p>
    <w:p>
      <w:pPr>
        <w:pStyle w:val="ListBullet"/>
        <w:spacing w:before="0" w:after="20"/>
      </w:pPr>
      <w:r>
        <w:rPr>
          <w:b/>
          <w:color w:val="282828"/>
          <w:sz w:val="19"/>
        </w:rPr>
        <w:t>Reversão Específica:</w:t>
      </w:r>
      <w:r>
        <w:rPr>
          <w:color w:val="282828"/>
          <w:sz w:val="19"/>
        </w:rPr>
        <w:t xml:space="preserve"> Pode ser revertido imediata e completamente com Sugamadex.</w:t>
      </w:r>
    </w:p>
    <w:p>
      <w:pPr>
        <w:spacing w:after="200"/>
      </w:pPr>
    </w:p>
    <w:p>
      <w:pPr>
        <w:keepNext/>
        <w:spacing w:before="280" w:after="60"/>
      </w:pPr>
      <w:r>
        <w:rPr>
          <w:b/>
          <w:color w:val="1B365D"/>
          <w:sz w:val="28"/>
        </w:rPr>
        <w:t>65. Brometo de tiotrópio</w:t>
      </w:r>
    </w:p>
    <w:p>
      <w:pPr>
        <w:keepNext/>
        <w:spacing w:before="80" w:after="40"/>
      </w:pPr>
      <w:r>
        <w:rPr>
          <w:b/>
          <w:color w:val="2C5E8A"/>
          <w:sz w:val="22"/>
        </w:rPr>
        <w:t>Apresentações Disponíveis</w:t>
      </w:r>
    </w:p>
    <w:p>
      <w:pPr>
        <w:pStyle w:val="ListBullet"/>
        <w:spacing w:before="0" w:after="20"/>
      </w:pPr>
      <w:r>
        <w:rPr>
          <w:color w:val="282828"/>
          <w:sz w:val="20"/>
        </w:rPr>
        <w:t>Solução para inalação em névoa fina Respimat 2,5 mcg/puff</w:t>
      </w:r>
    </w:p>
    <w:p>
      <w:pPr>
        <w:pStyle w:val="ListBullet"/>
        <w:spacing w:before="0" w:after="20"/>
      </w:pPr>
      <w:r>
        <w:rPr>
          <w:color w:val="282828"/>
          <w:sz w:val="20"/>
        </w:rPr>
        <w:t>Cápsulas com pó para inalação 18 mcg</w:t>
      </w:r>
    </w:p>
    <w:p>
      <w:pPr>
        <w:keepNext/>
        <w:spacing w:before="120" w:after="40"/>
      </w:pPr>
      <w:r>
        <w:rPr>
          <w:b/>
          <w:color w:val="2C5E8A"/>
          <w:sz w:val="22"/>
        </w:rPr>
        <w:t>Indicações e Linha de Tratamento</w:t>
      </w:r>
    </w:p>
    <w:p>
      <w:pPr>
        <w:spacing w:before="0" w:after="80"/>
      </w:pPr>
      <w:r>
        <w:rPr>
          <w:color w:val="282828"/>
          <w:sz w:val="20"/>
        </w:rPr>
        <w:t>Anticolinérgico inalatório de longa ação (antagonista muscarínico LAMA). Indicado como terapia adjuvante de manutenção em crianças ≥ 6 anos com Asma Grave não controlada em uso de dose moderada a alta de corticoide inalatório associado a LABA (Etapa 4 e 5 do GINA).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Grave Refratária (≥ 6 anos) (Inalatória)</w:t>
            </w:r>
          </w:p>
        </w:tc>
        <w:tc>
          <w:tcPr>
            <w:tcW w:type="dxa" w:w="3888"/>
            <w:shd w:fill="FFFFFF"/>
            <w:tcMar>
              <w:top w:w="100" w:type="dxa"/>
              <w:bottom w:w="100" w:type="dxa"/>
              <w:left w:w="140" w:type="dxa"/>
              <w:right w:w="140" w:type="dxa"/>
            </w:tcMar>
          </w:tcPr>
          <w:p>
            <w:pPr>
              <w:spacing w:before="0" w:after="0"/>
            </w:pPr>
            <w:r>
              <w:rPr>
                <w:color w:val="282828"/>
                <w:sz w:val="18"/>
              </w:rPr>
              <w:t>5 mcg (2 jatos de 2,5 mcg do dispositivo Respimat) uma vez ao dia no mesmo horário</w:t>
            </w:r>
          </w:p>
        </w:tc>
        <w:tc>
          <w:tcPr>
            <w:tcW w:type="dxa" w:w="3168"/>
            <w:shd w:fill="FFFFFF"/>
            <w:tcMar>
              <w:top w:w="100" w:type="dxa"/>
              <w:bottom w:w="100" w:type="dxa"/>
              <w:left w:w="140" w:type="dxa"/>
              <w:right w:w="140" w:type="dxa"/>
            </w:tcMar>
          </w:tcPr>
          <w:p>
            <w:pPr>
              <w:spacing w:before="0" w:after="0"/>
            </w:pPr>
            <w:r>
              <w:rPr>
                <w:color w:val="282828"/>
                <w:sz w:val="18"/>
              </w:rPr>
              <w:t>Uso contínuo de manutenção; não é medicação de resgate para broncoespasmo agudo.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indicado para menores de 6 anos de idade na asma.</w:t>
      </w:r>
    </w:p>
    <w:p>
      <w:pPr>
        <w:pStyle w:val="ListBullet"/>
        <w:spacing w:before="0" w:after="20"/>
      </w:pPr>
      <w:r>
        <w:rPr>
          <w:b/>
          <w:color w:val="282828"/>
          <w:sz w:val="19"/>
        </w:rPr>
        <w:t>Condições:</w:t>
      </w:r>
      <w:r>
        <w:rPr>
          <w:color w:val="282828"/>
          <w:sz w:val="19"/>
        </w:rPr>
        <w:t xml:space="preserve"> Hipersensibilidade ao tiotrópio ou atropina; cautela em glaucoma de ângulo fechado e retenção urinária.</w:t>
      </w:r>
    </w:p>
    <w:p>
      <w:pPr>
        <w:spacing w:after="200"/>
      </w:pPr>
    </w:p>
    <w:p>
      <w:pPr>
        <w:keepNext/>
        <w:spacing w:before="280" w:after="60"/>
      </w:pPr>
      <w:r>
        <w:rPr>
          <w:b/>
          <w:color w:val="1B365D"/>
          <w:sz w:val="28"/>
        </w:rPr>
        <w:t>66. Brometo de vecurônio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4 mg e 10 mg</w:t>
      </w:r>
    </w:p>
    <w:p>
      <w:pPr>
        <w:keepNext/>
        <w:spacing w:before="120" w:after="40"/>
      </w:pPr>
      <w:r>
        <w:rPr>
          <w:b/>
          <w:color w:val="2C5E8A"/>
          <w:sz w:val="22"/>
        </w:rPr>
        <w:t>Indicações e Linha de Tratamento</w:t>
      </w:r>
    </w:p>
    <w:p>
      <w:pPr>
        <w:spacing w:before="0" w:after="80"/>
      </w:pPr>
      <w:r>
        <w:rPr>
          <w:color w:val="282828"/>
          <w:sz w:val="20"/>
        </w:rPr>
        <w:t>Bloqueador neuromuscular não despolarizante aminoesteroide de duração intermediária com estabilidade cardiovascular (sem liberação de histamina ou efeito vagolítico). Indicado para intubação e relaxamento muscular cirúrgico/UTI.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Intubação Orotraqueal (IV)</w:t>
            </w:r>
          </w:p>
        </w:tc>
        <w:tc>
          <w:tcPr>
            <w:tcW w:type="dxa" w:w="3888"/>
            <w:shd w:fill="FFFFFF"/>
            <w:tcMar>
              <w:top w:w="100" w:type="dxa"/>
              <w:bottom w:w="100" w:type="dxa"/>
              <w:left w:w="140" w:type="dxa"/>
              <w:right w:w="140" w:type="dxa"/>
            </w:tcMar>
          </w:tcPr>
          <w:p>
            <w:pPr>
              <w:spacing w:before="0" w:after="0"/>
            </w:pPr>
            <w:r>
              <w:rPr>
                <w:color w:val="282828"/>
                <w:sz w:val="18"/>
              </w:rPr>
              <w:t>0,08 a 0,1 mg/kg em bolus IV</w:t>
            </w:r>
          </w:p>
        </w:tc>
        <w:tc>
          <w:tcPr>
            <w:tcW w:type="dxa" w:w="3168"/>
            <w:shd w:fill="FFFFFF"/>
            <w:tcMar>
              <w:top w:w="100" w:type="dxa"/>
              <w:bottom w:w="100" w:type="dxa"/>
              <w:left w:w="140" w:type="dxa"/>
              <w:right w:w="140" w:type="dxa"/>
            </w:tcMar>
          </w:tcPr>
          <w:p>
            <w:pPr>
              <w:spacing w:before="0" w:after="0"/>
            </w:pPr>
            <w:r>
              <w:rPr>
                <w:color w:val="282828"/>
                <w:sz w:val="18"/>
              </w:rPr>
              <w:t>Início em 2 a 3 minutos; duração de 30 a 45 minutos.</w:t>
            </w:r>
          </w:p>
        </w:tc>
      </w:tr>
      <w:tr>
        <w:tc>
          <w:tcPr>
            <w:tcW w:type="dxa" w:w="2880"/>
            <w:shd w:fill="F7F9FB"/>
            <w:tcMar>
              <w:top w:w="100" w:type="dxa"/>
              <w:bottom w:w="100" w:type="dxa"/>
              <w:left w:w="140" w:type="dxa"/>
              <w:right w:w="140" w:type="dxa"/>
            </w:tcMar>
          </w:tcPr>
          <w:p>
            <w:pPr>
              <w:spacing w:before="0" w:after="0"/>
            </w:pPr>
            <w:r>
              <w:rPr>
                <w:b/>
                <w:color w:val="282828"/>
                <w:sz w:val="18"/>
              </w:rPr>
              <w:t>Infusão Contínua em UTI (IV)</w:t>
            </w:r>
          </w:p>
        </w:tc>
        <w:tc>
          <w:tcPr>
            <w:tcW w:type="dxa" w:w="3888"/>
            <w:shd w:fill="F7F9FB"/>
            <w:tcMar>
              <w:top w:w="100" w:type="dxa"/>
              <w:bottom w:w="100" w:type="dxa"/>
              <w:left w:w="140" w:type="dxa"/>
              <w:right w:w="140" w:type="dxa"/>
            </w:tcMar>
          </w:tcPr>
          <w:p>
            <w:pPr>
              <w:spacing w:before="0" w:after="0"/>
            </w:pPr>
            <w:r>
              <w:rPr>
                <w:color w:val="282828"/>
                <w:sz w:val="18"/>
              </w:rPr>
              <w:t>Carga: 0,1 mg/kg. Manutenção: 1 a 2 mcg/kg/min (0,06 a 0,12 mg/kg/h).</w:t>
            </w:r>
          </w:p>
        </w:tc>
        <w:tc>
          <w:tcPr>
            <w:tcW w:type="dxa" w:w="3168"/>
            <w:shd w:fill="F7F9FB"/>
            <w:tcMar>
              <w:top w:w="100" w:type="dxa"/>
              <w:bottom w:w="100" w:type="dxa"/>
              <w:left w:w="140" w:type="dxa"/>
              <w:right w:w="140" w:type="dxa"/>
            </w:tcMar>
          </w:tcPr>
          <w:p>
            <w:pPr>
              <w:spacing w:before="0" w:after="0"/>
            </w:pPr>
            <w:r>
              <w:rPr>
                <w:color w:val="282828"/>
                <w:sz w:val="18"/>
              </w:rPr>
              <w:t>Titular por TOF.</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esteroides neuromusculares.</w:t>
      </w:r>
    </w:p>
    <w:p>
      <w:pPr>
        <w:pStyle w:val="ListBullet"/>
        <w:spacing w:before="0" w:after="20"/>
      </w:pPr>
      <w:r>
        <w:rPr>
          <w:b/>
          <w:color w:val="282828"/>
          <w:sz w:val="19"/>
        </w:rPr>
        <w:t>Mandatório:</w:t>
      </w:r>
      <w:r>
        <w:rPr>
          <w:color w:val="282828"/>
          <w:sz w:val="19"/>
        </w:rPr>
        <w:t xml:space="preserve"> Sedação e analgesia profundas e via aérea protegida.</w:t>
      </w:r>
    </w:p>
    <w:p>
      <w:pPr>
        <w:spacing w:after="200"/>
      </w:pPr>
    </w:p>
    <w:p>
      <w:pPr>
        <w:keepNext/>
        <w:spacing w:before="280" w:after="60"/>
      </w:pPr>
      <w:r>
        <w:rPr>
          <w:b/>
          <w:color w:val="1B365D"/>
          <w:sz w:val="28"/>
        </w:rPr>
        <w:t>67. Bromoprida</w:t>
      </w:r>
    </w:p>
    <w:p>
      <w:pPr>
        <w:keepNext/>
        <w:spacing w:before="80" w:after="40"/>
      </w:pPr>
      <w:r>
        <w:rPr>
          <w:b/>
          <w:color w:val="2C5E8A"/>
          <w:sz w:val="22"/>
        </w:rPr>
        <w:t>Apresentações Disponíveis</w:t>
      </w:r>
    </w:p>
    <w:p>
      <w:pPr>
        <w:pStyle w:val="ListBullet"/>
        <w:spacing w:before="0" w:after="20"/>
      </w:pPr>
      <w:r>
        <w:rPr>
          <w:color w:val="282828"/>
          <w:sz w:val="20"/>
        </w:rPr>
        <w:t>Gotas 4 mg/mL (1 gota = 0,17 mg)</w:t>
      </w:r>
    </w:p>
    <w:p>
      <w:pPr>
        <w:pStyle w:val="ListBullet"/>
        <w:spacing w:before="0" w:after="20"/>
      </w:pPr>
      <w:r>
        <w:rPr>
          <w:color w:val="282828"/>
          <w:sz w:val="20"/>
        </w:rPr>
        <w:t>Solução oral 1 mg/mL</w:t>
      </w:r>
    </w:p>
    <w:p>
      <w:pPr>
        <w:pStyle w:val="ListBullet"/>
        <w:spacing w:before="0" w:after="20"/>
      </w:pPr>
      <w:r>
        <w:rPr>
          <w:color w:val="282828"/>
          <w:sz w:val="20"/>
        </w:rPr>
        <w:t>Cápsulas 10 mg</w:t>
      </w:r>
    </w:p>
    <w:p>
      <w:pPr>
        <w:pStyle w:val="ListBullet"/>
        <w:spacing w:before="0" w:after="20"/>
      </w:pPr>
      <w:r>
        <w:rPr>
          <w:color w:val="282828"/>
          <w:sz w:val="20"/>
        </w:rPr>
        <w:t>Solução injetável 5 mg/mL (ampola 2 mL = 10 mg)</w:t>
      </w:r>
    </w:p>
    <w:p>
      <w:pPr>
        <w:keepNext/>
        <w:spacing w:before="120" w:after="40"/>
      </w:pPr>
      <w:r>
        <w:rPr>
          <w:b/>
          <w:color w:val="2C5E8A"/>
          <w:sz w:val="22"/>
        </w:rPr>
        <w:t>Indicações e Linha de Tratamento</w:t>
      </w:r>
    </w:p>
    <w:p>
      <w:pPr>
        <w:spacing w:before="0" w:after="80"/>
      </w:pPr>
      <w:r>
        <w:rPr>
          <w:color w:val="282828"/>
          <w:sz w:val="20"/>
        </w:rPr>
        <w:t>Antiemético e pró-cinético gastrointestinal benzamídico (antagonista dopaminérgico D2). Indicado no alívio de náuseas, vômitos e distúrbios da motilidade gastrointestinal em crianças.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Náuseas e Vômitos — Pediátrico (VO)</w:t>
            </w:r>
          </w:p>
        </w:tc>
        <w:tc>
          <w:tcPr>
            <w:tcW w:type="dxa" w:w="3888"/>
            <w:shd w:fill="FFFFFF"/>
            <w:tcMar>
              <w:top w:w="100" w:type="dxa"/>
              <w:bottom w:w="100" w:type="dxa"/>
              <w:left w:w="140" w:type="dxa"/>
              <w:right w:w="140" w:type="dxa"/>
            </w:tcMar>
          </w:tcPr>
          <w:p>
            <w:pPr>
              <w:spacing w:before="0" w:after="0"/>
            </w:pPr>
            <w:r>
              <w:rPr>
                <w:color w:val="282828"/>
                <w:sz w:val="18"/>
              </w:rPr>
              <w:t>0,5 a 1 mg/kg/dia dividido em 3 tomadas diárias (Dose por tomada: 0,15 a 0,3 mg/kg ou 1 a 2 gotas/kg)</w:t>
            </w:r>
          </w:p>
        </w:tc>
        <w:tc>
          <w:tcPr>
            <w:tcW w:type="dxa" w:w="3168"/>
            <w:shd w:fill="FFFFFF"/>
            <w:tcMar>
              <w:top w:w="100" w:type="dxa"/>
              <w:bottom w:w="100" w:type="dxa"/>
              <w:left w:w="140" w:type="dxa"/>
              <w:right w:w="140" w:type="dxa"/>
            </w:tcMar>
          </w:tcPr>
          <w:p>
            <w:pPr>
              <w:spacing w:before="0" w:after="0"/>
            </w:pPr>
            <w:r>
              <w:rPr>
                <w:color w:val="282828"/>
                <w:sz w:val="18"/>
              </w:rPr>
              <w:t>Administrado 15 a 30 minutos antes das refeições (a cada 8 horas).</w:t>
            </w:r>
          </w:p>
        </w:tc>
      </w:tr>
      <w:tr>
        <w:tc>
          <w:tcPr>
            <w:tcW w:type="dxa" w:w="2880"/>
            <w:shd w:fill="F7F9FB"/>
            <w:tcMar>
              <w:top w:w="100" w:type="dxa"/>
              <w:bottom w:w="100" w:type="dxa"/>
              <w:left w:w="140" w:type="dxa"/>
              <w:right w:w="140" w:type="dxa"/>
            </w:tcMar>
          </w:tcPr>
          <w:p>
            <w:pPr>
              <w:spacing w:before="0" w:after="0"/>
            </w:pPr>
            <w:r>
              <w:rPr>
                <w:b/>
                <w:color w:val="282828"/>
                <w:sz w:val="18"/>
              </w:rPr>
              <w:t>Via Parenteral (IV/IM)</w:t>
            </w:r>
          </w:p>
        </w:tc>
        <w:tc>
          <w:tcPr>
            <w:tcW w:type="dxa" w:w="3888"/>
            <w:shd w:fill="F7F9FB"/>
            <w:tcMar>
              <w:top w:w="100" w:type="dxa"/>
              <w:bottom w:w="100" w:type="dxa"/>
              <w:left w:w="140" w:type="dxa"/>
              <w:right w:w="140" w:type="dxa"/>
            </w:tcMar>
          </w:tcPr>
          <w:p>
            <w:pPr>
              <w:spacing w:before="0" w:after="0"/>
            </w:pPr>
            <w:r>
              <w:rPr>
                <w:color w:val="282828"/>
                <w:sz w:val="18"/>
              </w:rPr>
              <w:t>0,15 a 0,3 mg/kg/dose a cada 8 horas (Máx: 10 mg/dose)</w:t>
            </w:r>
          </w:p>
        </w:tc>
        <w:tc>
          <w:tcPr>
            <w:tcW w:type="dxa" w:w="3168"/>
            <w:shd w:fill="F7F9FB"/>
            <w:tcMar>
              <w:top w:w="100" w:type="dxa"/>
              <w:bottom w:w="100" w:type="dxa"/>
              <w:left w:w="140" w:type="dxa"/>
              <w:right w:w="140" w:type="dxa"/>
            </w:tcMar>
          </w:tcPr>
          <w:p>
            <w:pPr>
              <w:spacing w:before="0" w:after="0"/>
            </w:pPr>
            <w:r>
              <w:rPr>
                <w:color w:val="282828"/>
                <w:sz w:val="18"/>
              </w:rPr>
              <w:t>Injeção IV lenta em pelo menos 2 a 3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Obstrução mecânica, perfuração gastrointestinal, hemorragia digestiva e feocromocitoma.</w:t>
      </w:r>
    </w:p>
    <w:p>
      <w:pPr>
        <w:pStyle w:val="ListBullet"/>
        <w:spacing w:before="0" w:after="20"/>
      </w:pPr>
      <w:r>
        <w:rPr>
          <w:b/>
          <w:color w:val="282828"/>
          <w:sz w:val="19"/>
        </w:rPr>
        <w:t>Risco Extrapiramidal:</w:t>
      </w:r>
      <w:r>
        <w:rPr>
          <w:color w:val="282828"/>
          <w:sz w:val="19"/>
        </w:rPr>
        <w:t xml:space="preserve"> Risco de distonias agudas e espasmos musculares cervicais/faciais, especialmente em lactentes.</w:t>
      </w:r>
    </w:p>
    <w:p>
      <w:pPr>
        <w:spacing w:after="200"/>
      </w:pPr>
    </w:p>
    <w:p>
      <w:pPr>
        <w:keepNext/>
        <w:spacing w:before="280" w:after="60"/>
      </w:pPr>
      <w:r>
        <w:rPr>
          <w:b/>
          <w:color w:val="1B365D"/>
          <w:sz w:val="28"/>
        </w:rPr>
        <w:t>68. Budesonida</w:t>
      </w:r>
    </w:p>
    <w:p>
      <w:pPr>
        <w:keepNext/>
        <w:spacing w:before="80" w:after="40"/>
      </w:pPr>
      <w:r>
        <w:rPr>
          <w:b/>
          <w:color w:val="2C5E8A"/>
          <w:sz w:val="22"/>
        </w:rPr>
        <w:t>Apresentações Disponíveis</w:t>
      </w:r>
    </w:p>
    <w:p>
      <w:pPr>
        <w:pStyle w:val="ListBullet"/>
        <w:spacing w:before="0" w:after="20"/>
      </w:pPr>
      <w:r>
        <w:rPr>
          <w:color w:val="282828"/>
          <w:sz w:val="20"/>
        </w:rPr>
        <w:t>Suspensão para nebulização 0,25 mg/mL e 0,5 mg/mL (flaconetes 2 mL)</w:t>
      </w:r>
    </w:p>
    <w:p>
      <w:pPr>
        <w:pStyle w:val="ListBullet"/>
        <w:spacing w:before="0" w:after="20"/>
      </w:pPr>
      <w:r>
        <w:rPr>
          <w:color w:val="282828"/>
          <w:sz w:val="20"/>
        </w:rPr>
        <w:t>Spray nasal aquoso 32 mcg, 50 mcg, 64 mcg e 100 mcg/dose</w:t>
      </w:r>
    </w:p>
    <w:p>
      <w:pPr>
        <w:pStyle w:val="ListBullet"/>
        <w:spacing w:before="0" w:after="20"/>
      </w:pPr>
      <w:r>
        <w:rPr>
          <w:color w:val="282828"/>
          <w:sz w:val="20"/>
        </w:rPr>
        <w:t>Pó inalatório em cápsulas ou Turbuhaler 100 mcg, 200 mcg e 400 mcg/dose</w:t>
      </w:r>
    </w:p>
    <w:p>
      <w:pPr>
        <w:pStyle w:val="ListBullet"/>
        <w:spacing w:before="0" w:after="20"/>
      </w:pPr>
      <w:r>
        <w:rPr>
          <w:color w:val="282828"/>
          <w:sz w:val="20"/>
        </w:rPr>
        <w:t>Cápsulas de liberação ileal 3 mg</w:t>
      </w:r>
    </w:p>
    <w:p>
      <w:pPr>
        <w:keepNext/>
        <w:spacing w:before="120" w:after="40"/>
      </w:pPr>
      <w:r>
        <w:rPr>
          <w:b/>
          <w:color w:val="2C5E8A"/>
          <w:sz w:val="22"/>
        </w:rPr>
        <w:t>Indicações e Linha de Tratamento</w:t>
      </w:r>
    </w:p>
    <w:p>
      <w:pPr>
        <w:spacing w:before="0" w:after="80"/>
      </w:pPr>
      <w:r>
        <w:rPr>
          <w:color w:val="282828"/>
          <w:sz w:val="20"/>
        </w:rPr>
        <w:t>Corticoide inalatório tópico potente com alta depuração hepática de primeira passagem. Primeira linha no controle da Asma Persistente, tratamento de resgate no Crupe viral (laringite estridulosa) na emergência e controle da Rinite Alérgica.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Crupe Viral / Laringite Estridulosa — Emergência (Nebulização)</w:t>
            </w:r>
          </w:p>
        </w:tc>
        <w:tc>
          <w:tcPr>
            <w:tcW w:type="dxa" w:w="3888"/>
            <w:shd w:fill="FFFFFF"/>
            <w:tcMar>
              <w:top w:w="100" w:type="dxa"/>
              <w:bottom w:w="100" w:type="dxa"/>
              <w:left w:w="140" w:type="dxa"/>
              <w:right w:w="140" w:type="dxa"/>
            </w:tcMar>
          </w:tcPr>
          <w:p>
            <w:pPr>
              <w:spacing w:before="0" w:after="0"/>
            </w:pPr>
            <w:r>
              <w:rPr>
                <w:color w:val="282828"/>
                <w:sz w:val="18"/>
              </w:rPr>
              <w:t>2 mg (4 mL da suspensão de 0,5 mg/mL) em dose única (inalação com O2 em fluxo 6-8 L/min)</w:t>
            </w:r>
          </w:p>
        </w:tc>
        <w:tc>
          <w:tcPr>
            <w:tcW w:type="dxa" w:w="3168"/>
            <w:shd w:fill="FFFFFF"/>
            <w:tcMar>
              <w:top w:w="100" w:type="dxa"/>
              <w:bottom w:w="100" w:type="dxa"/>
              <w:left w:w="140" w:type="dxa"/>
              <w:right w:w="140" w:type="dxa"/>
            </w:tcMar>
          </w:tcPr>
          <w:p>
            <w:pPr>
              <w:spacing w:before="0" w:after="0"/>
            </w:pPr>
            <w:r>
              <w:rPr>
                <w:color w:val="282828"/>
                <w:sz w:val="18"/>
              </w:rPr>
              <w:t>Alternativa eficaz e equivalente à dexametasona oral.</w:t>
            </w:r>
          </w:p>
        </w:tc>
      </w:tr>
      <w:tr>
        <w:tc>
          <w:tcPr>
            <w:tcW w:type="dxa" w:w="2880"/>
            <w:shd w:fill="F7F9FB"/>
            <w:tcMar>
              <w:top w:w="100" w:type="dxa"/>
              <w:bottom w:w="100" w:type="dxa"/>
              <w:left w:w="140" w:type="dxa"/>
              <w:right w:w="140" w:type="dxa"/>
            </w:tcMar>
          </w:tcPr>
          <w:p>
            <w:pPr>
              <w:spacing w:before="0" w:after="0"/>
            </w:pPr>
            <w:r>
              <w:rPr>
                <w:b/>
                <w:color w:val="282828"/>
                <w:sz w:val="18"/>
              </w:rPr>
              <w:t>Asma Persistente — Nebulização em Lactentes/&lt; 4 anos (Inalatória)</w:t>
            </w:r>
          </w:p>
        </w:tc>
        <w:tc>
          <w:tcPr>
            <w:tcW w:type="dxa" w:w="3888"/>
            <w:shd w:fill="F7F9FB"/>
            <w:tcMar>
              <w:top w:w="100" w:type="dxa"/>
              <w:bottom w:w="100" w:type="dxa"/>
              <w:left w:w="140" w:type="dxa"/>
              <w:right w:w="140" w:type="dxa"/>
            </w:tcMar>
          </w:tcPr>
          <w:p>
            <w:pPr>
              <w:spacing w:before="0" w:after="0"/>
            </w:pPr>
            <w:r>
              <w:rPr>
                <w:color w:val="282828"/>
                <w:sz w:val="18"/>
              </w:rPr>
              <w:t>Dose Baixa: 0,25 a 0,5 mg/dia. Dose Alta: 1 mg/dia.</w:t>
            </w:r>
          </w:p>
        </w:tc>
        <w:tc>
          <w:tcPr>
            <w:tcW w:type="dxa" w:w="3168"/>
            <w:shd w:fill="F7F9FB"/>
            <w:tcMar>
              <w:top w:w="100" w:type="dxa"/>
              <w:bottom w:w="100" w:type="dxa"/>
              <w:left w:w="140" w:type="dxa"/>
              <w:right w:w="140" w:type="dxa"/>
            </w:tcMar>
          </w:tcPr>
          <w:p>
            <w:pPr>
              <w:spacing w:before="0" w:after="0"/>
            </w:pPr>
            <w:r>
              <w:rPr>
                <w:color w:val="282828"/>
                <w:sz w:val="18"/>
              </w:rPr>
              <w:t>Dividido a cada 12 ou 24 horas. Lavar a face e enxaguar a boca após a nebulização.</w:t>
            </w:r>
          </w:p>
        </w:tc>
      </w:tr>
      <w:tr>
        <w:tc>
          <w:tcPr>
            <w:tcW w:type="dxa" w:w="2880"/>
            <w:shd w:fill="FFFFFF"/>
            <w:tcMar>
              <w:top w:w="100" w:type="dxa"/>
              <w:bottom w:w="100" w:type="dxa"/>
              <w:left w:w="140" w:type="dxa"/>
              <w:right w:w="140" w:type="dxa"/>
            </w:tcMar>
          </w:tcPr>
          <w:p>
            <w:pPr>
              <w:spacing w:before="0" w:after="0"/>
            </w:pPr>
            <w:r>
              <w:rPr>
                <w:b/>
                <w:color w:val="282828"/>
                <w:sz w:val="18"/>
              </w:rPr>
              <w:t>Asma Persistente — Turbuhaler/Pó em Crianças ≥ 4 anos (Inalatória)</w:t>
            </w:r>
          </w:p>
        </w:tc>
        <w:tc>
          <w:tcPr>
            <w:tcW w:type="dxa" w:w="3888"/>
            <w:shd w:fill="FFFFFF"/>
            <w:tcMar>
              <w:top w:w="100" w:type="dxa"/>
              <w:bottom w:w="100" w:type="dxa"/>
              <w:left w:w="140" w:type="dxa"/>
              <w:right w:w="140" w:type="dxa"/>
            </w:tcMar>
          </w:tcPr>
          <w:p>
            <w:pPr>
              <w:spacing w:before="0" w:after="0"/>
            </w:pPr>
            <w:r>
              <w:rPr>
                <w:color w:val="282828"/>
                <w:sz w:val="18"/>
              </w:rPr>
              <w:t>Dose Baixa: 100 a 200 mcg/dia. Dose Média: 200 a 400 mcg/dia. Dose Alta: &gt; 400 mcg/dia.</w:t>
            </w:r>
          </w:p>
        </w:tc>
        <w:tc>
          <w:tcPr>
            <w:tcW w:type="dxa" w:w="3168"/>
            <w:shd w:fill="FFFFFF"/>
            <w:tcMar>
              <w:top w:w="100" w:type="dxa"/>
              <w:bottom w:w="100" w:type="dxa"/>
              <w:left w:w="140" w:type="dxa"/>
              <w:right w:w="140" w:type="dxa"/>
            </w:tcMar>
          </w:tcPr>
          <w:p>
            <w:pPr>
              <w:spacing w:before="0" w:after="0"/>
            </w:pPr>
            <w:r>
              <w:rPr>
                <w:color w:val="282828"/>
                <w:sz w:val="18"/>
              </w:rPr>
              <w:t>Dividido a cada 12 horas</w:t>
            </w:r>
          </w:p>
        </w:tc>
      </w:tr>
      <w:tr>
        <w:tc>
          <w:tcPr>
            <w:tcW w:type="dxa" w:w="2880"/>
            <w:shd w:fill="F7F9FB"/>
            <w:tcMar>
              <w:top w:w="100" w:type="dxa"/>
              <w:bottom w:w="100" w:type="dxa"/>
              <w:left w:w="140" w:type="dxa"/>
              <w:right w:w="140" w:type="dxa"/>
            </w:tcMar>
          </w:tcPr>
          <w:p>
            <w:pPr>
              <w:spacing w:before="0" w:after="0"/>
            </w:pPr>
            <w:r>
              <w:rPr>
                <w:b/>
                <w:color w:val="282828"/>
                <w:sz w:val="18"/>
              </w:rPr>
              <w:t>Rinite Alérgica (Spray Nasal)</w:t>
            </w:r>
          </w:p>
        </w:tc>
        <w:tc>
          <w:tcPr>
            <w:tcW w:type="dxa" w:w="3888"/>
            <w:shd w:fill="F7F9FB"/>
            <w:tcMar>
              <w:top w:w="100" w:type="dxa"/>
              <w:bottom w:w="100" w:type="dxa"/>
              <w:left w:w="140" w:type="dxa"/>
              <w:right w:w="140" w:type="dxa"/>
            </w:tcMar>
          </w:tcPr>
          <w:p>
            <w:pPr>
              <w:spacing w:before="0" w:after="0"/>
            </w:pPr>
            <w:r>
              <w:rPr>
                <w:color w:val="282828"/>
                <w:sz w:val="18"/>
              </w:rPr>
              <w:t>Crianças ≥ 2 anos: 32 a 64 mcg em cada narina 1 vez ao dia (Máx: 128 mcg/dia)</w:t>
            </w:r>
          </w:p>
        </w:tc>
        <w:tc>
          <w:tcPr>
            <w:tcW w:type="dxa" w:w="3168"/>
            <w:shd w:fill="F7F9FB"/>
            <w:tcMar>
              <w:top w:w="100" w:type="dxa"/>
              <w:bottom w:w="100" w:type="dxa"/>
              <w:left w:w="140" w:type="dxa"/>
              <w:right w:w="140" w:type="dxa"/>
            </w:tcMar>
          </w:tcPr>
          <w:p>
            <w:pPr>
              <w:spacing w:before="0" w:after="0"/>
            </w:pPr>
            <w:r>
              <w:rPr>
                <w:color w:val="282828"/>
                <w:sz w:val="18"/>
              </w:rPr>
              <w:t>Dose única matinal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budesonida.</w:t>
      </w:r>
    </w:p>
    <w:p>
      <w:pPr>
        <w:pStyle w:val="ListBullet"/>
        <w:spacing w:before="0" w:after="20"/>
      </w:pPr>
      <w:r>
        <w:rPr>
          <w:b/>
          <w:color w:val="282828"/>
          <w:sz w:val="19"/>
        </w:rPr>
        <w:t>Efeitos:</w:t>
      </w:r>
      <w:r>
        <w:rPr>
          <w:color w:val="282828"/>
          <w:sz w:val="19"/>
        </w:rPr>
        <w:t xml:space="preserve"> Candidíase oral e disfonia em uso inalatório crônico (prevenidos com enxágue oral).</w:t>
      </w:r>
    </w:p>
    <w:p>
      <w:pPr>
        <w:spacing w:after="200"/>
      </w:pPr>
    </w:p>
    <w:p>
      <w:pPr>
        <w:keepNext/>
        <w:spacing w:before="280" w:after="60"/>
      </w:pPr>
      <w:r>
        <w:rPr>
          <w:b/>
          <w:color w:val="1B365D"/>
          <w:sz w:val="28"/>
        </w:rPr>
        <w:t>69. Bupivacaína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0,25%, 0,5% sem vasoconstritor e 0,5% pesada (com glicose)</w:t>
      </w:r>
    </w:p>
    <w:p>
      <w:pPr>
        <w:keepNext/>
        <w:spacing w:before="120" w:after="40"/>
      </w:pPr>
      <w:r>
        <w:rPr>
          <w:b/>
          <w:color w:val="2C5E8A"/>
          <w:sz w:val="22"/>
        </w:rPr>
        <w:t>Indicações e Linha de Tratamento</w:t>
      </w:r>
    </w:p>
    <w:p>
      <w:pPr>
        <w:spacing w:before="0" w:after="80"/>
      </w:pPr>
      <w:r>
        <w:rPr>
          <w:color w:val="282828"/>
          <w:sz w:val="20"/>
        </w:rPr>
        <w:t>Anestésico local do grupo amida de longa duração. Indicado para bloqueios anestésicos loco-regionais (bloqueio caudal, peridural, raquianestesia, bloqueios de nervos periféricos e infiltração de ferida cirúrgica) em analgesia pós-operatória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Bloqueio Caudal / Peridural Pediátrico (Infiltrativo/Bloqueio)</w:t>
            </w:r>
          </w:p>
        </w:tc>
        <w:tc>
          <w:tcPr>
            <w:tcW w:type="dxa" w:w="3888"/>
            <w:shd w:fill="FFFFFF"/>
            <w:tcMar>
              <w:top w:w="100" w:type="dxa"/>
              <w:bottom w:w="100" w:type="dxa"/>
              <w:left w:w="140" w:type="dxa"/>
              <w:right w:w="140" w:type="dxa"/>
            </w:tcMar>
          </w:tcPr>
          <w:p>
            <w:pPr>
              <w:spacing w:before="0" w:after="0"/>
            </w:pPr>
            <w:r>
              <w:rPr>
                <w:color w:val="282828"/>
                <w:sz w:val="18"/>
              </w:rPr>
              <w:t>Solução a 0,125% a 0,25%: 0,5 a 1 mL/kg (Máx: 2 a 2,5 mg/kg sem epinefrina).</w:t>
            </w:r>
          </w:p>
        </w:tc>
        <w:tc>
          <w:tcPr>
            <w:tcW w:type="dxa" w:w="3168"/>
            <w:shd w:fill="FFFFFF"/>
            <w:tcMar>
              <w:top w:w="100" w:type="dxa"/>
              <w:bottom w:w="100" w:type="dxa"/>
              <w:left w:w="140" w:type="dxa"/>
              <w:right w:w="140" w:type="dxa"/>
            </w:tcMar>
          </w:tcPr>
          <w:p>
            <w:pPr>
              <w:spacing w:before="0" w:after="0"/>
            </w:pPr>
            <w:r>
              <w:rPr>
                <w:color w:val="282828"/>
                <w:sz w:val="18"/>
              </w:rPr>
              <w:t>Administração por anestesiologista com aspiração prévia negativa obrigatória.</w:t>
            </w:r>
          </w:p>
        </w:tc>
      </w:tr>
      <w:tr>
        <w:tc>
          <w:tcPr>
            <w:tcW w:type="dxa" w:w="2880"/>
            <w:shd w:fill="F7F9FB"/>
            <w:tcMar>
              <w:top w:w="100" w:type="dxa"/>
              <w:bottom w:w="100" w:type="dxa"/>
              <w:left w:w="140" w:type="dxa"/>
              <w:right w:w="140" w:type="dxa"/>
            </w:tcMar>
          </w:tcPr>
          <w:p>
            <w:pPr>
              <w:spacing w:before="0" w:after="0"/>
            </w:pPr>
            <w:r>
              <w:rPr>
                <w:b/>
                <w:color w:val="282828"/>
                <w:sz w:val="18"/>
              </w:rPr>
              <w:t>Infiltração Local de Ferida (Infiltrativo)</w:t>
            </w:r>
          </w:p>
        </w:tc>
        <w:tc>
          <w:tcPr>
            <w:tcW w:type="dxa" w:w="3888"/>
            <w:shd w:fill="F7F9FB"/>
            <w:tcMar>
              <w:top w:w="100" w:type="dxa"/>
              <w:bottom w:w="100" w:type="dxa"/>
              <w:left w:w="140" w:type="dxa"/>
              <w:right w:w="140" w:type="dxa"/>
            </w:tcMar>
          </w:tcPr>
          <w:p>
            <w:pPr>
              <w:spacing w:before="0" w:after="0"/>
            </w:pPr>
            <w:r>
              <w:rPr>
                <w:color w:val="282828"/>
                <w:sz w:val="18"/>
              </w:rPr>
              <w:t>Solução a 0,25%: Máximo de 2 mg/kg</w:t>
            </w:r>
          </w:p>
        </w:tc>
        <w:tc>
          <w:tcPr>
            <w:tcW w:type="dxa" w:w="3168"/>
            <w:shd w:fill="F7F9FB"/>
            <w:tcMar>
              <w:top w:w="100" w:type="dxa"/>
              <w:bottom w:w="100" w:type="dxa"/>
              <w:left w:w="140" w:type="dxa"/>
              <w:right w:w="140" w:type="dxa"/>
            </w:tcMar>
          </w:tcPr>
          <w:p>
            <w:pPr>
              <w:spacing w:before="0" w:after="0"/>
            </w:pPr>
            <w:r>
              <w:rPr>
                <w:color w:val="282828"/>
                <w:sz w:val="18"/>
              </w:rPr>
              <w:t>Dose única transoperatória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Black box warning para parada cardíaca refratária e colapso cardiovascular em caso de injeção intravascular inadvertida (LAST - Local Anesthetic Systemic Toxicity). Ter emulsão lipídica a 20% disponível para resgate.</w:t>
      </w:r>
    </w:p>
    <w:p>
      <w:pPr>
        <w:pStyle w:val="ListBullet"/>
        <w:spacing w:before="0" w:after="20"/>
      </w:pPr>
      <w:r>
        <w:rPr>
          <w:b/>
          <w:color w:val="282828"/>
          <w:sz w:val="19"/>
        </w:rPr>
        <w:t>Vias:</w:t>
      </w:r>
      <w:r>
        <w:rPr>
          <w:color w:val="282828"/>
          <w:sz w:val="19"/>
        </w:rPr>
        <w:t xml:space="preserve"> Contraindicada anestesia regional intravenosa (bloqueio de Bier).</w:t>
      </w:r>
    </w:p>
    <w:p>
      <w:pPr>
        <w:spacing w:after="200"/>
      </w:pPr>
    </w:p>
    <w:p>
      <w:pPr>
        <w:keepNext/>
        <w:spacing w:before="280" w:after="60"/>
      </w:pPr>
      <w:r>
        <w:rPr>
          <w:b/>
          <w:color w:val="1B365D"/>
          <w:sz w:val="28"/>
        </w:rPr>
        <w:t>70. Bupropiona (cloridrato)</w:t>
      </w:r>
    </w:p>
    <w:p>
      <w:pPr>
        <w:keepNext/>
        <w:spacing w:before="80" w:after="40"/>
      </w:pPr>
      <w:r>
        <w:rPr>
          <w:b/>
          <w:color w:val="2C5E8A"/>
          <w:sz w:val="22"/>
        </w:rPr>
        <w:t>Apresentações Disponíveis</w:t>
      </w:r>
    </w:p>
    <w:p>
      <w:pPr>
        <w:pStyle w:val="ListBullet"/>
        <w:spacing w:before="0" w:after="20"/>
      </w:pPr>
      <w:r>
        <w:rPr>
          <w:color w:val="282828"/>
          <w:sz w:val="20"/>
        </w:rPr>
        <w:t>Comprimidos de liberação prolongada 150 mg e 300 mg</w:t>
      </w:r>
    </w:p>
    <w:p>
      <w:pPr>
        <w:keepNext/>
        <w:spacing w:before="120" w:after="40"/>
      </w:pPr>
      <w:r>
        <w:rPr>
          <w:b/>
          <w:color w:val="2C5E8A"/>
          <w:sz w:val="22"/>
        </w:rPr>
        <w:t>Indicações e Linha de Tratamento</w:t>
      </w:r>
    </w:p>
    <w:p>
      <w:pPr>
        <w:spacing w:before="0" w:after="80"/>
      </w:pPr>
      <w:r>
        <w:rPr>
          <w:color w:val="282828"/>
          <w:sz w:val="20"/>
        </w:rPr>
        <w:t>Inibidor da recaptação de noradrenalina e dopamina (IRND). Indicado em psiquiatria infantojuvenil como segunda linha no Transtorno do Déficit de Atenção com Hiperatividade (TDAH) em adolescentes e no tratamento de episódios depressivos maiores.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TDAH / Depressão em Adolescentes &gt; 12 anos (VO)</w:t>
            </w:r>
          </w:p>
        </w:tc>
        <w:tc>
          <w:tcPr>
            <w:tcW w:type="dxa" w:w="3888"/>
            <w:shd w:fill="FFFFFF"/>
            <w:tcMar>
              <w:top w:w="100" w:type="dxa"/>
              <w:bottom w:w="100" w:type="dxa"/>
              <w:left w:w="140" w:type="dxa"/>
              <w:right w:w="140" w:type="dxa"/>
            </w:tcMar>
          </w:tcPr>
          <w:p>
            <w:pPr>
              <w:spacing w:before="0" w:after="0"/>
            </w:pPr>
            <w:r>
              <w:rPr>
                <w:color w:val="282828"/>
                <w:sz w:val="18"/>
              </w:rPr>
              <w:t>Inicial: 150 mg uma vez ao dia pela manhã. Pode titular após 2 a 4 semanas para 300 mg/dia (em 1 ou 2 tomadas).</w:t>
            </w:r>
          </w:p>
        </w:tc>
        <w:tc>
          <w:tcPr>
            <w:tcW w:type="dxa" w:w="3168"/>
            <w:shd w:fill="FFFFFF"/>
            <w:tcMar>
              <w:top w:w="100" w:type="dxa"/>
              <w:bottom w:w="100" w:type="dxa"/>
              <w:left w:w="140" w:type="dxa"/>
              <w:right w:w="140" w:type="dxa"/>
            </w:tcMar>
          </w:tcPr>
          <w:p>
            <w:pPr>
              <w:spacing w:before="0" w:after="0"/>
            </w:pPr>
            <w:r>
              <w:rPr>
                <w:color w:val="282828"/>
                <w:sz w:val="18"/>
              </w:rPr>
              <w:t>Engolir inteiro sem mastigar ou partir.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Transtornos convulsivos prévios, diagnóstico atual ou prévio de bulimia ou anorexia nervosa (aumento acentuado do risco de convulsões), abstinência abrupta de álcool/sedativos e uso concomitante de IMAO.</w:t>
      </w:r>
    </w:p>
    <w:p>
      <w:pPr>
        <w:spacing w:after="200"/>
      </w:pPr>
    </w:p>
    <w:p>
      <w:pPr>
        <w:keepNext/>
        <w:spacing w:before="280" w:after="60"/>
      </w:pPr>
      <w:r>
        <w:rPr>
          <w:b/>
          <w:color w:val="1B365D"/>
          <w:sz w:val="28"/>
        </w:rPr>
        <w:t>71. Cafeína (Citrato de cafeína)</w:t>
      </w:r>
    </w:p>
    <w:p>
      <w:pPr>
        <w:keepNext/>
        <w:spacing w:before="80" w:after="40"/>
      </w:pPr>
      <w:r>
        <w:rPr>
          <w:b/>
          <w:color w:val="2C5E8A"/>
          <w:sz w:val="22"/>
        </w:rPr>
        <w:t>Apresentações Disponíveis</w:t>
      </w:r>
    </w:p>
    <w:p>
      <w:pPr>
        <w:pStyle w:val="ListBullet"/>
        <w:spacing w:before="0" w:after="20"/>
      </w:pPr>
      <w:r>
        <w:rPr>
          <w:color w:val="282828"/>
          <w:sz w:val="20"/>
        </w:rPr>
        <w:t>Solução oral 20 mg/mL (equivalente a 10 mg/mL de cafeína base)</w:t>
      </w:r>
    </w:p>
    <w:p>
      <w:pPr>
        <w:pStyle w:val="ListBullet"/>
        <w:spacing w:before="0" w:after="20"/>
      </w:pPr>
      <w:r>
        <w:rPr>
          <w:color w:val="282828"/>
          <w:sz w:val="20"/>
        </w:rPr>
        <w:t>Solução injetável 20 mg/mL (ampolas 1 mL e 2 mL)</w:t>
      </w:r>
    </w:p>
    <w:p>
      <w:pPr>
        <w:keepNext/>
        <w:spacing w:before="120" w:after="40"/>
      </w:pPr>
      <w:r>
        <w:rPr>
          <w:b/>
          <w:color w:val="2C5E8A"/>
          <w:sz w:val="22"/>
        </w:rPr>
        <w:t>Indicações e Linha de Tratamento</w:t>
      </w:r>
    </w:p>
    <w:p>
      <w:pPr>
        <w:spacing w:before="0" w:after="80"/>
      </w:pPr>
      <w:r>
        <w:rPr>
          <w:color w:val="282828"/>
          <w:sz w:val="20"/>
        </w:rPr>
        <w:t>Metilxantina estimulante do centro respiratório bulbar. Primeira linha padrão-ouro absoluta na prevenção e tratamento da Apneia da Prematuridade em recém-nascidos prematuros (&lt; 34 semanas).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Apneia da Prematuridade — Doses em Citrato de Cafeína (IV/VO)</w:t>
            </w:r>
          </w:p>
        </w:tc>
        <w:tc>
          <w:tcPr>
            <w:tcW w:type="dxa" w:w="3888"/>
            <w:shd w:fill="FFFFFF"/>
            <w:tcMar>
              <w:top w:w="100" w:type="dxa"/>
              <w:bottom w:w="100" w:type="dxa"/>
              <w:left w:w="140" w:type="dxa"/>
              <w:right w:w="140" w:type="dxa"/>
            </w:tcMar>
          </w:tcPr>
          <w:p>
            <w:pPr>
              <w:spacing w:before="0" w:after="0"/>
            </w:pPr>
            <w:r>
              <w:rPr>
                <w:color w:val="282828"/>
                <w:sz w:val="18"/>
              </w:rPr>
              <w:t>Dose de Ataque: 20 mg/kg (equivalente a 10 mg/kg de cafeína base) em infusão IV lenta de 30 minutos.</w:t>
            </w:r>
          </w:p>
        </w:tc>
        <w:tc>
          <w:tcPr>
            <w:tcW w:type="dxa" w:w="3168"/>
            <w:shd w:fill="FFFFFF"/>
            <w:tcMar>
              <w:top w:w="100" w:type="dxa"/>
              <w:bottom w:w="100" w:type="dxa"/>
              <w:left w:w="140" w:type="dxa"/>
              <w:right w:w="140" w:type="dxa"/>
            </w:tcMar>
          </w:tcPr>
          <w:p>
            <w:pPr>
              <w:spacing w:before="0" w:after="0"/>
            </w:pPr>
            <w:r>
              <w:rPr>
                <w:color w:val="282828"/>
                <w:sz w:val="18"/>
              </w:rPr>
              <w:t>Dose de Manutenção: 5 a 10 mg/kg/dia (2,5 a 5 mg/kg/dia de base) em dose única diária (iniciar 24h após a carga).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Atenção às Unidades:</w:t>
      </w:r>
      <w:r>
        <w:rPr>
          <w:color w:val="282828"/>
          <w:sz w:val="19"/>
        </w:rPr>
        <w:t xml:space="preserve"> Risco gravíssimo de superdosagem fatal se confundir a dose de citrato de cafeína com cafeína base (1 mg de cafeína base = 2 mg de citrato de cafeína).</w:t>
      </w:r>
    </w:p>
    <w:p>
      <w:pPr>
        <w:pStyle w:val="ListBullet"/>
        <w:spacing w:before="0" w:after="20"/>
      </w:pPr>
      <w:r>
        <w:rPr>
          <w:b/>
          <w:color w:val="282828"/>
          <w:sz w:val="19"/>
        </w:rPr>
        <w:t>Monitorização:</w:t>
      </w:r>
      <w:r>
        <w:rPr>
          <w:color w:val="282828"/>
          <w:sz w:val="19"/>
        </w:rPr>
        <w:t xml:space="preserve"> Taquicardia sinusal, refluxo gastroesofágico, irritabilidade e hiperglicemia.</w:t>
      </w:r>
    </w:p>
    <w:p>
      <w:pPr>
        <w:spacing w:after="200"/>
      </w:pPr>
    </w:p>
    <w:p>
      <w:pPr>
        <w:keepNext/>
        <w:spacing w:before="280" w:after="60"/>
      </w:pPr>
      <w:r>
        <w:rPr>
          <w:b/>
          <w:color w:val="1B365D"/>
          <w:sz w:val="28"/>
        </w:rPr>
        <w:t>72. Calcipotriol</w:t>
      </w:r>
    </w:p>
    <w:p>
      <w:pPr>
        <w:keepNext/>
        <w:spacing w:before="80" w:after="40"/>
      </w:pPr>
      <w:r>
        <w:rPr>
          <w:b/>
          <w:color w:val="2C5E8A"/>
          <w:sz w:val="22"/>
        </w:rPr>
        <w:t>Apresentações Disponíveis</w:t>
      </w:r>
    </w:p>
    <w:p>
      <w:pPr>
        <w:pStyle w:val="ListBullet"/>
        <w:spacing w:before="0" w:after="20"/>
      </w:pPr>
      <w:r>
        <w:rPr>
          <w:color w:val="282828"/>
          <w:sz w:val="20"/>
        </w:rPr>
        <w:t>Pomada dermatológica 50 mcg/g (0,005%) e loção tópica</w:t>
      </w:r>
    </w:p>
    <w:p>
      <w:pPr>
        <w:keepNext/>
        <w:spacing w:before="120" w:after="40"/>
      </w:pPr>
      <w:r>
        <w:rPr>
          <w:b/>
          <w:color w:val="2C5E8A"/>
          <w:sz w:val="22"/>
        </w:rPr>
        <w:t>Indicações e Linha de Tratamento</w:t>
      </w:r>
    </w:p>
    <w:p>
      <w:pPr>
        <w:spacing w:before="0" w:after="80"/>
      </w:pPr>
      <w:r>
        <w:rPr>
          <w:color w:val="282828"/>
          <w:sz w:val="20"/>
        </w:rPr>
        <w:t>Análogo sintético da vitamina D3. Indicado no tratamento tópico da psoríase em placas leve a moderada em crianças ≥ 6 anos e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Psoríase em Placas (Tópico)</w:t>
            </w:r>
          </w:p>
        </w:tc>
        <w:tc>
          <w:tcPr>
            <w:tcW w:type="dxa" w:w="3888"/>
            <w:shd w:fill="FFFFFF"/>
            <w:tcMar>
              <w:top w:w="100" w:type="dxa"/>
              <w:bottom w:w="100" w:type="dxa"/>
              <w:left w:w="140" w:type="dxa"/>
              <w:right w:w="140" w:type="dxa"/>
            </w:tcMar>
          </w:tcPr>
          <w:p>
            <w:pPr>
              <w:spacing w:before="0" w:after="0"/>
            </w:pPr>
            <w:r>
              <w:rPr>
                <w:color w:val="282828"/>
                <w:sz w:val="18"/>
              </w:rPr>
              <w:t>Crianças de 6 a 12 anos: Aplicar fina camada 1 a 2 vezes ao dia (Máx: 50 g de pomada por semana). Crianças &gt; 12 anos: Aplicar 1 a 2 vezes ao dia (Máx: 75 g a 100 g por semana).</w:t>
            </w:r>
          </w:p>
        </w:tc>
        <w:tc>
          <w:tcPr>
            <w:tcW w:type="dxa" w:w="3168"/>
            <w:shd w:fill="FFFFFF"/>
            <w:tcMar>
              <w:top w:w="100" w:type="dxa"/>
              <w:bottom w:w="100" w:type="dxa"/>
              <w:left w:w="140" w:type="dxa"/>
              <w:right w:w="140" w:type="dxa"/>
            </w:tcMar>
          </w:tcPr>
          <w:p>
            <w:pPr>
              <w:spacing w:before="0" w:after="0"/>
            </w:pPr>
            <w:r>
              <w:rPr>
                <w:color w:val="282828"/>
                <w:sz w:val="18"/>
              </w:rPr>
              <w:t>Não aplicar na face ou áreas de dobras flexurais.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Distúrbios do metabolismo do cálcio, hipercalcemia e toxicidade por vitamina D.</w:t>
      </w:r>
    </w:p>
    <w:p>
      <w:pPr>
        <w:pStyle w:val="ListBullet"/>
        <w:spacing w:before="0" w:after="20"/>
      </w:pPr>
      <w:r>
        <w:rPr>
          <w:b/>
          <w:color w:val="282828"/>
          <w:sz w:val="19"/>
        </w:rPr>
        <w:t>Monitorização:</w:t>
      </w:r>
      <w:r>
        <w:rPr>
          <w:color w:val="282828"/>
          <w:sz w:val="19"/>
        </w:rPr>
        <w:t xml:space="preserve"> Risco de hipercalcemia e hipercalciúria se exceder a dose semanal máxima.</w:t>
      </w:r>
    </w:p>
    <w:p>
      <w:pPr>
        <w:spacing w:after="200"/>
      </w:pPr>
    </w:p>
    <w:p>
      <w:pPr>
        <w:keepNext/>
        <w:spacing w:before="280" w:after="60"/>
      </w:pPr>
      <w:r>
        <w:rPr>
          <w:b/>
          <w:color w:val="1B365D"/>
          <w:sz w:val="28"/>
        </w:rPr>
        <w:t>73. Calcitonina sintética de salmão</w:t>
      </w:r>
    </w:p>
    <w:p>
      <w:pPr>
        <w:keepNext/>
        <w:spacing w:before="80" w:after="40"/>
      </w:pPr>
      <w:r>
        <w:rPr>
          <w:b/>
          <w:color w:val="2C5E8A"/>
          <w:sz w:val="22"/>
        </w:rPr>
        <w:t>Apresentações Disponíveis</w:t>
      </w:r>
    </w:p>
    <w:p>
      <w:pPr>
        <w:pStyle w:val="ListBullet"/>
        <w:spacing w:before="0" w:after="20"/>
      </w:pPr>
      <w:r>
        <w:rPr>
          <w:color w:val="282828"/>
          <w:sz w:val="20"/>
        </w:rPr>
        <w:t>Spray nasal 200 UI/dose</w:t>
      </w:r>
    </w:p>
    <w:p>
      <w:pPr>
        <w:pStyle w:val="ListBullet"/>
        <w:spacing w:before="0" w:after="20"/>
      </w:pPr>
      <w:r>
        <w:rPr>
          <w:color w:val="282828"/>
          <w:sz w:val="20"/>
        </w:rPr>
        <w:t>Solução injetável 100 UI/mL</w:t>
      </w:r>
    </w:p>
    <w:p>
      <w:pPr>
        <w:keepNext/>
        <w:spacing w:before="120" w:after="40"/>
      </w:pPr>
      <w:r>
        <w:rPr>
          <w:b/>
          <w:color w:val="2C5E8A"/>
          <w:sz w:val="22"/>
        </w:rPr>
        <w:t>Indicações e Linha de Tratamento</w:t>
      </w:r>
    </w:p>
    <w:p>
      <w:pPr>
        <w:spacing w:before="0" w:after="80"/>
      </w:pPr>
      <w:r>
        <w:rPr>
          <w:color w:val="282828"/>
          <w:sz w:val="20"/>
        </w:rPr>
        <w:t>Hormônio polipeptídico inibidor da reabsorção óssea osteoclástica. Indicada no manejo agudo da hipercalcemia grave refratária e suporte na osteogênese imperfeita em pediatria sob orientação especializada.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Hipercalcemia Grave (SC/IM)</w:t>
            </w:r>
          </w:p>
        </w:tc>
        <w:tc>
          <w:tcPr>
            <w:tcW w:type="dxa" w:w="3888"/>
            <w:shd w:fill="FFFFFF"/>
            <w:tcMar>
              <w:top w:w="100" w:type="dxa"/>
              <w:bottom w:w="100" w:type="dxa"/>
              <w:left w:w="140" w:type="dxa"/>
              <w:right w:w="140" w:type="dxa"/>
            </w:tcMar>
          </w:tcPr>
          <w:p>
            <w:pPr>
              <w:spacing w:before="0" w:after="0"/>
            </w:pPr>
            <w:r>
              <w:rPr>
                <w:color w:val="282828"/>
                <w:sz w:val="18"/>
              </w:rPr>
              <w:t>4 a 8 UI/kg a cada 12 horas</w:t>
            </w:r>
          </w:p>
        </w:tc>
        <w:tc>
          <w:tcPr>
            <w:tcW w:type="dxa" w:w="3168"/>
            <w:shd w:fill="FFFFFF"/>
            <w:tcMar>
              <w:top w:w="100" w:type="dxa"/>
              <w:bottom w:w="100" w:type="dxa"/>
              <w:left w:w="140" w:type="dxa"/>
              <w:right w:w="140" w:type="dxa"/>
            </w:tcMar>
          </w:tcPr>
          <w:p>
            <w:pPr>
              <w:spacing w:before="0" w:after="0"/>
            </w:pPr>
            <w:r>
              <w:rPr>
                <w:color w:val="282828"/>
                <w:sz w:val="18"/>
              </w:rPr>
              <w:t>Início de ação em 2 horas; efeito rápido mas sujeito a taquifilaxia em 48 a 72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proteínas de salmão (risco de anafilaxia; teste cutâneo prévio recomendado na via parenteral), hipocalcemia.</w:t>
      </w:r>
    </w:p>
    <w:p>
      <w:pPr>
        <w:spacing w:after="200"/>
      </w:pPr>
    </w:p>
    <w:p>
      <w:pPr>
        <w:keepNext/>
        <w:spacing w:before="280" w:after="60"/>
      </w:pPr>
      <w:r>
        <w:rPr>
          <w:b/>
          <w:color w:val="1B365D"/>
          <w:sz w:val="28"/>
        </w:rPr>
        <w:t>74. Calcitriol (1,25-di-hidroxivitamina D3)</w:t>
      </w:r>
    </w:p>
    <w:p>
      <w:pPr>
        <w:keepNext/>
        <w:spacing w:before="80" w:after="40"/>
      </w:pPr>
      <w:r>
        <w:rPr>
          <w:b/>
          <w:color w:val="2C5E8A"/>
          <w:sz w:val="22"/>
        </w:rPr>
        <w:t>Apresentações Disponíveis</w:t>
      </w:r>
    </w:p>
    <w:p>
      <w:pPr>
        <w:pStyle w:val="ListBullet"/>
        <w:spacing w:before="0" w:after="20"/>
      </w:pPr>
      <w:r>
        <w:rPr>
          <w:color w:val="282828"/>
          <w:sz w:val="20"/>
        </w:rPr>
        <w:t>Cápsulas gelatinosas 0,25 mcg</w:t>
      </w:r>
    </w:p>
    <w:p>
      <w:pPr>
        <w:pStyle w:val="ListBullet"/>
        <w:spacing w:before="0" w:after="20"/>
      </w:pPr>
      <w:r>
        <w:rPr>
          <w:color w:val="282828"/>
          <w:sz w:val="20"/>
        </w:rPr>
        <w:t>Solução injetável 1 mcg/mL</w:t>
      </w:r>
    </w:p>
    <w:p>
      <w:pPr>
        <w:keepNext/>
        <w:spacing w:before="120" w:after="40"/>
      </w:pPr>
      <w:r>
        <w:rPr>
          <w:b/>
          <w:color w:val="2C5E8A"/>
          <w:sz w:val="22"/>
        </w:rPr>
        <w:t>Indicações e Linha de Tratamento</w:t>
      </w:r>
    </w:p>
    <w:p>
      <w:pPr>
        <w:spacing w:before="0" w:after="80"/>
      </w:pPr>
      <w:r>
        <w:rPr>
          <w:color w:val="282828"/>
          <w:sz w:val="20"/>
        </w:rPr>
        <w:t>Forma hormonal biologicamente ativa da vitamina D. Indicada no hipoparatireoidismo congênito/adquirido, raquitismo dependente de vitamina D, osteodistrofia renal e controle do hiperparatireoidismo secundário na DRC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Hipoparatireoidismo / Raquitismo Dependente (VO)</w:t>
            </w:r>
          </w:p>
        </w:tc>
        <w:tc>
          <w:tcPr>
            <w:tcW w:type="dxa" w:w="3888"/>
            <w:shd w:fill="FFFFFF"/>
            <w:tcMar>
              <w:top w:w="100" w:type="dxa"/>
              <w:bottom w:w="100" w:type="dxa"/>
              <w:left w:w="140" w:type="dxa"/>
              <w:right w:w="140" w:type="dxa"/>
            </w:tcMar>
          </w:tcPr>
          <w:p>
            <w:pPr>
              <w:spacing w:before="0" w:after="0"/>
            </w:pPr>
            <w:r>
              <w:rPr>
                <w:color w:val="282828"/>
                <w:sz w:val="18"/>
              </w:rPr>
              <w:t>Inicial: 0,01 a 0,05 mcg/kg/dia (ou 0,25 mcg/dia). Titular a cada 2 a 4 semanas conforme cálcio, fósforo e PTH.</w:t>
            </w:r>
          </w:p>
        </w:tc>
        <w:tc>
          <w:tcPr>
            <w:tcW w:type="dxa" w:w="3168"/>
            <w:shd w:fill="FFFFFF"/>
            <w:tcMar>
              <w:top w:w="100" w:type="dxa"/>
              <w:bottom w:w="100" w:type="dxa"/>
              <w:left w:w="140" w:type="dxa"/>
              <w:right w:w="140" w:type="dxa"/>
            </w:tcMar>
          </w:tcPr>
          <w:p>
            <w:pPr>
              <w:spacing w:before="0" w:after="0"/>
            </w:pPr>
            <w:r>
              <w:rPr>
                <w:color w:val="282828"/>
                <w:sz w:val="18"/>
              </w:rPr>
              <w:t>Dose única diária ou a cada 12 horas</w:t>
            </w:r>
          </w:p>
        </w:tc>
      </w:tr>
      <w:tr>
        <w:tc>
          <w:tcPr>
            <w:tcW w:type="dxa" w:w="2880"/>
            <w:shd w:fill="F7F9FB"/>
            <w:tcMar>
              <w:top w:w="100" w:type="dxa"/>
              <w:bottom w:w="100" w:type="dxa"/>
              <w:left w:w="140" w:type="dxa"/>
              <w:right w:w="140" w:type="dxa"/>
            </w:tcMar>
          </w:tcPr>
          <w:p>
            <w:pPr>
              <w:spacing w:before="0" w:after="0"/>
            </w:pPr>
            <w:r>
              <w:rPr>
                <w:b/>
                <w:color w:val="282828"/>
                <w:sz w:val="18"/>
              </w:rPr>
              <w:t>Osteodistrofia Renal na DRC (VO)</w:t>
            </w:r>
          </w:p>
        </w:tc>
        <w:tc>
          <w:tcPr>
            <w:tcW w:type="dxa" w:w="3888"/>
            <w:shd w:fill="F7F9FB"/>
            <w:tcMar>
              <w:top w:w="100" w:type="dxa"/>
              <w:bottom w:w="100" w:type="dxa"/>
              <w:left w:w="140" w:type="dxa"/>
              <w:right w:w="140" w:type="dxa"/>
            </w:tcMar>
          </w:tcPr>
          <w:p>
            <w:pPr>
              <w:spacing w:before="0" w:after="0"/>
            </w:pPr>
            <w:r>
              <w:rPr>
                <w:color w:val="282828"/>
                <w:sz w:val="18"/>
              </w:rPr>
              <w:t>0,01 a 0,02 mcg/kg/dia</w:t>
            </w:r>
          </w:p>
        </w:tc>
        <w:tc>
          <w:tcPr>
            <w:tcW w:type="dxa" w:w="3168"/>
            <w:shd w:fill="F7F9FB"/>
            <w:tcMar>
              <w:top w:w="100" w:type="dxa"/>
              <w:bottom w:w="100" w:type="dxa"/>
              <w:left w:w="140" w:type="dxa"/>
              <w:right w:w="140" w:type="dxa"/>
            </w:tcMar>
          </w:tcPr>
          <w:p>
            <w:pPr>
              <w:spacing w:before="0" w:after="0"/>
            </w:pPr>
            <w:r>
              <w:rPr>
                <w:color w:val="282828"/>
                <w:sz w:val="18"/>
              </w:rPr>
              <w:t>Dose diária ou intermitente (pulsos) conforme estadiamento renal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Hipercalcemia, toxicidade por vitamina D e evidência de calcificação vascular metastática.</w:t>
      </w:r>
    </w:p>
    <w:p>
      <w:pPr>
        <w:pStyle w:val="ListBullet"/>
        <w:spacing w:before="0" w:after="20"/>
      </w:pPr>
      <w:r>
        <w:rPr>
          <w:b/>
          <w:color w:val="282828"/>
          <w:sz w:val="19"/>
        </w:rPr>
        <w:t>Monitorização:</w:t>
      </w:r>
      <w:r>
        <w:rPr>
          <w:color w:val="282828"/>
          <w:sz w:val="19"/>
        </w:rPr>
        <w:t xml:space="preserve"> Monitorar cálcio sérico e urinário quinzenalmente durante a titulação.</w:t>
      </w:r>
    </w:p>
    <w:p>
      <w:pPr>
        <w:spacing w:after="200"/>
      </w:pPr>
    </w:p>
    <w:p>
      <w:pPr>
        <w:keepNext/>
        <w:spacing w:before="280" w:after="60"/>
      </w:pPr>
      <w:r>
        <w:rPr>
          <w:b/>
          <w:color w:val="1B365D"/>
          <w:sz w:val="28"/>
        </w:rPr>
        <w:t>75. Canabidiol (CBD)</w:t>
      </w:r>
    </w:p>
    <w:p>
      <w:pPr>
        <w:keepNext/>
        <w:spacing w:before="80" w:after="40"/>
      </w:pPr>
      <w:r>
        <w:rPr>
          <w:b/>
          <w:color w:val="2C5E8A"/>
          <w:sz w:val="22"/>
        </w:rPr>
        <w:t>Apresentações Disponíveis</w:t>
      </w:r>
    </w:p>
    <w:p>
      <w:pPr>
        <w:pStyle w:val="ListBullet"/>
        <w:spacing w:before="0" w:after="20"/>
      </w:pPr>
      <w:r>
        <w:rPr>
          <w:color w:val="282828"/>
          <w:sz w:val="20"/>
        </w:rPr>
        <w:t>Solução oral/gotas 20 mg/mL, 50 mg/mL, 100 mg/mL, 150 mg/mL e 200 mg/mL (fórmulas padronizadas com pureza &gt; 98% e THC &lt; 0,2%)</w:t>
      </w:r>
    </w:p>
    <w:p>
      <w:pPr>
        <w:keepNext/>
        <w:spacing w:before="120" w:after="40"/>
      </w:pPr>
      <w:r>
        <w:rPr>
          <w:b/>
          <w:color w:val="2C5E8A"/>
          <w:sz w:val="22"/>
        </w:rPr>
        <w:t>Indicações e Linha de Tratamento</w:t>
      </w:r>
    </w:p>
    <w:p>
      <w:pPr>
        <w:spacing w:before="0" w:after="80"/>
      </w:pPr>
      <w:r>
        <w:rPr>
          <w:color w:val="282828"/>
          <w:sz w:val="20"/>
        </w:rPr>
        <w:t>Canabinoide não psicotrópico modulador de excitabilidade neuronal. Indicado como terapia adjuvante em encefalopatias epilépticas graves refratárias da infância: Síndrome de Dravet, Síndrome de Lennox-Gastaut e Complexo da Esclerose Tuberosa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de Dravet / Lennox-Gastaut (VO)</w:t>
            </w:r>
          </w:p>
        </w:tc>
        <w:tc>
          <w:tcPr>
            <w:tcW w:type="dxa" w:w="3888"/>
            <w:shd w:fill="FFFFFF"/>
            <w:tcMar>
              <w:top w:w="100" w:type="dxa"/>
              <w:bottom w:w="100" w:type="dxa"/>
              <w:left w:w="140" w:type="dxa"/>
              <w:right w:w="140" w:type="dxa"/>
            </w:tcMar>
          </w:tcPr>
          <w:p>
            <w:pPr>
              <w:spacing w:before="0" w:after="0"/>
            </w:pPr>
            <w:r>
              <w:rPr>
                <w:color w:val="282828"/>
                <w:sz w:val="18"/>
              </w:rPr>
              <w:t>Inicial: 2,5 a 5 mg/kg/dia dividido a cada 12h. Aumentar semanalmente em 2,5 a 5 mg/kg/dia até dose de manutenção de 10 a 20 mg/kg/dia.</w:t>
            </w:r>
          </w:p>
        </w:tc>
        <w:tc>
          <w:tcPr>
            <w:tcW w:type="dxa" w:w="3168"/>
            <w:shd w:fill="FFFFFF"/>
            <w:tcMar>
              <w:top w:w="100" w:type="dxa"/>
              <w:bottom w:w="100" w:type="dxa"/>
              <w:left w:w="140" w:type="dxa"/>
              <w:right w:w="140" w:type="dxa"/>
            </w:tcMar>
          </w:tcPr>
          <w:p>
            <w:pPr>
              <w:spacing w:before="0" w:after="0"/>
            </w:pPr>
            <w:r>
              <w:rPr>
                <w:color w:val="282828"/>
                <w:sz w:val="18"/>
              </w:rPr>
              <w:t>Dividido a cada 12 horas com alimentos gordurosos para aumentar a biodisponibilidade.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w:t>
      </w:r>
      <w:r>
        <w:rPr>
          <w:color w:val="282828"/>
          <w:sz w:val="19"/>
        </w:rPr>
        <w:t xml:space="preserve"> Elevação de transaminases dose-dependente, potencializada acentuadamente pelo uso concomitante de valproato de sódio.</w:t>
      </w:r>
    </w:p>
    <w:p>
      <w:pPr>
        <w:pStyle w:val="ListBullet"/>
        <w:spacing w:before="0" w:after="20"/>
      </w:pPr>
      <w:r>
        <w:rPr>
          <w:b/>
          <w:color w:val="282828"/>
          <w:sz w:val="19"/>
        </w:rPr>
        <w:t>Monitorização:</w:t>
      </w:r>
      <w:r>
        <w:rPr>
          <w:color w:val="282828"/>
          <w:sz w:val="19"/>
        </w:rPr>
        <w:t xml:space="preserve"> Transaminases basais, aos 1, 3 e 6 meses de tratamento; monitorar sonolência se associado a clobazam.</w:t>
      </w:r>
    </w:p>
    <w:p>
      <w:pPr>
        <w:spacing w:after="200"/>
      </w:pPr>
    </w:p>
    <w:p>
      <w:pPr>
        <w:keepNext/>
        <w:spacing w:before="280" w:after="60"/>
      </w:pPr>
      <w:r>
        <w:rPr>
          <w:b/>
          <w:color w:val="1B365D"/>
          <w:sz w:val="28"/>
        </w:rPr>
        <w:t>76. Captopril</w:t>
      </w:r>
    </w:p>
    <w:p>
      <w:pPr>
        <w:keepNext/>
        <w:spacing w:before="80" w:after="40"/>
      </w:pPr>
      <w:r>
        <w:rPr>
          <w:b/>
          <w:color w:val="2C5E8A"/>
          <w:sz w:val="22"/>
        </w:rPr>
        <w:t>Apresentações Disponíveis</w:t>
      </w:r>
    </w:p>
    <w:p>
      <w:pPr>
        <w:pStyle w:val="ListBullet"/>
        <w:spacing w:before="0" w:after="20"/>
      </w:pPr>
      <w:r>
        <w:rPr>
          <w:color w:val="282828"/>
          <w:sz w:val="20"/>
        </w:rPr>
        <w:t>Comprimidos 12,5 mg, 25 mg e 50 mg</w:t>
      </w:r>
    </w:p>
    <w:p>
      <w:pPr>
        <w:keepNext/>
        <w:spacing w:before="120" w:after="40"/>
      </w:pPr>
      <w:r>
        <w:rPr>
          <w:b/>
          <w:color w:val="2C5E8A"/>
          <w:sz w:val="22"/>
        </w:rPr>
        <w:t>Indicações e Linha de Tratamento</w:t>
      </w:r>
    </w:p>
    <w:p>
      <w:pPr>
        <w:spacing w:before="0" w:after="80"/>
      </w:pPr>
      <w:r>
        <w:rPr>
          <w:color w:val="282828"/>
          <w:sz w:val="20"/>
        </w:rPr>
        <w:t>Inibidor da Enzima Conversora de Angiotensina (IECA) de curta duração. Indicado na insuficiência cardíaca congestiva pediátrica (com shunt esquerda-direita) e emergências/urgências hipertensivas em nefrologia e UTI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Insuficiência Cardíaca / Hipertensão Neonatal (VO)</w:t>
            </w:r>
          </w:p>
        </w:tc>
        <w:tc>
          <w:tcPr>
            <w:tcW w:type="dxa" w:w="3888"/>
            <w:shd w:fill="FFFFFF"/>
            <w:tcMar>
              <w:top w:w="100" w:type="dxa"/>
              <w:bottom w:w="100" w:type="dxa"/>
              <w:left w:w="140" w:type="dxa"/>
              <w:right w:w="140" w:type="dxa"/>
            </w:tcMar>
          </w:tcPr>
          <w:p>
            <w:pPr>
              <w:spacing w:before="0" w:after="0"/>
            </w:pPr>
            <w:r>
              <w:rPr>
                <w:color w:val="282828"/>
                <w:sz w:val="18"/>
              </w:rPr>
              <w:t>Neonato: 0,01 a 0,05 mg/kg/dose a cada 8 a 12 horas (iniciar muito baixo devido a hipotensão profunda).</w:t>
            </w:r>
          </w:p>
        </w:tc>
        <w:tc>
          <w:tcPr>
            <w:tcW w:type="dxa" w:w="3168"/>
            <w:shd w:fill="FFFFFF"/>
            <w:tcMar>
              <w:top w:w="100" w:type="dxa"/>
              <w:bottom w:w="100" w:type="dxa"/>
              <w:left w:w="140" w:type="dxa"/>
              <w:right w:w="140" w:type="dxa"/>
            </w:tcMar>
          </w:tcPr>
          <w:p>
            <w:pPr>
              <w:spacing w:before="0" w:after="0"/>
            </w:pPr>
            <w:r>
              <w:rPr>
                <w:color w:val="282828"/>
                <w:sz w:val="18"/>
              </w:rPr>
              <w:t>Titular gradualmente até máx 0,5 mg/kg/dia.</w:t>
            </w:r>
          </w:p>
        </w:tc>
      </w:tr>
      <w:tr>
        <w:tc>
          <w:tcPr>
            <w:tcW w:type="dxa" w:w="2880"/>
            <w:shd w:fill="F7F9FB"/>
            <w:tcMar>
              <w:top w:w="100" w:type="dxa"/>
              <w:bottom w:w="100" w:type="dxa"/>
              <w:left w:w="140" w:type="dxa"/>
              <w:right w:w="140" w:type="dxa"/>
            </w:tcMar>
          </w:tcPr>
          <w:p>
            <w:pPr>
              <w:spacing w:before="0" w:after="0"/>
            </w:pPr>
            <w:r>
              <w:rPr>
                <w:b/>
                <w:color w:val="282828"/>
                <w:sz w:val="18"/>
              </w:rPr>
              <w:t>Lactentes e Crianças (VO)</w:t>
            </w:r>
          </w:p>
        </w:tc>
        <w:tc>
          <w:tcPr>
            <w:tcW w:type="dxa" w:w="3888"/>
            <w:shd w:fill="F7F9FB"/>
            <w:tcMar>
              <w:top w:w="100" w:type="dxa"/>
              <w:bottom w:w="100" w:type="dxa"/>
              <w:left w:w="140" w:type="dxa"/>
              <w:right w:w="140" w:type="dxa"/>
            </w:tcMar>
          </w:tcPr>
          <w:p>
            <w:pPr>
              <w:spacing w:before="0" w:after="0"/>
            </w:pPr>
            <w:r>
              <w:rPr>
                <w:color w:val="282828"/>
                <w:sz w:val="18"/>
              </w:rPr>
              <w:t>Inicial: 0,1 a 0,3 mg/kg/dose a cada 8 horas. Titular até dose de manutenção de 0,5 a 2 mg/kg/dia (Máx: 6 mg/kg/dia ou 150 mg/dia).</w:t>
            </w:r>
          </w:p>
        </w:tc>
        <w:tc>
          <w:tcPr>
            <w:tcW w:type="dxa" w:w="3168"/>
            <w:shd w:fill="F7F9FB"/>
            <w:tcMar>
              <w:top w:w="100" w:type="dxa"/>
              <w:bottom w:w="100" w:type="dxa"/>
              <w:left w:w="140" w:type="dxa"/>
              <w:right w:w="140" w:type="dxa"/>
            </w:tcMar>
          </w:tcPr>
          <w:p>
            <w:pPr>
              <w:spacing w:before="0" w:after="0"/>
            </w:pPr>
            <w:r>
              <w:rPr>
                <w:color w:val="282828"/>
                <w:sz w:val="18"/>
              </w:rPr>
              <w:t>Administrar 1 hora antes das refeições (alimentos reduzem a absorção em 30-40%).</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Estenose bilateral de artéria renal, histórico de angioedema induzido por IECA, gravidez.</w:t>
      </w:r>
    </w:p>
    <w:p>
      <w:pPr>
        <w:pStyle w:val="ListBullet"/>
        <w:spacing w:before="0" w:after="20"/>
      </w:pPr>
      <w:r>
        <w:rPr>
          <w:b/>
          <w:color w:val="282828"/>
          <w:sz w:val="19"/>
        </w:rPr>
        <w:t>Monitorização:</w:t>
      </w:r>
      <w:r>
        <w:rPr>
          <w:color w:val="282828"/>
          <w:sz w:val="19"/>
        </w:rPr>
        <w:t xml:space="preserve"> Potássio sérico (risco de hipercalemia) e creatinina sérica antes e após início.</w:t>
      </w:r>
    </w:p>
    <w:p>
      <w:pPr>
        <w:spacing w:after="200"/>
      </w:pPr>
    </w:p>
    <w:p>
      <w:pPr>
        <w:keepNext/>
        <w:spacing w:before="280" w:after="60"/>
      </w:pPr>
      <w:r>
        <w:rPr>
          <w:b/>
          <w:color w:val="1B365D"/>
          <w:sz w:val="28"/>
        </w:rPr>
        <w:t>77. Carbamazepina</w:t>
      </w:r>
    </w:p>
    <w:p>
      <w:pPr>
        <w:keepNext/>
        <w:spacing w:before="80" w:after="40"/>
      </w:pPr>
      <w:r>
        <w:rPr>
          <w:b/>
          <w:color w:val="2C5E8A"/>
          <w:sz w:val="22"/>
        </w:rPr>
        <w:t>Apresentações Disponíveis</w:t>
      </w:r>
    </w:p>
    <w:p>
      <w:pPr>
        <w:pStyle w:val="ListBullet"/>
        <w:spacing w:before="0" w:after="20"/>
      </w:pPr>
      <w:r>
        <w:rPr>
          <w:color w:val="282828"/>
          <w:sz w:val="20"/>
        </w:rPr>
        <w:t>Suspensão oral 100 mg/5 mL (20 mg/mL)</w:t>
      </w:r>
    </w:p>
    <w:p>
      <w:pPr>
        <w:pStyle w:val="ListBullet"/>
        <w:spacing w:before="0" w:after="20"/>
      </w:pPr>
      <w:r>
        <w:rPr>
          <w:color w:val="282828"/>
          <w:sz w:val="20"/>
        </w:rPr>
        <w:t>Comprimidos 200 mg e 400 mg</w:t>
      </w:r>
    </w:p>
    <w:p>
      <w:pPr>
        <w:pStyle w:val="ListBullet"/>
        <w:spacing w:before="0" w:after="20"/>
      </w:pPr>
      <w:r>
        <w:rPr>
          <w:color w:val="282828"/>
          <w:sz w:val="20"/>
        </w:rPr>
        <w:t>Comprimidos de liberação controlada (CR) 200 mg e 400 mg</w:t>
      </w:r>
    </w:p>
    <w:p>
      <w:pPr>
        <w:keepNext/>
        <w:spacing w:before="120" w:after="40"/>
      </w:pPr>
      <w:r>
        <w:rPr>
          <w:b/>
          <w:color w:val="2C5E8A"/>
          <w:sz w:val="22"/>
        </w:rPr>
        <w:t>Indicações e Linha de Tratamento</w:t>
      </w:r>
    </w:p>
    <w:p>
      <w:pPr>
        <w:spacing w:before="0" w:after="80"/>
      </w:pPr>
      <w:r>
        <w:rPr>
          <w:color w:val="282828"/>
          <w:sz w:val="20"/>
        </w:rPr>
        <w:t>Antiepiléptico bloqueador de canais de sódio voltagem-dependentes. Primeira linha no tratamento de crises epilépticas focais (com ou sem generalização secundária) e neuralgia do trigêmeo.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Crises Focais — Crianças &lt; 6 anos (VO)</w:t>
            </w:r>
          </w:p>
        </w:tc>
        <w:tc>
          <w:tcPr>
            <w:tcW w:type="dxa" w:w="3888"/>
            <w:shd w:fill="FFFFFF"/>
            <w:tcMar>
              <w:top w:w="100" w:type="dxa"/>
              <w:bottom w:w="100" w:type="dxa"/>
              <w:left w:w="140" w:type="dxa"/>
              <w:right w:w="140" w:type="dxa"/>
            </w:tcMar>
          </w:tcPr>
          <w:p>
            <w:pPr>
              <w:spacing w:before="0" w:after="0"/>
            </w:pPr>
            <w:r>
              <w:rPr>
                <w:color w:val="282828"/>
                <w:sz w:val="18"/>
              </w:rPr>
              <w:t>Inicial: 10 a 20 mg/kg/dia dividido a cada 8 ou 12 horas. Titular até manutenção de 20 a 35 mg/kg/dia.</w:t>
            </w:r>
          </w:p>
        </w:tc>
        <w:tc>
          <w:tcPr>
            <w:tcW w:type="dxa" w:w="3168"/>
            <w:shd w:fill="FFFFFF"/>
            <w:tcMar>
              <w:top w:w="100" w:type="dxa"/>
              <w:bottom w:w="100" w:type="dxa"/>
              <w:left w:w="140" w:type="dxa"/>
              <w:right w:w="140" w:type="dxa"/>
            </w:tcMar>
          </w:tcPr>
          <w:p>
            <w:pPr>
              <w:spacing w:before="0" w:after="0"/>
            </w:pPr>
            <w:r>
              <w:rPr>
                <w:color w:val="282828"/>
                <w:sz w:val="18"/>
              </w:rPr>
              <w:t>Dividido a cada 8 horas com alimentos</w:t>
            </w:r>
          </w:p>
        </w:tc>
      </w:tr>
      <w:tr>
        <w:tc>
          <w:tcPr>
            <w:tcW w:type="dxa" w:w="2880"/>
            <w:shd w:fill="F7F9FB"/>
            <w:tcMar>
              <w:top w:w="100" w:type="dxa"/>
              <w:bottom w:w="100" w:type="dxa"/>
              <w:left w:w="140" w:type="dxa"/>
              <w:right w:w="140" w:type="dxa"/>
            </w:tcMar>
          </w:tcPr>
          <w:p>
            <w:pPr>
              <w:spacing w:before="0" w:after="0"/>
            </w:pPr>
            <w:r>
              <w:rPr>
                <w:b/>
                <w:color w:val="282828"/>
                <w:sz w:val="18"/>
              </w:rPr>
              <w:t>Crianças de 6 a 12 anos (VO)</w:t>
            </w:r>
          </w:p>
        </w:tc>
        <w:tc>
          <w:tcPr>
            <w:tcW w:type="dxa" w:w="3888"/>
            <w:shd w:fill="F7F9FB"/>
            <w:tcMar>
              <w:top w:w="100" w:type="dxa"/>
              <w:bottom w:w="100" w:type="dxa"/>
              <w:left w:w="140" w:type="dxa"/>
              <w:right w:w="140" w:type="dxa"/>
            </w:tcMar>
          </w:tcPr>
          <w:p>
            <w:pPr>
              <w:spacing w:before="0" w:after="0"/>
            </w:pPr>
            <w:r>
              <w:rPr>
                <w:color w:val="282828"/>
                <w:sz w:val="18"/>
              </w:rPr>
              <w:t>Inicial: 100 mg 2 vezes ao dia (10 mg/kg/dia). Titular até 20 a 30 mg/kg/dia (400 a 800 mg/dia divididos).</w:t>
            </w:r>
          </w:p>
        </w:tc>
        <w:tc>
          <w:tcPr>
            <w:tcW w:type="dxa" w:w="3168"/>
            <w:shd w:fill="F7F9FB"/>
            <w:tcMar>
              <w:top w:w="100" w:type="dxa"/>
              <w:bottom w:w="100" w:type="dxa"/>
              <w:left w:w="140" w:type="dxa"/>
              <w:right w:w="140" w:type="dxa"/>
            </w:tcMar>
          </w:tcPr>
          <w:p>
            <w:pPr>
              <w:spacing w:before="0" w:after="0"/>
            </w:pPr>
            <w:r>
              <w:rPr>
                <w:color w:val="282828"/>
                <w:sz w:val="18"/>
              </w:rPr>
              <w:t>Nível sérico terapêutico alvo: 4 a 12 mcg/mL</w:t>
            </w:r>
          </w:p>
        </w:tc>
      </w:tr>
      <w:tr>
        <w:tc>
          <w:tcPr>
            <w:tcW w:type="dxa" w:w="2880"/>
            <w:shd w:fill="FFFFFF"/>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FFFFF"/>
            <w:tcMar>
              <w:top w:w="100" w:type="dxa"/>
              <w:bottom w:w="100" w:type="dxa"/>
              <w:left w:w="140" w:type="dxa"/>
              <w:right w:w="140" w:type="dxa"/>
            </w:tcMar>
          </w:tcPr>
          <w:p>
            <w:pPr>
              <w:spacing w:before="0" w:after="0"/>
            </w:pPr>
            <w:r>
              <w:rPr>
                <w:color w:val="282828"/>
                <w:sz w:val="18"/>
              </w:rPr>
              <w:t>Inicial: 200 mg a cada 12 horas. Titular até 800 a 1200 mg/dia.</w:t>
            </w:r>
          </w:p>
        </w:tc>
        <w:tc>
          <w:tcPr>
            <w:tcW w:type="dxa" w:w="3168"/>
            <w:shd w:fill="FFFFFF"/>
            <w:tcMar>
              <w:top w:w="100" w:type="dxa"/>
              <w:bottom w:w="100" w:type="dxa"/>
              <w:left w:w="140" w:type="dxa"/>
              <w:right w:w="140" w:type="dxa"/>
            </w:tcMar>
          </w:tcPr>
          <w:p>
            <w:pPr>
              <w:spacing w:before="0" w:after="0"/>
            </w:pPr>
            <w:r>
              <w:rPr>
                <w:color w:val="282828"/>
                <w:sz w:val="18"/>
              </w:rPr>
              <w:t>Preferir formulações CR para reduzir picos séricos.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Bloqueio atrioventricular, depressão de medula óssea prévia, porfiria aguda intermitente e crises de ausência ou mioclônicas (pode agravar as crises).</w:t>
      </w:r>
    </w:p>
    <w:p>
      <w:pPr>
        <w:pStyle w:val="ListBullet"/>
        <w:spacing w:before="0" w:after="20"/>
      </w:pPr>
      <w:r>
        <w:rPr>
          <w:b/>
          <w:color w:val="B42828"/>
          <w:sz w:val="19"/>
        </w:rPr>
        <w:t>Alertas:</w:t>
      </w:r>
      <w:r>
        <w:rPr>
          <w:color w:val="282828"/>
          <w:sz w:val="19"/>
        </w:rPr>
        <w:t xml:space="preserve"> Risco de Síndrome de Stevens-Johnson (associado ao alelo HLA-B*1502 em asiáticos), hiponatremia por SIADH e autoindução metabólica hepática.</w:t>
      </w:r>
    </w:p>
    <w:p>
      <w:pPr>
        <w:spacing w:after="200"/>
      </w:pPr>
    </w:p>
    <w:p>
      <w:pPr>
        <w:keepNext/>
        <w:spacing w:before="280" w:after="60"/>
      </w:pPr>
      <w:r>
        <w:rPr>
          <w:b/>
          <w:color w:val="1B365D"/>
          <w:sz w:val="28"/>
        </w:rPr>
        <w:t>78. Carbocisteína</w:t>
      </w:r>
    </w:p>
    <w:p>
      <w:pPr>
        <w:keepNext/>
        <w:spacing w:before="80" w:after="40"/>
      </w:pPr>
      <w:r>
        <w:rPr>
          <w:b/>
          <w:color w:val="2C5E8A"/>
          <w:sz w:val="22"/>
        </w:rPr>
        <w:t>Apresentações Disponíveis</w:t>
      </w:r>
    </w:p>
    <w:p>
      <w:pPr>
        <w:pStyle w:val="ListBullet"/>
        <w:spacing w:before="0" w:after="20"/>
      </w:pPr>
      <w:r>
        <w:rPr>
          <w:color w:val="282828"/>
          <w:sz w:val="20"/>
        </w:rPr>
        <w:t>Xarope pediátrico 20 mg/mL (100 mg/5 mL)</w:t>
      </w:r>
    </w:p>
    <w:p>
      <w:pPr>
        <w:pStyle w:val="ListBullet"/>
        <w:spacing w:before="0" w:after="20"/>
      </w:pPr>
      <w:r>
        <w:rPr>
          <w:color w:val="282828"/>
          <w:sz w:val="20"/>
        </w:rPr>
        <w:t>Xarope adulto 50 mg/mL (250 mg/5 mL)</w:t>
      </w:r>
    </w:p>
    <w:p>
      <w:pPr>
        <w:pStyle w:val="ListBullet"/>
        <w:spacing w:before="0" w:after="20"/>
      </w:pPr>
      <w:r>
        <w:rPr>
          <w:color w:val="282828"/>
          <w:sz w:val="20"/>
        </w:rPr>
        <w:t>Gotas 50 mg/mL</w:t>
      </w:r>
    </w:p>
    <w:p>
      <w:pPr>
        <w:keepNext/>
        <w:spacing w:before="120" w:after="40"/>
      </w:pPr>
      <w:r>
        <w:rPr>
          <w:b/>
          <w:color w:val="2C5E8A"/>
          <w:sz w:val="22"/>
        </w:rPr>
        <w:t>Indicações e Linha de Tratamento</w:t>
      </w:r>
    </w:p>
    <w:p>
      <w:pPr>
        <w:spacing w:before="0" w:after="80"/>
      </w:pPr>
      <w:r>
        <w:rPr>
          <w:color w:val="282828"/>
          <w:sz w:val="20"/>
        </w:rPr>
        <w:t>Mucolítico e mucorregulador derivado de aminoácido com grupo tiol. Indicado como terapia adjuvante sintomática em afecções respiratórias hipersecretivas com muco viscoso.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Crianças de 2 a 5 anos (VO)</w:t>
            </w:r>
          </w:p>
        </w:tc>
        <w:tc>
          <w:tcPr>
            <w:tcW w:type="dxa" w:w="3888"/>
            <w:shd w:fill="FFFFFF"/>
            <w:tcMar>
              <w:top w:w="100" w:type="dxa"/>
              <w:bottom w:w="100" w:type="dxa"/>
              <w:left w:w="140" w:type="dxa"/>
              <w:right w:w="140" w:type="dxa"/>
            </w:tcMar>
          </w:tcPr>
          <w:p>
            <w:pPr>
              <w:spacing w:before="0" w:after="0"/>
            </w:pPr>
            <w:r>
              <w:rPr>
                <w:color w:val="282828"/>
                <w:sz w:val="18"/>
              </w:rPr>
              <w:t>50 a 100 mg (2,5 a 5 mL do xarope pediátrico)</w:t>
            </w:r>
          </w:p>
        </w:tc>
        <w:tc>
          <w:tcPr>
            <w:tcW w:type="dxa" w:w="3168"/>
            <w:shd w:fill="FFFFFF"/>
            <w:tcMar>
              <w:top w:w="100" w:type="dxa"/>
              <w:bottom w:w="100" w:type="dxa"/>
              <w:left w:w="140" w:type="dxa"/>
              <w:right w:w="140" w:type="dxa"/>
            </w:tcMar>
          </w:tcPr>
          <w:p>
            <w:pPr>
              <w:spacing w:before="0" w:after="0"/>
            </w:pPr>
            <w:r>
              <w:rPr>
                <w:color w:val="282828"/>
                <w:sz w:val="18"/>
              </w:rPr>
              <w:t>2 a 3 vezes ao dia</w:t>
            </w:r>
          </w:p>
        </w:tc>
      </w:tr>
      <w:tr>
        <w:tc>
          <w:tcPr>
            <w:tcW w:type="dxa" w:w="2880"/>
            <w:shd w:fill="F7F9FB"/>
            <w:tcMar>
              <w:top w:w="100" w:type="dxa"/>
              <w:bottom w:w="100" w:type="dxa"/>
              <w:left w:w="140" w:type="dxa"/>
              <w:right w:w="140" w:type="dxa"/>
            </w:tcMar>
          </w:tcPr>
          <w:p>
            <w:pPr>
              <w:spacing w:before="0" w:after="0"/>
            </w:pPr>
            <w:r>
              <w:rPr>
                <w:b/>
                <w:color w:val="282828"/>
                <w:sz w:val="18"/>
              </w:rPr>
              <w:t>Crianças de 5 a 12 anos (VO)</w:t>
            </w:r>
          </w:p>
        </w:tc>
        <w:tc>
          <w:tcPr>
            <w:tcW w:type="dxa" w:w="3888"/>
            <w:shd w:fill="F7F9FB"/>
            <w:tcMar>
              <w:top w:w="100" w:type="dxa"/>
              <w:bottom w:w="100" w:type="dxa"/>
              <w:left w:w="140" w:type="dxa"/>
              <w:right w:w="140" w:type="dxa"/>
            </w:tcMar>
          </w:tcPr>
          <w:p>
            <w:pPr>
              <w:spacing w:before="0" w:after="0"/>
            </w:pPr>
            <w:r>
              <w:rPr>
                <w:color w:val="282828"/>
                <w:sz w:val="18"/>
              </w:rPr>
              <w:t>100 a 200 mg (5 a 10 mL do xarope pediátrico)</w:t>
            </w:r>
          </w:p>
        </w:tc>
        <w:tc>
          <w:tcPr>
            <w:tcW w:type="dxa" w:w="3168"/>
            <w:shd w:fill="F7F9FB"/>
            <w:tcMar>
              <w:top w:w="100" w:type="dxa"/>
              <w:bottom w:w="100" w:type="dxa"/>
              <w:left w:w="140" w:type="dxa"/>
              <w:right w:w="140" w:type="dxa"/>
            </w:tcMar>
          </w:tcPr>
          <w:p>
            <w:pPr>
              <w:spacing w:before="0" w:after="0"/>
            </w:pPr>
            <w:r>
              <w:rPr>
                <w:color w:val="282828"/>
                <w:sz w:val="18"/>
              </w:rPr>
              <w:t>3 vezes ao 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pelo risco de inundação alveolar e incapacidade de expectoração.</w:t>
      </w:r>
    </w:p>
    <w:p>
      <w:pPr>
        <w:pStyle w:val="ListBullet"/>
        <w:spacing w:before="0" w:after="20"/>
      </w:pPr>
      <w:r>
        <w:rPr>
          <w:b/>
          <w:color w:val="282828"/>
          <w:sz w:val="19"/>
        </w:rPr>
        <w:t>Condições:</w:t>
      </w:r>
      <w:r>
        <w:rPr>
          <w:color w:val="282828"/>
          <w:sz w:val="19"/>
        </w:rPr>
        <w:t xml:space="preserve"> Úlcera péptica ativa e hipersensibilidade aos componentes.</w:t>
      </w:r>
    </w:p>
    <w:p>
      <w:pPr>
        <w:spacing w:after="200"/>
      </w:pPr>
    </w:p>
    <w:p>
      <w:pPr>
        <w:keepNext/>
        <w:spacing w:before="280" w:after="60"/>
      </w:pPr>
      <w:r>
        <w:rPr>
          <w:b/>
          <w:color w:val="1B365D"/>
          <w:sz w:val="28"/>
        </w:rPr>
        <w:t>79. Carbonato de cálcio</w:t>
      </w:r>
    </w:p>
    <w:p>
      <w:pPr>
        <w:keepNext/>
        <w:spacing w:before="80" w:after="40"/>
      </w:pPr>
      <w:r>
        <w:rPr>
          <w:b/>
          <w:color w:val="2C5E8A"/>
          <w:sz w:val="22"/>
        </w:rPr>
        <w:t>Apresentações Disponíveis</w:t>
      </w:r>
    </w:p>
    <w:p>
      <w:pPr>
        <w:pStyle w:val="ListBullet"/>
        <w:spacing w:before="0" w:after="20"/>
      </w:pPr>
      <w:r>
        <w:rPr>
          <w:color w:val="282828"/>
          <w:sz w:val="20"/>
        </w:rPr>
        <w:t>Comprimidos mastigáveis 500 mg e 1250 mg (contém 40% de cálcio elementar; 1250 mg = 500 mg de Ca elementar)</w:t>
      </w:r>
    </w:p>
    <w:p>
      <w:pPr>
        <w:pStyle w:val="ListBullet"/>
        <w:spacing w:before="0" w:after="20"/>
      </w:pPr>
      <w:r>
        <w:rPr>
          <w:color w:val="282828"/>
          <w:sz w:val="20"/>
        </w:rPr>
        <w:t>Suspensão oral</w:t>
      </w:r>
    </w:p>
    <w:p>
      <w:pPr>
        <w:keepNext/>
        <w:spacing w:before="120" w:after="40"/>
      </w:pPr>
      <w:r>
        <w:rPr>
          <w:b/>
          <w:color w:val="2C5E8A"/>
          <w:sz w:val="22"/>
        </w:rPr>
        <w:t>Indicações e Linha de Tratamento</w:t>
      </w:r>
    </w:p>
    <w:p>
      <w:pPr>
        <w:spacing w:before="0" w:after="80"/>
      </w:pPr>
      <w:r>
        <w:rPr>
          <w:color w:val="282828"/>
          <w:sz w:val="20"/>
        </w:rPr>
        <w:t>Suplemento de cálcio elementar e quelante de fósforo gastrointestinal na doença renal crônica. Indicado na profilaxia e tratamento do raquitismo nutricional hipocalcêmico e hiperfosfatemia na DRC.</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Reposição / Suplementação de Cálcio Elementar (VO)</w:t>
            </w:r>
          </w:p>
        </w:tc>
        <w:tc>
          <w:tcPr>
            <w:tcW w:type="dxa" w:w="3888"/>
            <w:shd w:fill="FFFFFF"/>
            <w:tcMar>
              <w:top w:w="100" w:type="dxa"/>
              <w:bottom w:w="100" w:type="dxa"/>
              <w:left w:w="140" w:type="dxa"/>
              <w:right w:w="140" w:type="dxa"/>
            </w:tcMar>
          </w:tcPr>
          <w:p>
            <w:pPr>
              <w:spacing w:before="0" w:after="0"/>
            </w:pPr>
            <w:r>
              <w:rPr>
                <w:color w:val="282828"/>
                <w:sz w:val="18"/>
              </w:rPr>
              <w:t>Lactentes: 50 a 100 mg/kg/dia de Ca elementar. Crianças: 45 a 65 mg/kg/dia de Ca elementar.</w:t>
            </w:r>
          </w:p>
        </w:tc>
        <w:tc>
          <w:tcPr>
            <w:tcW w:type="dxa" w:w="3168"/>
            <w:shd w:fill="FFFFFF"/>
            <w:tcMar>
              <w:top w:w="100" w:type="dxa"/>
              <w:bottom w:w="100" w:type="dxa"/>
              <w:left w:w="140" w:type="dxa"/>
              <w:right w:w="140" w:type="dxa"/>
            </w:tcMar>
          </w:tcPr>
          <w:p>
            <w:pPr>
              <w:spacing w:before="0" w:after="0"/>
            </w:pPr>
            <w:r>
              <w:rPr>
                <w:color w:val="282828"/>
                <w:sz w:val="18"/>
              </w:rPr>
              <w:t>Dividido em 2 a 4 tomadas entre as refeições para otimizar a absorção.</w:t>
            </w:r>
          </w:p>
        </w:tc>
      </w:tr>
      <w:tr>
        <w:tc>
          <w:tcPr>
            <w:tcW w:type="dxa" w:w="2880"/>
            <w:shd w:fill="F7F9FB"/>
            <w:tcMar>
              <w:top w:w="100" w:type="dxa"/>
              <w:bottom w:w="100" w:type="dxa"/>
              <w:left w:w="140" w:type="dxa"/>
              <w:right w:w="140" w:type="dxa"/>
            </w:tcMar>
          </w:tcPr>
          <w:p>
            <w:pPr>
              <w:spacing w:before="0" w:after="0"/>
            </w:pPr>
            <w:r>
              <w:rPr>
                <w:b/>
                <w:color w:val="282828"/>
                <w:sz w:val="18"/>
              </w:rPr>
              <w:t>Quelante de Fósforo na DRC (VO)</w:t>
            </w:r>
          </w:p>
        </w:tc>
        <w:tc>
          <w:tcPr>
            <w:tcW w:type="dxa" w:w="3888"/>
            <w:shd w:fill="F7F9FB"/>
            <w:tcMar>
              <w:top w:w="100" w:type="dxa"/>
              <w:bottom w:w="100" w:type="dxa"/>
              <w:left w:w="140" w:type="dxa"/>
              <w:right w:w="140" w:type="dxa"/>
            </w:tcMar>
          </w:tcPr>
          <w:p>
            <w:pPr>
              <w:spacing w:before="0" w:after="0"/>
            </w:pPr>
            <w:r>
              <w:rPr>
                <w:color w:val="282828"/>
                <w:sz w:val="18"/>
              </w:rPr>
              <w:t>40 a 100 mg/kg/dia (base sal) administrado junto às principais refeições.</w:t>
            </w:r>
          </w:p>
        </w:tc>
        <w:tc>
          <w:tcPr>
            <w:tcW w:type="dxa" w:w="3168"/>
            <w:shd w:fill="F7F9FB"/>
            <w:tcMar>
              <w:top w:w="100" w:type="dxa"/>
              <w:bottom w:w="100" w:type="dxa"/>
              <w:left w:w="140" w:type="dxa"/>
              <w:right w:w="140" w:type="dxa"/>
            </w:tcMar>
          </w:tcPr>
          <w:p>
            <w:pPr>
              <w:spacing w:before="0" w:after="0"/>
            </w:pPr>
            <w:r>
              <w:rPr>
                <w:color w:val="282828"/>
                <w:sz w:val="18"/>
              </w:rPr>
              <w:t>Administrar com as refeições para quelação dietética.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Hipercalcemia, hipercalciúria grave, litíase renal cálcica e intoxicação digitálica.</w:t>
      </w:r>
    </w:p>
    <w:p>
      <w:pPr>
        <w:pStyle w:val="ListBullet"/>
        <w:spacing w:before="0" w:after="20"/>
      </w:pPr>
      <w:r>
        <w:rPr>
          <w:b/>
          <w:color w:val="282828"/>
          <w:sz w:val="19"/>
        </w:rPr>
        <w:t>Interações:</w:t>
      </w:r>
      <w:r>
        <w:rPr>
          <w:color w:val="282828"/>
          <w:sz w:val="19"/>
        </w:rPr>
        <w:t xml:space="preserve"> Reduz a absorção de ferro, levotiroxina e fluoroquinolonas se administrados simultaneamente.</w:t>
      </w:r>
    </w:p>
    <w:p>
      <w:pPr>
        <w:spacing w:after="200"/>
      </w:pPr>
    </w:p>
    <w:p>
      <w:pPr>
        <w:keepNext/>
        <w:spacing w:before="280" w:after="60"/>
      </w:pPr>
      <w:r>
        <w:rPr>
          <w:b/>
          <w:color w:val="1B365D"/>
          <w:sz w:val="28"/>
        </w:rPr>
        <w:t>80. Carvão vegetal ativado</w:t>
      </w:r>
    </w:p>
    <w:p>
      <w:pPr>
        <w:keepNext/>
        <w:spacing w:before="80" w:after="40"/>
      </w:pPr>
      <w:r>
        <w:rPr>
          <w:b/>
          <w:color w:val="2C5E8A"/>
          <w:sz w:val="22"/>
        </w:rPr>
        <w:t>Apresentações Disponíveis</w:t>
      </w:r>
    </w:p>
    <w:p>
      <w:pPr>
        <w:pStyle w:val="ListBullet"/>
        <w:spacing w:before="0" w:after="20"/>
      </w:pPr>
      <w:r>
        <w:rPr>
          <w:color w:val="282828"/>
          <w:sz w:val="20"/>
        </w:rPr>
        <w:t>Pó para suspensão oral em frasco/pote de 25 g e 50 g</w:t>
      </w:r>
    </w:p>
    <w:p>
      <w:pPr>
        <w:keepNext/>
        <w:spacing w:before="120" w:after="40"/>
      </w:pPr>
      <w:r>
        <w:rPr>
          <w:b/>
          <w:color w:val="2C5E8A"/>
          <w:sz w:val="22"/>
        </w:rPr>
        <w:t>Indicações e Linha de Tratamento</w:t>
      </w:r>
    </w:p>
    <w:p>
      <w:pPr>
        <w:spacing w:before="0" w:after="80"/>
      </w:pPr>
      <w:r>
        <w:rPr>
          <w:color w:val="282828"/>
          <w:sz w:val="20"/>
        </w:rPr>
        <w:t>Adsorvente gastrointestinal de alta superfície de contato. Primeira linha na descontaminação gastrointestinal em intoxicações exógenas agudas potencialmente tóxicas por xenobióticos ingeridos idealmente na primeira hora pós-ingestão.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Intoxicação Aguda — Dose Única (VO/Sonda Gástrica)</w:t>
            </w:r>
          </w:p>
        </w:tc>
        <w:tc>
          <w:tcPr>
            <w:tcW w:type="dxa" w:w="3888"/>
            <w:shd w:fill="FFFFFF"/>
            <w:tcMar>
              <w:top w:w="100" w:type="dxa"/>
              <w:bottom w:w="100" w:type="dxa"/>
              <w:left w:w="140" w:type="dxa"/>
              <w:right w:w="140" w:type="dxa"/>
            </w:tcMar>
          </w:tcPr>
          <w:p>
            <w:pPr>
              <w:spacing w:before="0" w:after="0"/>
            </w:pPr>
            <w:r>
              <w:rPr>
                <w:color w:val="282828"/>
                <w:sz w:val="18"/>
              </w:rPr>
              <w:t>Lactentes &lt; 1 ano: 10 a 25 g (ou 0,5 a 1 g/kg). Crianças de 1 a 12 anos: 25 a 50 g (ou 1 g/kg; Máx: 50 g). Adolescentes: 50 a 100 g.</w:t>
            </w:r>
          </w:p>
        </w:tc>
        <w:tc>
          <w:tcPr>
            <w:tcW w:type="dxa" w:w="3168"/>
            <w:shd w:fill="FFFFFF"/>
            <w:tcMar>
              <w:top w:w="100" w:type="dxa"/>
              <w:bottom w:w="100" w:type="dxa"/>
              <w:left w:w="140" w:type="dxa"/>
              <w:right w:w="140" w:type="dxa"/>
            </w:tcMar>
          </w:tcPr>
          <w:p>
            <w:pPr>
              <w:spacing w:before="0" w:after="0"/>
            </w:pPr>
            <w:r>
              <w:rPr>
                <w:color w:val="282828"/>
                <w:sz w:val="18"/>
              </w:rPr>
              <w:t>Diluir em água na proporção de 1:4 a 1:8 (ex: 25 g em 100-200 mL). Administrar preferencialmente na 1ª hora.</w:t>
            </w:r>
          </w:p>
        </w:tc>
      </w:tr>
      <w:tr>
        <w:tc>
          <w:tcPr>
            <w:tcW w:type="dxa" w:w="2880"/>
            <w:shd w:fill="F7F9FB"/>
            <w:tcMar>
              <w:top w:w="100" w:type="dxa"/>
              <w:bottom w:w="100" w:type="dxa"/>
              <w:left w:w="140" w:type="dxa"/>
              <w:right w:w="140" w:type="dxa"/>
            </w:tcMar>
          </w:tcPr>
          <w:p>
            <w:pPr>
              <w:spacing w:before="0" w:after="0"/>
            </w:pPr>
            <w:r>
              <w:rPr>
                <w:b/>
                <w:color w:val="282828"/>
                <w:sz w:val="18"/>
              </w:rPr>
              <w:t>Múltiplas Doses (Carbamazepina, Dapsona, Teofilina, Fenobarbital) (VO)</w:t>
            </w:r>
          </w:p>
        </w:tc>
        <w:tc>
          <w:tcPr>
            <w:tcW w:type="dxa" w:w="3888"/>
            <w:shd w:fill="F7F9FB"/>
            <w:tcMar>
              <w:top w:w="100" w:type="dxa"/>
              <w:bottom w:w="100" w:type="dxa"/>
              <w:left w:w="140" w:type="dxa"/>
              <w:right w:w="140" w:type="dxa"/>
            </w:tcMar>
          </w:tcPr>
          <w:p>
            <w:pPr>
              <w:spacing w:before="0" w:after="0"/>
            </w:pPr>
            <w:r>
              <w:rPr>
                <w:color w:val="282828"/>
                <w:sz w:val="18"/>
              </w:rPr>
              <w:t>0,5 g/kg a cada 4 a 6 horas por 24 a 48 horas</w:t>
            </w:r>
          </w:p>
        </w:tc>
        <w:tc>
          <w:tcPr>
            <w:tcW w:type="dxa" w:w="3168"/>
            <w:shd w:fill="F7F9FB"/>
            <w:tcMar>
              <w:top w:w="100" w:type="dxa"/>
              <w:bottom w:w="100" w:type="dxa"/>
              <w:left w:w="140" w:type="dxa"/>
              <w:right w:w="140" w:type="dxa"/>
            </w:tcMar>
          </w:tcPr>
          <w:p>
            <w:pPr>
              <w:spacing w:before="0" w:after="0"/>
            </w:pPr>
            <w:r>
              <w:rPr>
                <w:color w:val="282828"/>
                <w:sz w:val="18"/>
              </w:rPr>
              <w:t>Sem catártico nas doses subsequentes.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 Absolutas:</w:t>
      </w:r>
      <w:r>
        <w:rPr>
          <w:color w:val="282828"/>
          <w:sz w:val="19"/>
        </w:rPr>
        <w:t xml:space="preserve"> Vias aéreas desprotegidas sem intubação traqueal (risco gravíssimo de pneumonite aspirativa por carvão), perfuração gastrointestinal e ingestão de cáusticos/corrosivos (ácidos/álcalis fortes).</w:t>
      </w:r>
    </w:p>
    <w:p>
      <w:pPr>
        <w:pStyle w:val="ListBullet"/>
        <w:spacing w:before="0" w:after="20"/>
      </w:pPr>
      <w:r>
        <w:rPr>
          <w:b/>
          <w:color w:val="282828"/>
          <w:sz w:val="19"/>
        </w:rPr>
        <w:t>Ineficácia:</w:t>
      </w:r>
      <w:r>
        <w:rPr>
          <w:color w:val="282828"/>
          <w:sz w:val="19"/>
        </w:rPr>
        <w:t xml:space="preserve"> Não adsorve ferro, chumbo, lítio, potássio, álcoois e hidrocarbonetos.</w:t>
      </w:r>
    </w:p>
    <w:p>
      <w:pPr>
        <w:spacing w:after="200"/>
      </w:pPr>
    </w:p>
    <w:p>
      <w:pPr>
        <w:keepNext/>
        <w:spacing w:before="280" w:after="60"/>
      </w:pPr>
      <w:r>
        <w:rPr>
          <w:b/>
          <w:color w:val="1B365D"/>
          <w:sz w:val="28"/>
        </w:rPr>
        <w:t>81. Carvedilol</w:t>
      </w:r>
    </w:p>
    <w:p>
      <w:pPr>
        <w:keepNext/>
        <w:spacing w:before="80" w:after="40"/>
      </w:pPr>
      <w:r>
        <w:rPr>
          <w:b/>
          <w:color w:val="2C5E8A"/>
          <w:sz w:val="22"/>
        </w:rPr>
        <w:t>Apresentações Disponíveis</w:t>
      </w:r>
    </w:p>
    <w:p>
      <w:pPr>
        <w:pStyle w:val="ListBullet"/>
        <w:spacing w:before="0" w:after="20"/>
      </w:pPr>
      <w:r>
        <w:rPr>
          <w:color w:val="282828"/>
          <w:sz w:val="20"/>
        </w:rPr>
        <w:t>Comprimidos 3,125 mg, 6,25 mg, 12,5 mg e 25 mg</w:t>
      </w:r>
    </w:p>
    <w:p>
      <w:pPr>
        <w:keepNext/>
        <w:spacing w:before="120" w:after="40"/>
      </w:pPr>
      <w:r>
        <w:rPr>
          <w:b/>
          <w:color w:val="2C5E8A"/>
          <w:sz w:val="22"/>
        </w:rPr>
        <w:t>Indicações e Linha de Tratamento</w:t>
      </w:r>
    </w:p>
    <w:p>
      <w:pPr>
        <w:spacing w:before="0" w:after="80"/>
      </w:pPr>
      <w:r>
        <w:rPr>
          <w:color w:val="282828"/>
          <w:sz w:val="20"/>
        </w:rPr>
        <w:t>Betabloqueador não seletivo com propriedades vasodilatadoras por bloqueio alfa-1 adrenérgico e efeito antioxidante. Primeira linha no tratamento da Insuficiência Cardíaca Crônica com disfunção sistólica ventricular em pediatria e hipertensão arterial.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Insuficiência Cardíaca Pediátrica (VO)</w:t>
            </w:r>
          </w:p>
        </w:tc>
        <w:tc>
          <w:tcPr>
            <w:tcW w:type="dxa" w:w="3888"/>
            <w:shd w:fill="FFFFFF"/>
            <w:tcMar>
              <w:top w:w="100" w:type="dxa"/>
              <w:bottom w:w="100" w:type="dxa"/>
              <w:left w:w="140" w:type="dxa"/>
              <w:right w:w="140" w:type="dxa"/>
            </w:tcMar>
          </w:tcPr>
          <w:p>
            <w:pPr>
              <w:spacing w:before="0" w:after="0"/>
            </w:pPr>
            <w:r>
              <w:rPr>
                <w:color w:val="282828"/>
                <w:sz w:val="18"/>
              </w:rPr>
              <w:t>Dose inicial de teste: 0,05 mg/kg/dose a cada 12 horas por 2 semanas. Dobrar a cada 2 semanas conforme tolerabilidade clínica até dose alvo de 0,4 a 0,8 mg/kg/dia (Máx: 25 a 50 mg/dia).</w:t>
            </w:r>
          </w:p>
        </w:tc>
        <w:tc>
          <w:tcPr>
            <w:tcW w:type="dxa" w:w="3168"/>
            <w:shd w:fill="FFFFFF"/>
            <w:tcMar>
              <w:top w:w="100" w:type="dxa"/>
              <w:bottom w:w="100" w:type="dxa"/>
              <w:left w:w="140" w:type="dxa"/>
              <w:right w:w="140" w:type="dxa"/>
            </w:tcMar>
          </w:tcPr>
          <w:p>
            <w:pPr>
              <w:spacing w:before="0" w:after="0"/>
            </w:pPr>
            <w:r>
              <w:rPr>
                <w:color w:val="282828"/>
                <w:sz w:val="18"/>
              </w:rPr>
              <w:t>Administrar a cada 12 horas junto às refeições para diminuir a taxa de absorção e o risco de hipotensão ortostática.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cardíaca descompensada aguda que requeira suporte inotrópico EV, choque cardiogênico, bloqueio AV de 2º ou 3º grau, bradicardia severa e asma brônquica ativa.</w:t>
      </w:r>
    </w:p>
    <w:p>
      <w:pPr>
        <w:spacing w:after="200"/>
      </w:pPr>
    </w:p>
    <w:p>
      <w:pPr>
        <w:keepNext/>
        <w:spacing w:before="280" w:after="60"/>
      </w:pPr>
      <w:r>
        <w:rPr>
          <w:b/>
          <w:color w:val="1B365D"/>
          <w:sz w:val="28"/>
        </w:rPr>
        <w:t>82. Caspofungina (acetato)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 mg e 70 mg</w:t>
      </w:r>
    </w:p>
    <w:p>
      <w:pPr>
        <w:keepNext/>
        <w:spacing w:before="120" w:after="40"/>
      </w:pPr>
      <w:r>
        <w:rPr>
          <w:b/>
          <w:color w:val="2C5E8A"/>
          <w:sz w:val="22"/>
        </w:rPr>
        <w:t>Indicações e Linha de Tratamento</w:t>
      </w:r>
    </w:p>
    <w:p>
      <w:pPr>
        <w:spacing w:before="0" w:after="80"/>
      </w:pPr>
      <w:r>
        <w:rPr>
          <w:color w:val="282828"/>
          <w:sz w:val="20"/>
        </w:rPr>
        <w:t>Antifúngico da classe das equinocandinas. Primeira linha no tratamento de Candidíase invasiva, candidemia, terapia empírica em neutropenia febril de alto risco e Aspergilose invasiva refratária ou intolerante a outros antifúngicos em crianças ≥ 3 meses.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Fúngicas Invasivas / Neutropenia Febril (IV)</w:t>
            </w:r>
          </w:p>
        </w:tc>
        <w:tc>
          <w:tcPr>
            <w:tcW w:type="dxa" w:w="3888"/>
            <w:shd w:fill="FFFFFF"/>
            <w:tcMar>
              <w:top w:w="100" w:type="dxa"/>
              <w:bottom w:w="100" w:type="dxa"/>
              <w:left w:w="140" w:type="dxa"/>
              <w:right w:w="140" w:type="dxa"/>
            </w:tcMar>
          </w:tcPr>
          <w:p>
            <w:pPr>
              <w:spacing w:before="0" w:after="0"/>
            </w:pPr>
            <w:r>
              <w:rPr>
                <w:color w:val="282828"/>
                <w:sz w:val="18"/>
              </w:rPr>
              <w:t>Crianças de 3 meses a 17 anos: Dose de ataque no Dia 1 de 70 mg/m² (Máx: 70 mg). Dose de manutenção diária de 50 mg/m²/dia (Máx: 50 a 70 mg/dia).</w:t>
            </w:r>
          </w:p>
        </w:tc>
        <w:tc>
          <w:tcPr>
            <w:tcW w:type="dxa" w:w="3168"/>
            <w:shd w:fill="FFFFFF"/>
            <w:tcMar>
              <w:top w:w="100" w:type="dxa"/>
              <w:bottom w:w="100" w:type="dxa"/>
              <w:left w:w="140" w:type="dxa"/>
              <w:right w:w="140" w:type="dxa"/>
            </w:tcMar>
          </w:tcPr>
          <w:p>
            <w:pPr>
              <w:spacing w:before="0" w:after="0"/>
            </w:pPr>
            <w:r>
              <w:rPr>
                <w:color w:val="282828"/>
                <w:sz w:val="18"/>
              </w:rPr>
              <w:t>Infundir lentamente em 60 minutos diluído em SF0,9% (incompatível com soluções glicosadas).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equinocandinas.</w:t>
      </w:r>
    </w:p>
    <w:p>
      <w:pPr>
        <w:pStyle w:val="ListBullet"/>
        <w:spacing w:before="0" w:after="20"/>
      </w:pPr>
      <w:r>
        <w:rPr>
          <w:b/>
          <w:color w:val="282828"/>
          <w:sz w:val="19"/>
        </w:rPr>
        <w:t>Preparo:</w:t>
      </w:r>
      <w:r>
        <w:rPr>
          <w:color w:val="282828"/>
          <w:sz w:val="19"/>
        </w:rPr>
        <w:t xml:space="preserve"> Nunca diluir em SG5% (inestabilidade química e precipitação).</w:t>
      </w:r>
    </w:p>
    <w:p>
      <w:pPr>
        <w:spacing w:after="200"/>
      </w:pPr>
    </w:p>
    <w:p>
      <w:pPr>
        <w:keepNext/>
        <w:spacing w:before="280" w:after="60"/>
      </w:pPr>
      <w:r>
        <w:rPr>
          <w:b/>
          <w:color w:val="1B365D"/>
          <w:sz w:val="28"/>
        </w:rPr>
        <w:t>83. Cefaclor</w:t>
      </w:r>
    </w:p>
    <w:p>
      <w:pPr>
        <w:keepNext/>
        <w:spacing w:before="80" w:after="40"/>
      </w:pPr>
      <w:r>
        <w:rPr>
          <w:b/>
          <w:color w:val="2C5E8A"/>
          <w:sz w:val="22"/>
        </w:rPr>
        <w:t>Apresentações Disponíveis</w:t>
      </w:r>
    </w:p>
    <w:p>
      <w:pPr>
        <w:pStyle w:val="ListBullet"/>
        <w:spacing w:before="0" w:after="20"/>
      </w:pPr>
      <w:r>
        <w:rPr>
          <w:color w:val="282828"/>
          <w:sz w:val="20"/>
        </w:rPr>
        <w:t>Pó para suspensão oral 125 mg/5 mL, 250 mg/5 mL e 375 mg/5 mL</w:t>
      </w:r>
    </w:p>
    <w:p>
      <w:pPr>
        <w:pStyle w:val="ListBullet"/>
        <w:spacing w:before="0" w:after="20"/>
      </w:pPr>
      <w:r>
        <w:rPr>
          <w:color w:val="282828"/>
          <w:sz w:val="20"/>
        </w:rPr>
        <w:t>Cápsulas 500 mg</w:t>
      </w:r>
    </w:p>
    <w:p>
      <w:pPr>
        <w:keepNext/>
        <w:spacing w:before="120" w:after="40"/>
      </w:pPr>
      <w:r>
        <w:rPr>
          <w:b/>
          <w:color w:val="2C5E8A"/>
          <w:sz w:val="22"/>
        </w:rPr>
        <w:t>Indicações e Linha de Tratamento</w:t>
      </w:r>
    </w:p>
    <w:p>
      <w:pPr>
        <w:spacing w:before="0" w:after="80"/>
      </w:pPr>
      <w:r>
        <w:rPr>
          <w:color w:val="282828"/>
          <w:sz w:val="20"/>
        </w:rPr>
        <w:t>Cefalosporina de segunda geração para uso oral. Indicada no tratamento de infecções respiratórias comunitárias (otite média, sinusite, faringoamigdalite) e infecções de pele e tecidos moles.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Respiratórias e Pele (VO)</w:t>
            </w:r>
          </w:p>
        </w:tc>
        <w:tc>
          <w:tcPr>
            <w:tcW w:type="dxa" w:w="3888"/>
            <w:shd w:fill="FFFFFF"/>
            <w:tcMar>
              <w:top w:w="100" w:type="dxa"/>
              <w:bottom w:w="100" w:type="dxa"/>
              <w:left w:w="140" w:type="dxa"/>
              <w:right w:w="140" w:type="dxa"/>
            </w:tcMar>
          </w:tcPr>
          <w:p>
            <w:pPr>
              <w:spacing w:before="0" w:after="0"/>
            </w:pPr>
            <w:r>
              <w:rPr>
                <w:color w:val="282828"/>
                <w:sz w:val="18"/>
              </w:rPr>
              <w:t>20 a 40 mg/kg/dia</w:t>
            </w:r>
          </w:p>
        </w:tc>
        <w:tc>
          <w:tcPr>
            <w:tcW w:type="dxa" w:w="3168"/>
            <w:shd w:fill="FFFFFF"/>
            <w:tcMar>
              <w:top w:w="100" w:type="dxa"/>
              <w:bottom w:w="100" w:type="dxa"/>
              <w:left w:w="140" w:type="dxa"/>
              <w:right w:w="140" w:type="dxa"/>
            </w:tcMar>
          </w:tcPr>
          <w:p>
            <w:pPr>
              <w:spacing w:before="0" w:after="0"/>
            </w:pPr>
            <w:r>
              <w:rPr>
                <w:color w:val="282828"/>
                <w:sz w:val="18"/>
              </w:rPr>
              <w:t>Dividido a cada 8 horas (ou a cada 12h em infecções leves; Máx: 1 g a 1,5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a cefalosporinas e penicilinas.</w:t>
      </w:r>
    </w:p>
    <w:p>
      <w:pPr>
        <w:pStyle w:val="ListBullet"/>
        <w:spacing w:before="0" w:after="20"/>
      </w:pPr>
      <w:r>
        <w:rPr>
          <w:b/>
          <w:color w:val="B42828"/>
          <w:sz w:val="19"/>
        </w:rPr>
        <w:t>Alerta:</w:t>
      </w:r>
      <w:r>
        <w:rPr>
          <w:color w:val="282828"/>
          <w:sz w:val="19"/>
        </w:rPr>
        <w:t xml:space="preserve"> Risco de reação semelhante à doença do soro (artralgias, febre e rash urticariforme) após múltiplos cursos.</w:t>
      </w:r>
    </w:p>
    <w:p>
      <w:pPr>
        <w:spacing w:after="200"/>
      </w:pPr>
    </w:p>
    <w:p>
      <w:pPr>
        <w:keepNext/>
        <w:spacing w:before="280" w:after="60"/>
      </w:pPr>
      <w:r>
        <w:rPr>
          <w:b/>
          <w:color w:val="1B365D"/>
          <w:sz w:val="28"/>
        </w:rPr>
        <w:t>84. Cefadroxila</w:t>
      </w:r>
    </w:p>
    <w:p>
      <w:pPr>
        <w:keepNext/>
        <w:spacing w:before="80" w:after="40"/>
      </w:pPr>
      <w:r>
        <w:rPr>
          <w:b/>
          <w:color w:val="2C5E8A"/>
          <w:sz w:val="22"/>
        </w:rPr>
        <w:t>Apresentações Disponíveis</w:t>
      </w:r>
    </w:p>
    <w:p>
      <w:pPr>
        <w:pStyle w:val="ListBullet"/>
        <w:spacing w:before="0" w:after="20"/>
      </w:pPr>
      <w:r>
        <w:rPr>
          <w:color w:val="282828"/>
          <w:sz w:val="20"/>
        </w:rPr>
        <w:t>Pó para suspensão oral 250 mg/5 mL e 500 mg/5 mL</w:t>
      </w:r>
    </w:p>
    <w:p>
      <w:pPr>
        <w:pStyle w:val="ListBullet"/>
        <w:spacing w:before="0" w:after="20"/>
      </w:pPr>
      <w:r>
        <w:rPr>
          <w:color w:val="282828"/>
          <w:sz w:val="20"/>
        </w:rPr>
        <w:t>Cápsulas 500 mg</w:t>
      </w:r>
    </w:p>
    <w:p>
      <w:pPr>
        <w:keepNext/>
        <w:spacing w:before="120" w:after="40"/>
      </w:pPr>
      <w:r>
        <w:rPr>
          <w:b/>
          <w:color w:val="2C5E8A"/>
          <w:sz w:val="22"/>
        </w:rPr>
        <w:t>Indicações e Linha de Tratamento</w:t>
      </w:r>
    </w:p>
    <w:p>
      <w:pPr>
        <w:spacing w:before="0" w:after="80"/>
      </w:pPr>
      <w:r>
        <w:rPr>
          <w:color w:val="282828"/>
          <w:sz w:val="20"/>
        </w:rPr>
        <w:t>Cefalosporina de primeira geração de uso oral com meia-vida prolongada. Indicada no tratamento de faringoamigdalite estreptocócica, infecções cutâneas não complicadas (impetigo, celulite por MSSA) e infecções do trato urinário não complicadas.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Faringite Estreptocócica / Infecções Cutâneas (VO)</w:t>
            </w:r>
          </w:p>
        </w:tc>
        <w:tc>
          <w:tcPr>
            <w:tcW w:type="dxa" w:w="3888"/>
            <w:shd w:fill="FFFFFF"/>
            <w:tcMar>
              <w:top w:w="100" w:type="dxa"/>
              <w:bottom w:w="100" w:type="dxa"/>
              <w:left w:w="140" w:type="dxa"/>
              <w:right w:w="140" w:type="dxa"/>
            </w:tcMar>
          </w:tcPr>
          <w:p>
            <w:pPr>
              <w:spacing w:before="0" w:after="0"/>
            </w:pPr>
            <w:r>
              <w:rPr>
                <w:color w:val="282828"/>
                <w:sz w:val="18"/>
              </w:rPr>
              <w:t>30 mg/kg/dia (até 50 mg/kg/dia em infecções moderadas)</w:t>
            </w:r>
          </w:p>
        </w:tc>
        <w:tc>
          <w:tcPr>
            <w:tcW w:type="dxa" w:w="3168"/>
            <w:shd w:fill="FFFFFF"/>
            <w:tcMar>
              <w:top w:w="100" w:type="dxa"/>
              <w:bottom w:w="100" w:type="dxa"/>
              <w:left w:w="140" w:type="dxa"/>
              <w:right w:w="140" w:type="dxa"/>
            </w:tcMar>
          </w:tcPr>
          <w:p>
            <w:pPr>
              <w:spacing w:before="0" w:after="0"/>
            </w:pPr>
            <w:r>
              <w:rPr>
                <w:color w:val="282828"/>
                <w:sz w:val="18"/>
              </w:rPr>
              <w:t>Dose única diária ou dividida a cada 12 horas por 10 dias (Máx: 1 a 2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conhecida a beta-lactâmicos.</w:t>
      </w:r>
    </w:p>
    <w:p>
      <w:pPr>
        <w:spacing w:after="200"/>
      </w:pPr>
    </w:p>
    <w:p>
      <w:pPr>
        <w:keepNext/>
        <w:spacing w:before="280" w:after="60"/>
      </w:pPr>
      <w:r>
        <w:rPr>
          <w:b/>
          <w:color w:val="1B365D"/>
          <w:sz w:val="28"/>
        </w:rPr>
        <w:t>85. Cefalexina</w:t>
      </w:r>
    </w:p>
    <w:p>
      <w:pPr>
        <w:keepNext/>
        <w:spacing w:before="80" w:after="40"/>
      </w:pPr>
      <w:r>
        <w:rPr>
          <w:b/>
          <w:color w:val="2C5E8A"/>
          <w:sz w:val="22"/>
        </w:rPr>
        <w:t>Apresentações Disponíveis</w:t>
      </w:r>
    </w:p>
    <w:p>
      <w:pPr>
        <w:pStyle w:val="ListBullet"/>
        <w:spacing w:before="0" w:after="20"/>
      </w:pPr>
      <w:r>
        <w:rPr>
          <w:color w:val="282828"/>
          <w:sz w:val="20"/>
        </w:rPr>
        <w:t>Pó para suspensão oral 125 mg/5 mL e 250 mg/5 mL</w:t>
      </w:r>
    </w:p>
    <w:p>
      <w:pPr>
        <w:pStyle w:val="ListBullet"/>
        <w:spacing w:before="0" w:after="20"/>
      </w:pPr>
      <w:r>
        <w:rPr>
          <w:color w:val="282828"/>
          <w:sz w:val="20"/>
        </w:rPr>
        <w:t>Cápsulas/comprimidos 500 mg e 1 g</w:t>
      </w:r>
    </w:p>
    <w:p>
      <w:pPr>
        <w:keepNext/>
        <w:spacing w:before="120" w:after="40"/>
      </w:pPr>
      <w:r>
        <w:rPr>
          <w:b/>
          <w:color w:val="2C5E8A"/>
          <w:sz w:val="22"/>
        </w:rPr>
        <w:t>Indicações e Linha de Tratamento</w:t>
      </w:r>
    </w:p>
    <w:p>
      <w:pPr>
        <w:spacing w:before="0" w:after="80"/>
      </w:pPr>
      <w:r>
        <w:rPr>
          <w:color w:val="282828"/>
          <w:sz w:val="20"/>
        </w:rPr>
        <w:t>Cefalosporina de primeira geração para uso oral. Primeira linha no tratamento ambulatorial de infecções de pele e partes moles (impetigo bolhoso, foliculite, celulite por Staphylococcus aureus sensível à meticilina - MSSA e Streptococcus pyogenes) e profilaxia de ITU selecionada.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de Pele e Partes Moles / Faringite (VO)</w:t>
            </w:r>
          </w:p>
        </w:tc>
        <w:tc>
          <w:tcPr>
            <w:tcW w:type="dxa" w:w="3888"/>
            <w:shd w:fill="FFFFFF"/>
            <w:tcMar>
              <w:top w:w="100" w:type="dxa"/>
              <w:bottom w:w="100" w:type="dxa"/>
              <w:left w:w="140" w:type="dxa"/>
              <w:right w:w="140" w:type="dxa"/>
            </w:tcMar>
          </w:tcPr>
          <w:p>
            <w:pPr>
              <w:spacing w:before="0" w:after="0"/>
            </w:pPr>
            <w:r>
              <w:rPr>
                <w:color w:val="282828"/>
                <w:sz w:val="18"/>
              </w:rPr>
              <w:t>50 a 100 mg/kg/dia</w:t>
            </w:r>
          </w:p>
        </w:tc>
        <w:tc>
          <w:tcPr>
            <w:tcW w:type="dxa" w:w="3168"/>
            <w:shd w:fill="FFFFFF"/>
            <w:tcMar>
              <w:top w:w="100" w:type="dxa"/>
              <w:bottom w:w="100" w:type="dxa"/>
              <w:left w:w="140" w:type="dxa"/>
              <w:right w:w="140" w:type="dxa"/>
            </w:tcMar>
          </w:tcPr>
          <w:p>
            <w:pPr>
              <w:spacing w:before="0" w:after="0"/>
            </w:pPr>
            <w:r>
              <w:rPr>
                <w:color w:val="282828"/>
                <w:sz w:val="18"/>
              </w:rPr>
              <w:t>Dividido a cada 6 horas (ou a cada 8h em infecções leves) por 7 a 10 dias (Máx: 4 g/dia)</w:t>
            </w:r>
          </w:p>
        </w:tc>
      </w:tr>
      <w:tr>
        <w:tc>
          <w:tcPr>
            <w:tcW w:type="dxa" w:w="2880"/>
            <w:shd w:fill="F7F9FB"/>
            <w:tcMar>
              <w:top w:w="100" w:type="dxa"/>
              <w:bottom w:w="100" w:type="dxa"/>
              <w:left w:w="140" w:type="dxa"/>
              <w:right w:w="140" w:type="dxa"/>
            </w:tcMar>
          </w:tcPr>
          <w:p>
            <w:pPr>
              <w:spacing w:before="0" w:after="0"/>
            </w:pPr>
            <w:r>
              <w:rPr>
                <w:b/>
                <w:color w:val="282828"/>
                <w:sz w:val="18"/>
              </w:rPr>
              <w:t>Profilaxia de Infecção do Trato Urinário (VO)</w:t>
            </w:r>
          </w:p>
        </w:tc>
        <w:tc>
          <w:tcPr>
            <w:tcW w:type="dxa" w:w="3888"/>
            <w:shd w:fill="F7F9FB"/>
            <w:tcMar>
              <w:top w:w="100" w:type="dxa"/>
              <w:bottom w:w="100" w:type="dxa"/>
              <w:left w:w="140" w:type="dxa"/>
              <w:right w:w="140" w:type="dxa"/>
            </w:tcMar>
          </w:tcPr>
          <w:p>
            <w:pPr>
              <w:spacing w:before="0" w:after="0"/>
            </w:pPr>
            <w:r>
              <w:rPr>
                <w:color w:val="282828"/>
                <w:sz w:val="18"/>
              </w:rPr>
              <w:t>15 a 25 mg/kg/dia em dose única noturna</w:t>
            </w:r>
          </w:p>
        </w:tc>
        <w:tc>
          <w:tcPr>
            <w:tcW w:type="dxa" w:w="3168"/>
            <w:shd w:fill="F7F9FB"/>
            <w:tcMar>
              <w:top w:w="100" w:type="dxa"/>
              <w:bottom w:w="100" w:type="dxa"/>
              <w:left w:w="140" w:type="dxa"/>
              <w:right w:w="140" w:type="dxa"/>
            </w:tcMar>
          </w:tcPr>
          <w:p>
            <w:pPr>
              <w:spacing w:before="0" w:after="0"/>
            </w:pPr>
            <w:r>
              <w:rPr>
                <w:color w:val="282828"/>
                <w:sz w:val="18"/>
              </w:rPr>
              <w:t>Manutenção crônica conforme nefrologia/urologia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mediada por IgE a penicilinas e cefalosporinas.</w:t>
      </w:r>
    </w:p>
    <w:p>
      <w:pPr>
        <w:spacing w:after="200"/>
      </w:pPr>
    </w:p>
    <w:p>
      <w:pPr>
        <w:keepNext/>
        <w:spacing w:before="280" w:after="60"/>
      </w:pPr>
      <w:r>
        <w:rPr>
          <w:b/>
          <w:color w:val="1B365D"/>
          <w:sz w:val="28"/>
        </w:rPr>
        <w:t>86. Cefalotina sódica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w:t>
      </w:r>
    </w:p>
    <w:p>
      <w:pPr>
        <w:keepNext/>
        <w:spacing w:before="120" w:after="40"/>
      </w:pPr>
      <w:r>
        <w:rPr>
          <w:b/>
          <w:color w:val="2C5E8A"/>
          <w:sz w:val="22"/>
        </w:rPr>
        <w:t>Indicações e Linha de Tratamento</w:t>
      </w:r>
    </w:p>
    <w:p>
      <w:pPr>
        <w:spacing w:before="0" w:after="80"/>
      </w:pPr>
      <w:r>
        <w:rPr>
          <w:color w:val="282828"/>
          <w:sz w:val="20"/>
        </w:rPr>
        <w:t>Cefalosporina de primeira geração parenteral. Indicada no tratamento de infecções estafilocócicas e estreptocócicas graves comunitárias e profilaxia cirúrgica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Pediátricas Sistêmicas (IV)</w:t>
            </w:r>
          </w:p>
        </w:tc>
        <w:tc>
          <w:tcPr>
            <w:tcW w:type="dxa" w:w="3888"/>
            <w:shd w:fill="FFFFFF"/>
            <w:tcMar>
              <w:top w:w="100" w:type="dxa"/>
              <w:bottom w:w="100" w:type="dxa"/>
              <w:left w:w="140" w:type="dxa"/>
              <w:right w:w="140" w:type="dxa"/>
            </w:tcMar>
          </w:tcPr>
          <w:p>
            <w:pPr>
              <w:spacing w:before="0" w:after="0"/>
            </w:pPr>
            <w:r>
              <w:rPr>
                <w:color w:val="282828"/>
                <w:sz w:val="18"/>
              </w:rPr>
              <w:t>80 a 150 mg/kg/dia</w:t>
            </w:r>
          </w:p>
        </w:tc>
        <w:tc>
          <w:tcPr>
            <w:tcW w:type="dxa" w:w="3168"/>
            <w:shd w:fill="FFFFFF"/>
            <w:tcMar>
              <w:top w:w="100" w:type="dxa"/>
              <w:bottom w:w="100" w:type="dxa"/>
              <w:left w:w="140" w:type="dxa"/>
              <w:right w:w="140" w:type="dxa"/>
            </w:tcMar>
          </w:tcPr>
          <w:p>
            <w:pPr>
              <w:spacing w:before="0" w:after="0"/>
            </w:pPr>
            <w:r>
              <w:rPr>
                <w:color w:val="282828"/>
                <w:sz w:val="18"/>
              </w:rPr>
              <w:t>Dividido a cada 6 horas em infusão lenta de 30 minutos (Máx: 6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 cefalosporinas; risco de flebite na infusão periférica rápida (preferir cefazolina).</w:t>
      </w:r>
    </w:p>
    <w:p>
      <w:pPr>
        <w:spacing w:after="200"/>
      </w:pPr>
    </w:p>
    <w:p>
      <w:pPr>
        <w:keepNext/>
        <w:spacing w:before="280" w:after="60"/>
      </w:pPr>
      <w:r>
        <w:rPr>
          <w:b/>
          <w:color w:val="1B365D"/>
          <w:sz w:val="28"/>
        </w:rPr>
        <w:t>87. Cefazolina sódica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w:t>
      </w:r>
    </w:p>
    <w:p>
      <w:pPr>
        <w:keepNext/>
        <w:spacing w:before="120" w:after="40"/>
      </w:pPr>
      <w:r>
        <w:rPr>
          <w:b/>
          <w:color w:val="2C5E8A"/>
          <w:sz w:val="22"/>
        </w:rPr>
        <w:t>Indicações e Linha de Tratamento</w:t>
      </w:r>
    </w:p>
    <w:p>
      <w:pPr>
        <w:spacing w:before="0" w:after="80"/>
      </w:pPr>
      <w:r>
        <w:rPr>
          <w:color w:val="282828"/>
          <w:sz w:val="20"/>
        </w:rPr>
        <w:t>Cefalosporina de primeira geração parenteral padrão-ouro. Primeira linha para profilaxia cirúrgica antimicrobiana em pediatria e tratamento de infecções graves de pele, partes moles, osteomielite e artrite séptica por MSSA comunitário.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Cirúrgica Pediátrica (IV)</w:t>
            </w:r>
          </w:p>
        </w:tc>
        <w:tc>
          <w:tcPr>
            <w:tcW w:type="dxa" w:w="3888"/>
            <w:shd w:fill="FFFFFF"/>
            <w:tcMar>
              <w:top w:w="100" w:type="dxa"/>
              <w:bottom w:w="100" w:type="dxa"/>
              <w:left w:w="140" w:type="dxa"/>
              <w:right w:w="140" w:type="dxa"/>
            </w:tcMar>
          </w:tcPr>
          <w:p>
            <w:pPr>
              <w:spacing w:before="0" w:after="0"/>
            </w:pPr>
            <w:r>
              <w:rPr>
                <w:color w:val="282828"/>
                <w:sz w:val="18"/>
              </w:rPr>
              <w:t>30 mg/kg (Máx: 2 g; 3 g se peso &gt; 120 kg)</w:t>
            </w:r>
          </w:p>
        </w:tc>
        <w:tc>
          <w:tcPr>
            <w:tcW w:type="dxa" w:w="3168"/>
            <w:shd w:fill="FFFFFF"/>
            <w:tcMar>
              <w:top w:w="100" w:type="dxa"/>
              <w:bottom w:w="100" w:type="dxa"/>
              <w:left w:w="140" w:type="dxa"/>
              <w:right w:w="140" w:type="dxa"/>
            </w:tcMar>
          </w:tcPr>
          <w:p>
            <w:pPr>
              <w:spacing w:before="0" w:after="0"/>
            </w:pPr>
            <w:r>
              <w:rPr>
                <w:color w:val="282828"/>
                <w:sz w:val="18"/>
              </w:rPr>
              <w:t>Dose única 30 a 60 minutos antes da incisão cirúrgica; redosar a cada 4 horas em cirurgias prolongadas.</w:t>
            </w:r>
          </w:p>
        </w:tc>
      </w:tr>
      <w:tr>
        <w:tc>
          <w:tcPr>
            <w:tcW w:type="dxa" w:w="2880"/>
            <w:shd w:fill="F7F9FB"/>
            <w:tcMar>
              <w:top w:w="100" w:type="dxa"/>
              <w:bottom w:w="100" w:type="dxa"/>
              <w:left w:w="140" w:type="dxa"/>
              <w:right w:w="140" w:type="dxa"/>
            </w:tcMar>
          </w:tcPr>
          <w:p>
            <w:pPr>
              <w:spacing w:before="0" w:after="0"/>
            </w:pPr>
            <w:r>
              <w:rPr>
                <w:b/>
                <w:color w:val="282828"/>
                <w:sz w:val="18"/>
              </w:rPr>
              <w:t>Infecções Sistêmicas por MSSA / Osteomielite (IV)</w:t>
            </w:r>
          </w:p>
        </w:tc>
        <w:tc>
          <w:tcPr>
            <w:tcW w:type="dxa" w:w="3888"/>
            <w:shd w:fill="F7F9FB"/>
            <w:tcMar>
              <w:top w:w="100" w:type="dxa"/>
              <w:bottom w:w="100" w:type="dxa"/>
              <w:left w:w="140" w:type="dxa"/>
              <w:right w:w="140" w:type="dxa"/>
            </w:tcMar>
          </w:tcPr>
          <w:p>
            <w:pPr>
              <w:spacing w:before="0" w:after="0"/>
            </w:pPr>
            <w:r>
              <w:rPr>
                <w:color w:val="282828"/>
                <w:sz w:val="18"/>
              </w:rPr>
              <w:t>Leve a Moderada: 50 a 75 mg/kg/dia a cada 8h. Grave: 100 a 150 mg/kg/dia a cada 6 a 8h (Máx: 6 g/dia).</w:t>
            </w:r>
          </w:p>
        </w:tc>
        <w:tc>
          <w:tcPr>
            <w:tcW w:type="dxa" w:w="3168"/>
            <w:shd w:fill="F7F9FB"/>
            <w:tcMar>
              <w:top w:w="100" w:type="dxa"/>
              <w:bottom w:w="100" w:type="dxa"/>
              <w:left w:w="140" w:type="dxa"/>
              <w:right w:w="140" w:type="dxa"/>
            </w:tcMar>
          </w:tcPr>
          <w:p>
            <w:pPr>
              <w:spacing w:before="0" w:after="0"/>
            </w:pPr>
            <w:r>
              <w:rPr>
                <w:color w:val="282828"/>
                <w:sz w:val="18"/>
              </w:rPr>
              <w:t>Infusão IV lenta em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Anafilaxia prévia a beta-lactâmicos.</w:t>
      </w:r>
    </w:p>
    <w:p>
      <w:pPr>
        <w:spacing w:after="200"/>
      </w:pPr>
    </w:p>
    <w:p>
      <w:pPr>
        <w:keepNext/>
        <w:spacing w:before="280" w:after="60"/>
      </w:pPr>
      <w:r>
        <w:rPr>
          <w:b/>
          <w:color w:val="1B365D"/>
          <w:sz w:val="28"/>
        </w:rPr>
        <w:t>88. Cefepima (cloridrato)</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 e 2 g</w:t>
      </w:r>
    </w:p>
    <w:p>
      <w:pPr>
        <w:keepNext/>
        <w:spacing w:before="120" w:after="40"/>
      </w:pPr>
      <w:r>
        <w:rPr>
          <w:b/>
          <w:color w:val="2C5E8A"/>
          <w:sz w:val="22"/>
        </w:rPr>
        <w:t>Indicações e Linha de Tratamento</w:t>
      </w:r>
    </w:p>
    <w:p>
      <w:pPr>
        <w:spacing w:before="0" w:after="80"/>
      </w:pPr>
      <w:r>
        <w:rPr>
          <w:color w:val="282828"/>
          <w:sz w:val="20"/>
        </w:rPr>
        <w:t>Cefalosporina de quarta geração parenteral de amplo espectro com excelente atividade contra Pseudomonas aeruginosa, Enterobactérias e Gram-positivos sensíveis. Primeira linha na Neutropenia Febril de alto risco em oncologia pediátrica e sepse hospitalar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Neutropenia Febril / Sepse Grave / Pseudomonas (IV)</w:t>
            </w:r>
          </w:p>
        </w:tc>
        <w:tc>
          <w:tcPr>
            <w:tcW w:type="dxa" w:w="3888"/>
            <w:shd w:fill="FFFFFF"/>
            <w:tcMar>
              <w:top w:w="100" w:type="dxa"/>
              <w:bottom w:w="100" w:type="dxa"/>
              <w:left w:w="140" w:type="dxa"/>
              <w:right w:w="140" w:type="dxa"/>
            </w:tcMar>
          </w:tcPr>
          <w:p>
            <w:pPr>
              <w:spacing w:before="0" w:after="0"/>
            </w:pPr>
            <w:r>
              <w:rPr>
                <w:color w:val="282828"/>
                <w:sz w:val="18"/>
              </w:rPr>
              <w:t>150 mg/kg/dia (50 mg/kg/dose a cada 8 horas; Máx: 2 g/dose = 6 g/dia)</w:t>
            </w:r>
          </w:p>
        </w:tc>
        <w:tc>
          <w:tcPr>
            <w:tcW w:type="dxa" w:w="3168"/>
            <w:shd w:fill="FFFFFF"/>
            <w:tcMar>
              <w:top w:w="100" w:type="dxa"/>
              <w:bottom w:w="100" w:type="dxa"/>
              <w:left w:w="140" w:type="dxa"/>
              <w:right w:w="140" w:type="dxa"/>
            </w:tcMar>
          </w:tcPr>
          <w:p>
            <w:pPr>
              <w:spacing w:before="0" w:after="0"/>
            </w:pPr>
            <w:r>
              <w:rPr>
                <w:color w:val="282828"/>
                <w:sz w:val="18"/>
              </w:rPr>
              <w:t>Infusão IV em 30 a 60 minutos (ou infusão estendida em 3 a 4 horas para otimização farmacodinâmica).</w:t>
            </w:r>
          </w:p>
        </w:tc>
      </w:tr>
      <w:tr>
        <w:tc>
          <w:tcPr>
            <w:tcW w:type="dxa" w:w="2880"/>
            <w:shd w:fill="F7F9FB"/>
            <w:tcMar>
              <w:top w:w="100" w:type="dxa"/>
              <w:bottom w:w="100" w:type="dxa"/>
              <w:left w:w="140" w:type="dxa"/>
              <w:right w:w="140" w:type="dxa"/>
            </w:tcMar>
          </w:tcPr>
          <w:p>
            <w:pPr>
              <w:spacing w:before="0" w:after="0"/>
            </w:pPr>
            <w:r>
              <w:rPr>
                <w:b/>
                <w:color w:val="282828"/>
                <w:sz w:val="18"/>
              </w:rPr>
              <w:t>Infecções do Trato Urinário / Pneumonia Hospitalar (IV)</w:t>
            </w:r>
          </w:p>
        </w:tc>
        <w:tc>
          <w:tcPr>
            <w:tcW w:type="dxa" w:w="3888"/>
            <w:shd w:fill="F7F9FB"/>
            <w:tcMar>
              <w:top w:w="100" w:type="dxa"/>
              <w:bottom w:w="100" w:type="dxa"/>
              <w:left w:w="140" w:type="dxa"/>
              <w:right w:w="140" w:type="dxa"/>
            </w:tcMar>
          </w:tcPr>
          <w:p>
            <w:pPr>
              <w:spacing w:before="0" w:after="0"/>
            </w:pPr>
            <w:r>
              <w:rPr>
                <w:color w:val="282828"/>
                <w:sz w:val="18"/>
              </w:rPr>
              <w:t>100 mg/kg/dia dividido a cada 12 horas</w:t>
            </w:r>
          </w:p>
        </w:tc>
        <w:tc>
          <w:tcPr>
            <w:tcW w:type="dxa" w:w="3168"/>
            <w:shd w:fill="F7F9FB"/>
            <w:tcMar>
              <w:top w:w="100" w:type="dxa"/>
              <w:bottom w:w="100" w:type="dxa"/>
              <w:left w:w="140" w:type="dxa"/>
              <w:right w:w="140" w:type="dxa"/>
            </w:tcMar>
          </w:tcPr>
          <w:p>
            <w:pPr>
              <w:spacing w:before="0" w:after="0"/>
            </w:pPr>
            <w:r>
              <w:rPr>
                <w:color w:val="282828"/>
                <w:sz w:val="18"/>
              </w:rPr>
              <w:t>Infusão lenta em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Neurotoxicidade:</w:t>
      </w:r>
      <w:r>
        <w:rPr>
          <w:color w:val="282828"/>
          <w:sz w:val="19"/>
        </w:rPr>
        <w:t xml:space="preserve"> Ajustar estritamente a dose na insuficiência renal; risco de encefalopatia induzida por cefepima, mioclonias e estado de mal não convulsivo.</w:t>
      </w:r>
    </w:p>
    <w:p>
      <w:pPr>
        <w:pStyle w:val="ListBullet"/>
        <w:spacing w:before="0" w:after="20"/>
      </w:pPr>
      <w:r>
        <w:rPr>
          <w:b/>
          <w:color w:val="282828"/>
          <w:sz w:val="19"/>
        </w:rPr>
        <w:t>Condições:</w:t>
      </w:r>
      <w:r>
        <w:rPr>
          <w:color w:val="282828"/>
          <w:sz w:val="19"/>
        </w:rPr>
        <w:t xml:space="preserve"> Alergia grave a cefalosporinas.</w:t>
      </w:r>
    </w:p>
    <w:p>
      <w:pPr>
        <w:spacing w:after="200"/>
      </w:pPr>
    </w:p>
    <w:p>
      <w:pPr>
        <w:keepNext/>
        <w:spacing w:before="280" w:after="60"/>
      </w:pPr>
      <w:r>
        <w:rPr>
          <w:b/>
          <w:color w:val="1B365D"/>
          <w:sz w:val="28"/>
        </w:rPr>
        <w:t>89. Cefixima</w:t>
      </w:r>
    </w:p>
    <w:p>
      <w:pPr>
        <w:keepNext/>
        <w:spacing w:before="80" w:after="40"/>
      </w:pPr>
      <w:r>
        <w:rPr>
          <w:b/>
          <w:color w:val="2C5E8A"/>
          <w:sz w:val="22"/>
        </w:rPr>
        <w:t>Apresentações Disponíveis</w:t>
      </w:r>
    </w:p>
    <w:p>
      <w:pPr>
        <w:pStyle w:val="ListBullet"/>
        <w:spacing w:before="0" w:after="20"/>
      </w:pPr>
      <w:r>
        <w:rPr>
          <w:color w:val="282828"/>
          <w:sz w:val="20"/>
        </w:rPr>
        <w:t>Pó para suspensão oral 100 mg/5 mL</w:t>
      </w:r>
    </w:p>
    <w:p>
      <w:pPr>
        <w:pStyle w:val="ListBullet"/>
        <w:spacing w:before="0" w:after="20"/>
      </w:pPr>
      <w:r>
        <w:rPr>
          <w:color w:val="282828"/>
          <w:sz w:val="20"/>
        </w:rPr>
        <w:t>Cápsulas 400 mg</w:t>
      </w:r>
    </w:p>
    <w:p>
      <w:pPr>
        <w:keepNext/>
        <w:spacing w:before="120" w:after="40"/>
      </w:pPr>
      <w:r>
        <w:rPr>
          <w:b/>
          <w:color w:val="2C5E8A"/>
          <w:sz w:val="22"/>
        </w:rPr>
        <w:t>Indicações e Linha de Tratamento</w:t>
      </w:r>
    </w:p>
    <w:p>
      <w:pPr>
        <w:spacing w:before="0" w:after="80"/>
      </w:pPr>
      <w:r>
        <w:rPr>
          <w:color w:val="282828"/>
          <w:sz w:val="20"/>
        </w:rPr>
        <w:t>Cefalosporina de terceira geração para uso oral. Indicada no tratamento de infecções do trato urinário (ITU / Pielonefrite aguda após estabilização), otite média recorrente com falha e gonorreia urogenital em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Infecção do Trato Urinário / Otite Média (VO)</w:t>
            </w:r>
          </w:p>
        </w:tc>
        <w:tc>
          <w:tcPr>
            <w:tcW w:type="dxa" w:w="3888"/>
            <w:shd w:fill="FFFFFF"/>
            <w:tcMar>
              <w:top w:w="100" w:type="dxa"/>
              <w:bottom w:w="100" w:type="dxa"/>
              <w:left w:w="140" w:type="dxa"/>
              <w:right w:w="140" w:type="dxa"/>
            </w:tcMar>
          </w:tcPr>
          <w:p>
            <w:pPr>
              <w:spacing w:before="0" w:after="0"/>
            </w:pPr>
            <w:r>
              <w:rPr>
                <w:color w:val="282828"/>
                <w:sz w:val="18"/>
              </w:rPr>
              <w:t>8 mg/kg/dia em dose única diária ou dividido a cada 12 horas (Máx: 400 mg/dia)</w:t>
            </w:r>
          </w:p>
        </w:tc>
        <w:tc>
          <w:tcPr>
            <w:tcW w:type="dxa" w:w="3168"/>
            <w:shd w:fill="FFFFFF"/>
            <w:tcMar>
              <w:top w:w="100" w:type="dxa"/>
              <w:bottom w:w="100" w:type="dxa"/>
              <w:left w:w="140" w:type="dxa"/>
              <w:right w:w="140" w:type="dxa"/>
            </w:tcMar>
          </w:tcPr>
          <w:p>
            <w:pPr>
              <w:spacing w:before="0" w:after="0"/>
            </w:pPr>
            <w:r>
              <w:rPr>
                <w:color w:val="282828"/>
                <w:sz w:val="18"/>
              </w:rPr>
              <w:t>Duração habitual de 7 a 10 dias nas pielonefrites</w:t>
            </w:r>
          </w:p>
        </w:tc>
      </w:tr>
      <w:tr>
        <w:tc>
          <w:tcPr>
            <w:tcW w:type="dxa" w:w="2880"/>
            <w:shd w:fill="F7F9FB"/>
            <w:tcMar>
              <w:top w:w="100" w:type="dxa"/>
              <w:bottom w:w="100" w:type="dxa"/>
              <w:left w:w="140" w:type="dxa"/>
              <w:right w:w="140" w:type="dxa"/>
            </w:tcMar>
          </w:tcPr>
          <w:p>
            <w:pPr>
              <w:spacing w:before="0" w:after="0"/>
            </w:pPr>
            <w:r>
              <w:rPr>
                <w:b/>
                <w:color w:val="282828"/>
                <w:sz w:val="18"/>
              </w:rPr>
              <w:t>Gonorreia Urogenital não complicada (VO)</w:t>
            </w:r>
          </w:p>
        </w:tc>
        <w:tc>
          <w:tcPr>
            <w:tcW w:type="dxa" w:w="3888"/>
            <w:shd w:fill="F7F9FB"/>
            <w:tcMar>
              <w:top w:w="100" w:type="dxa"/>
              <w:bottom w:w="100" w:type="dxa"/>
              <w:left w:w="140" w:type="dxa"/>
              <w:right w:w="140" w:type="dxa"/>
            </w:tcMar>
          </w:tcPr>
          <w:p>
            <w:pPr>
              <w:spacing w:before="0" w:after="0"/>
            </w:pPr>
            <w:r>
              <w:rPr>
                <w:color w:val="282828"/>
                <w:sz w:val="18"/>
              </w:rPr>
              <w:t>400 mg em dose única</w:t>
            </w:r>
          </w:p>
        </w:tc>
        <w:tc>
          <w:tcPr>
            <w:tcW w:type="dxa" w:w="3168"/>
            <w:shd w:fill="F7F9FB"/>
            <w:tcMar>
              <w:top w:w="100" w:type="dxa"/>
              <w:bottom w:w="100" w:type="dxa"/>
              <w:left w:w="140" w:type="dxa"/>
              <w:right w:w="140" w:type="dxa"/>
            </w:tcMar>
          </w:tcPr>
          <w:p>
            <w:pPr>
              <w:spacing w:before="0" w:after="0"/>
            </w:pPr>
            <w:r>
              <w:rPr>
                <w:color w:val="282828"/>
                <w:sz w:val="18"/>
              </w:rPr>
              <w:t>Associada a tratamento de clamídia com azitromicina ou doxiciclina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cefalosporinas.</w:t>
      </w:r>
    </w:p>
    <w:p>
      <w:pPr>
        <w:pStyle w:val="ListBullet"/>
        <w:spacing w:before="0" w:after="20"/>
      </w:pPr>
      <w:r>
        <w:rPr>
          <w:b/>
          <w:color w:val="282828"/>
          <w:sz w:val="19"/>
        </w:rPr>
        <w:t>Espectro:</w:t>
      </w:r>
      <w:r>
        <w:rPr>
          <w:color w:val="282828"/>
          <w:sz w:val="19"/>
        </w:rPr>
        <w:t xml:space="preserve"> Não possui atividade contra Staphylococcus aureus e Pseudomonas aeruginosa.</w:t>
      </w:r>
    </w:p>
    <w:p>
      <w:pPr>
        <w:spacing w:after="200"/>
      </w:pPr>
    </w:p>
    <w:p>
      <w:pPr>
        <w:keepNext/>
        <w:spacing w:before="280" w:after="60"/>
      </w:pPr>
      <w:r>
        <w:rPr>
          <w:b/>
          <w:color w:val="1B365D"/>
          <w:sz w:val="28"/>
        </w:rPr>
        <w:t>90. Cefotaxima sódica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w:t>
      </w:r>
    </w:p>
    <w:p>
      <w:pPr>
        <w:keepNext/>
        <w:spacing w:before="120" w:after="40"/>
      </w:pPr>
      <w:r>
        <w:rPr>
          <w:b/>
          <w:color w:val="2C5E8A"/>
          <w:sz w:val="22"/>
        </w:rPr>
        <w:t>Indicações e Linha de Tratamento</w:t>
      </w:r>
    </w:p>
    <w:p>
      <w:pPr>
        <w:spacing w:before="0" w:after="80"/>
      </w:pPr>
      <w:r>
        <w:rPr>
          <w:color w:val="282828"/>
          <w:sz w:val="20"/>
        </w:rPr>
        <w:t>Cefalosporina de terceira geração parenteral. Primeira linha para tratamento de Sepse e Meningite bacteriana neonatal e em lactentes jovens, devido à ausência de deslocamento de bilirrubina da albumina (segura na hiperbilirrubinemia neonatal).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Sepse / Meningite Neonatal (IV)</w:t>
            </w:r>
          </w:p>
        </w:tc>
        <w:tc>
          <w:tcPr>
            <w:tcW w:type="dxa" w:w="3888"/>
            <w:shd w:fill="FFFFFF"/>
            <w:tcMar>
              <w:top w:w="100" w:type="dxa"/>
              <w:bottom w:w="100" w:type="dxa"/>
              <w:left w:w="140" w:type="dxa"/>
              <w:right w:w="140" w:type="dxa"/>
            </w:tcMar>
          </w:tcPr>
          <w:p>
            <w:pPr>
              <w:spacing w:before="0" w:after="0"/>
            </w:pPr>
            <w:r>
              <w:rPr>
                <w:color w:val="282828"/>
                <w:sz w:val="18"/>
              </w:rPr>
              <w:t>Neonato ≤ 7 dias: 100 a 150 mg/kg/dia a cada 12h. Neonato &gt; 7 dias: 150 a 200 mg/kg/dia a cada 8h (até 200 mg/kg/dia a cada 6h em meningite).</w:t>
            </w:r>
          </w:p>
        </w:tc>
        <w:tc>
          <w:tcPr>
            <w:tcW w:type="dxa" w:w="3168"/>
            <w:shd w:fill="FFFFFF"/>
            <w:tcMar>
              <w:top w:w="100" w:type="dxa"/>
              <w:bottom w:w="100" w:type="dxa"/>
              <w:left w:w="140" w:type="dxa"/>
              <w:right w:w="140" w:type="dxa"/>
            </w:tcMar>
          </w:tcPr>
          <w:p>
            <w:pPr>
              <w:spacing w:before="0" w:after="0"/>
            </w:pPr>
            <w:r>
              <w:rPr>
                <w:color w:val="282828"/>
                <w:sz w:val="18"/>
              </w:rPr>
              <w:t>Infundir em 20 a 30 minutos.</w:t>
            </w:r>
          </w:p>
        </w:tc>
      </w:tr>
      <w:tr>
        <w:tc>
          <w:tcPr>
            <w:tcW w:type="dxa" w:w="2880"/>
            <w:shd w:fill="F7F9FB"/>
            <w:tcMar>
              <w:top w:w="100" w:type="dxa"/>
              <w:bottom w:w="100" w:type="dxa"/>
              <w:left w:w="140" w:type="dxa"/>
              <w:right w:w="140" w:type="dxa"/>
            </w:tcMar>
          </w:tcPr>
          <w:p>
            <w:pPr>
              <w:spacing w:before="0" w:after="0"/>
            </w:pPr>
            <w:r>
              <w:rPr>
                <w:b/>
                <w:color w:val="282828"/>
                <w:sz w:val="18"/>
              </w:rPr>
              <w:t>Meningite e Sepse Pediátrica &gt; 1 mês (IV)</w:t>
            </w:r>
          </w:p>
        </w:tc>
        <w:tc>
          <w:tcPr>
            <w:tcW w:type="dxa" w:w="3888"/>
            <w:shd w:fill="F7F9FB"/>
            <w:tcMar>
              <w:top w:w="100" w:type="dxa"/>
              <w:bottom w:w="100" w:type="dxa"/>
              <w:left w:w="140" w:type="dxa"/>
              <w:right w:w="140" w:type="dxa"/>
            </w:tcMar>
          </w:tcPr>
          <w:p>
            <w:pPr>
              <w:spacing w:before="0" w:after="0"/>
            </w:pPr>
            <w:r>
              <w:rPr>
                <w:color w:val="282828"/>
                <w:sz w:val="18"/>
              </w:rPr>
              <w:t>200 a 300 mg/kg/dia</w:t>
            </w:r>
          </w:p>
        </w:tc>
        <w:tc>
          <w:tcPr>
            <w:tcW w:type="dxa" w:w="3168"/>
            <w:shd w:fill="F7F9FB"/>
            <w:tcMar>
              <w:top w:w="100" w:type="dxa"/>
              <w:bottom w:w="100" w:type="dxa"/>
              <w:left w:w="140" w:type="dxa"/>
              <w:right w:w="140" w:type="dxa"/>
            </w:tcMar>
          </w:tcPr>
          <w:p>
            <w:pPr>
              <w:spacing w:before="0" w:after="0"/>
            </w:pPr>
            <w:r>
              <w:rPr>
                <w:color w:val="282828"/>
                <w:sz w:val="18"/>
              </w:rPr>
              <w:t>Dividido a cada 6 a 8 horas (Máx: 12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 cefalosporinas.</w:t>
      </w:r>
    </w:p>
    <w:p>
      <w:pPr>
        <w:pStyle w:val="ListBullet"/>
        <w:spacing w:before="0" w:after="20"/>
      </w:pPr>
      <w:r>
        <w:rPr>
          <w:b/>
          <w:color w:val="282828"/>
          <w:sz w:val="19"/>
        </w:rPr>
        <w:t>Vantagem Neonatal:</w:t>
      </w:r>
      <w:r>
        <w:rPr>
          <w:color w:val="282828"/>
          <w:sz w:val="19"/>
        </w:rPr>
        <w:t xml:space="preserve"> Não causa pseudolitíase biliar nem kernicterus (diferencial decisivo em relação à ceftriaxona no neonato).</w:t>
      </w:r>
    </w:p>
    <w:p>
      <w:pPr>
        <w:spacing w:after="200"/>
      </w:pPr>
    </w:p>
    <w:p>
      <w:pPr>
        <w:keepNext/>
        <w:spacing w:before="280" w:after="60"/>
      </w:pPr>
      <w:r>
        <w:rPr>
          <w:b/>
          <w:color w:val="1B365D"/>
          <w:sz w:val="28"/>
        </w:rPr>
        <w:t>91. Cefoxitina sódica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w:t>
      </w:r>
    </w:p>
    <w:p>
      <w:pPr>
        <w:keepNext/>
        <w:spacing w:before="120" w:after="40"/>
      </w:pPr>
      <w:r>
        <w:rPr>
          <w:b/>
          <w:color w:val="2C5E8A"/>
          <w:sz w:val="22"/>
        </w:rPr>
        <w:t>Indicações e Linha de Tratamento</w:t>
      </w:r>
    </w:p>
    <w:p>
      <w:pPr>
        <w:spacing w:before="0" w:after="80"/>
      </w:pPr>
      <w:r>
        <w:rPr>
          <w:color w:val="282828"/>
          <w:sz w:val="20"/>
        </w:rPr>
        <w:t>Cefamicina (cefalosporina de segunda geração com excelente atividade anaeróbica contra Bacteroides fragilis). Indicada na profilaxia cirúrgica em cirurgia colorretal/apendicectomia e tratamento de infecções intra-abdominais e Doença Inflamatória Pélvica (DIP) em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Intra-abdominais / Pélvicas (IV)</w:t>
            </w:r>
          </w:p>
        </w:tc>
        <w:tc>
          <w:tcPr>
            <w:tcW w:type="dxa" w:w="3888"/>
            <w:shd w:fill="FFFFFF"/>
            <w:tcMar>
              <w:top w:w="100" w:type="dxa"/>
              <w:bottom w:w="100" w:type="dxa"/>
              <w:left w:w="140" w:type="dxa"/>
              <w:right w:w="140" w:type="dxa"/>
            </w:tcMar>
          </w:tcPr>
          <w:p>
            <w:pPr>
              <w:spacing w:before="0" w:after="0"/>
            </w:pPr>
            <w:r>
              <w:rPr>
                <w:color w:val="282828"/>
                <w:sz w:val="18"/>
              </w:rPr>
              <w:t>80 a 160 mg/kg/dia</w:t>
            </w:r>
          </w:p>
        </w:tc>
        <w:tc>
          <w:tcPr>
            <w:tcW w:type="dxa" w:w="3168"/>
            <w:shd w:fill="FFFFFF"/>
            <w:tcMar>
              <w:top w:w="100" w:type="dxa"/>
              <w:bottom w:w="100" w:type="dxa"/>
              <w:left w:w="140" w:type="dxa"/>
              <w:right w:w="140" w:type="dxa"/>
            </w:tcMar>
          </w:tcPr>
          <w:p>
            <w:pPr>
              <w:spacing w:before="0" w:after="0"/>
            </w:pPr>
            <w:r>
              <w:rPr>
                <w:color w:val="282828"/>
                <w:sz w:val="18"/>
              </w:rPr>
              <w:t>Dividido a cada 4 a 6 horas (Máx: 8 a 12 g/dia)</w:t>
            </w:r>
          </w:p>
        </w:tc>
      </w:tr>
      <w:tr>
        <w:tc>
          <w:tcPr>
            <w:tcW w:type="dxa" w:w="2880"/>
            <w:shd w:fill="F7F9FB"/>
            <w:tcMar>
              <w:top w:w="100" w:type="dxa"/>
              <w:bottom w:w="100" w:type="dxa"/>
              <w:left w:w="140" w:type="dxa"/>
              <w:right w:w="140" w:type="dxa"/>
            </w:tcMar>
          </w:tcPr>
          <w:p>
            <w:pPr>
              <w:spacing w:before="0" w:after="0"/>
            </w:pPr>
            <w:r>
              <w:rPr>
                <w:b/>
                <w:color w:val="282828"/>
                <w:sz w:val="18"/>
              </w:rPr>
              <w:t>Profilaxia Cirúrgica Colorretal / Apendicectomia (IV)</w:t>
            </w:r>
          </w:p>
        </w:tc>
        <w:tc>
          <w:tcPr>
            <w:tcW w:type="dxa" w:w="3888"/>
            <w:shd w:fill="F7F9FB"/>
            <w:tcMar>
              <w:top w:w="100" w:type="dxa"/>
              <w:bottom w:w="100" w:type="dxa"/>
              <w:left w:w="140" w:type="dxa"/>
              <w:right w:w="140" w:type="dxa"/>
            </w:tcMar>
          </w:tcPr>
          <w:p>
            <w:pPr>
              <w:spacing w:before="0" w:after="0"/>
            </w:pPr>
            <w:r>
              <w:rPr>
                <w:color w:val="282828"/>
                <w:sz w:val="18"/>
              </w:rPr>
              <w:t>30 a 40 mg/kg (Máx: 2 g)</w:t>
            </w:r>
          </w:p>
        </w:tc>
        <w:tc>
          <w:tcPr>
            <w:tcW w:type="dxa" w:w="3168"/>
            <w:shd w:fill="F7F9FB"/>
            <w:tcMar>
              <w:top w:w="100" w:type="dxa"/>
              <w:bottom w:w="100" w:type="dxa"/>
              <w:left w:w="140" w:type="dxa"/>
              <w:right w:w="140" w:type="dxa"/>
            </w:tcMar>
          </w:tcPr>
          <w:p>
            <w:pPr>
              <w:spacing w:before="0" w:after="0"/>
            </w:pPr>
            <w:r>
              <w:rPr>
                <w:color w:val="282828"/>
                <w:sz w:val="18"/>
              </w:rPr>
              <w:t>Dose única 30 a 60 minutos antes da incisão; redosar a cada 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 cefalosporinas e cefamicinas.</w:t>
      </w:r>
    </w:p>
    <w:p>
      <w:pPr>
        <w:spacing w:after="200"/>
      </w:pPr>
    </w:p>
    <w:p>
      <w:pPr>
        <w:keepNext/>
        <w:spacing w:before="280" w:after="60"/>
      </w:pPr>
      <w:r>
        <w:rPr>
          <w:b/>
          <w:color w:val="1B365D"/>
          <w:sz w:val="28"/>
        </w:rPr>
        <w:t>92. Ceftazidima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1 g e 2 g</w:t>
      </w:r>
    </w:p>
    <w:p>
      <w:pPr>
        <w:keepNext/>
        <w:spacing w:before="120" w:after="40"/>
      </w:pPr>
      <w:r>
        <w:rPr>
          <w:b/>
          <w:color w:val="2C5E8A"/>
          <w:sz w:val="22"/>
        </w:rPr>
        <w:t>Indicações e Linha de Tratamento</w:t>
      </w:r>
    </w:p>
    <w:p>
      <w:pPr>
        <w:spacing w:before="0" w:after="80"/>
      </w:pPr>
      <w:r>
        <w:rPr>
          <w:color w:val="282828"/>
          <w:sz w:val="20"/>
        </w:rPr>
        <w:t>Cefalosporina de terceira geração parenteral com potente atividade antipseudomonas. Indicada em infecções respiratórias graves por Pseudomonas aeruginosa em pacientes com Fibrose Cística, meningite pós-neurocirúrgica e ectima gangrenoso.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Pediátricas Sistêmicas / Sepse (IV)</w:t>
            </w:r>
          </w:p>
        </w:tc>
        <w:tc>
          <w:tcPr>
            <w:tcW w:type="dxa" w:w="3888"/>
            <w:shd w:fill="FFFFFF"/>
            <w:tcMar>
              <w:top w:w="100" w:type="dxa"/>
              <w:bottom w:w="100" w:type="dxa"/>
              <w:left w:w="140" w:type="dxa"/>
              <w:right w:w="140" w:type="dxa"/>
            </w:tcMar>
          </w:tcPr>
          <w:p>
            <w:pPr>
              <w:spacing w:before="0" w:after="0"/>
            </w:pPr>
            <w:r>
              <w:rPr>
                <w:color w:val="282828"/>
                <w:sz w:val="18"/>
              </w:rPr>
              <w:t>100 a 150 mg/kg/dia</w:t>
            </w:r>
          </w:p>
        </w:tc>
        <w:tc>
          <w:tcPr>
            <w:tcW w:type="dxa" w:w="3168"/>
            <w:shd w:fill="FFFFFF"/>
            <w:tcMar>
              <w:top w:w="100" w:type="dxa"/>
              <w:bottom w:w="100" w:type="dxa"/>
              <w:left w:w="140" w:type="dxa"/>
              <w:right w:w="140" w:type="dxa"/>
            </w:tcMar>
          </w:tcPr>
          <w:p>
            <w:pPr>
              <w:spacing w:before="0" w:after="0"/>
            </w:pPr>
            <w:r>
              <w:rPr>
                <w:color w:val="282828"/>
                <w:sz w:val="18"/>
              </w:rPr>
              <w:t>Dividido a cada 8 horas (Máx: 6 g/dia)</w:t>
            </w:r>
          </w:p>
        </w:tc>
      </w:tr>
      <w:tr>
        <w:tc>
          <w:tcPr>
            <w:tcW w:type="dxa" w:w="2880"/>
            <w:shd w:fill="F7F9FB"/>
            <w:tcMar>
              <w:top w:w="100" w:type="dxa"/>
              <w:bottom w:w="100" w:type="dxa"/>
              <w:left w:w="140" w:type="dxa"/>
              <w:right w:w="140" w:type="dxa"/>
            </w:tcMar>
          </w:tcPr>
          <w:p>
            <w:pPr>
              <w:spacing w:before="0" w:after="0"/>
            </w:pPr>
            <w:r>
              <w:rPr>
                <w:b/>
                <w:color w:val="282828"/>
                <w:sz w:val="18"/>
              </w:rPr>
              <w:t>Fibrose Cística com Exacerbação por P. aeruginosa (IV)</w:t>
            </w:r>
          </w:p>
        </w:tc>
        <w:tc>
          <w:tcPr>
            <w:tcW w:type="dxa" w:w="3888"/>
            <w:shd w:fill="F7F9FB"/>
            <w:tcMar>
              <w:top w:w="100" w:type="dxa"/>
              <w:bottom w:w="100" w:type="dxa"/>
              <w:left w:w="140" w:type="dxa"/>
              <w:right w:w="140" w:type="dxa"/>
            </w:tcMar>
          </w:tcPr>
          <w:p>
            <w:pPr>
              <w:spacing w:before="0" w:after="0"/>
            </w:pPr>
            <w:r>
              <w:rPr>
                <w:color w:val="282828"/>
                <w:sz w:val="18"/>
              </w:rPr>
              <w:t>200 a 300 mg/kg/dia</w:t>
            </w:r>
          </w:p>
        </w:tc>
        <w:tc>
          <w:tcPr>
            <w:tcW w:type="dxa" w:w="3168"/>
            <w:shd w:fill="F7F9FB"/>
            <w:tcMar>
              <w:top w:w="100" w:type="dxa"/>
              <w:bottom w:w="100" w:type="dxa"/>
              <w:left w:w="140" w:type="dxa"/>
              <w:right w:w="140" w:type="dxa"/>
            </w:tcMar>
          </w:tcPr>
          <w:p>
            <w:pPr>
              <w:spacing w:before="0" w:after="0"/>
            </w:pPr>
            <w:r>
              <w:rPr>
                <w:color w:val="282828"/>
                <w:sz w:val="18"/>
              </w:rPr>
              <w:t>Dividido a cada 8 horas em infusão estendida de 3 a 4h (Máx: 9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a cefalosporinas e aztreonam.</w:t>
      </w:r>
    </w:p>
    <w:p>
      <w:pPr>
        <w:pStyle w:val="ListBullet"/>
        <w:spacing w:before="0" w:after="20"/>
      </w:pPr>
      <w:r>
        <w:rPr>
          <w:b/>
          <w:color w:val="282828"/>
          <w:sz w:val="19"/>
        </w:rPr>
        <w:t>Espectro:</w:t>
      </w:r>
      <w:r>
        <w:rPr>
          <w:color w:val="282828"/>
          <w:sz w:val="19"/>
        </w:rPr>
        <w:t xml:space="preserve"> Atividade fraca contra cocos Gram-positivos (S. aureus sensível e enterococos são intrinsecamente resistentes).</w:t>
      </w:r>
    </w:p>
    <w:p>
      <w:pPr>
        <w:spacing w:after="200"/>
      </w:pPr>
    </w:p>
    <w:p>
      <w:pPr>
        <w:keepNext/>
        <w:spacing w:before="280" w:after="60"/>
      </w:pPr>
      <w:r>
        <w:rPr>
          <w:b/>
          <w:color w:val="1B365D"/>
          <w:sz w:val="28"/>
        </w:rPr>
        <w:t>93. Ceftazidima + Avibactam</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2 g ceftazidima + 0,5 g avibactam (2,5 g)</w:t>
      </w:r>
    </w:p>
    <w:p>
      <w:pPr>
        <w:keepNext/>
        <w:spacing w:before="120" w:after="40"/>
      </w:pPr>
      <w:r>
        <w:rPr>
          <w:b/>
          <w:color w:val="2C5E8A"/>
          <w:sz w:val="22"/>
        </w:rPr>
        <w:t>Indicações e Linha de Tratamento</w:t>
      </w:r>
    </w:p>
    <w:p>
      <w:pPr>
        <w:spacing w:before="0" w:after="80"/>
      </w:pPr>
      <w:r>
        <w:rPr>
          <w:color w:val="282828"/>
          <w:sz w:val="20"/>
        </w:rPr>
        <w:t>Associação de cefalosporina antipseudomonas com inibidor não beta-lactâmico de beta-lactamases (ativo contra KPC, ESBL e AmpC). Indicado no tratamento de infecções graves por enterobactérias produtoras de carbapenemase (KPC) e P. aeruginosa multirresistente em crianças ≥ 3 meses.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Graves por Gram-Negativos Multirresistentes (IV)</w:t>
            </w:r>
          </w:p>
        </w:tc>
        <w:tc>
          <w:tcPr>
            <w:tcW w:type="dxa" w:w="3888"/>
            <w:shd w:fill="FFFFFF"/>
            <w:tcMar>
              <w:top w:w="100" w:type="dxa"/>
              <w:bottom w:w="100" w:type="dxa"/>
              <w:left w:w="140" w:type="dxa"/>
              <w:right w:w="140" w:type="dxa"/>
            </w:tcMar>
          </w:tcPr>
          <w:p>
            <w:pPr>
              <w:spacing w:before="0" w:after="0"/>
            </w:pPr>
            <w:r>
              <w:rPr>
                <w:color w:val="282828"/>
                <w:sz w:val="18"/>
              </w:rPr>
              <w:t>Crianças de 3 meses a &lt; 2 anos: 50 mg/kg ceftazidima + 12,5 mg/kg avibactam (62,5 mg/kg da combinação) a cada 8h. Crianças de 2 a 17 anos: 50 mg/kg ceftazidima + 12,5 mg/kg avibactam (Máx: 2,5 g) a cada 8h.</w:t>
            </w:r>
          </w:p>
        </w:tc>
        <w:tc>
          <w:tcPr>
            <w:tcW w:type="dxa" w:w="3168"/>
            <w:shd w:fill="FFFFFF"/>
            <w:tcMar>
              <w:top w:w="100" w:type="dxa"/>
              <w:bottom w:w="100" w:type="dxa"/>
              <w:left w:w="140" w:type="dxa"/>
              <w:right w:w="140" w:type="dxa"/>
            </w:tcMar>
          </w:tcPr>
          <w:p>
            <w:pPr>
              <w:spacing w:before="0" w:after="0"/>
            </w:pPr>
            <w:r>
              <w:rPr>
                <w:color w:val="282828"/>
                <w:sz w:val="18"/>
              </w:rPr>
              <w:t>Infusão intravenosa lenta estendida em 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aos componentes; inativo contra metalobetalactamases (NDM, VIM, IMP).</w:t>
      </w:r>
    </w:p>
    <w:p>
      <w:pPr>
        <w:spacing w:after="200"/>
      </w:pPr>
    </w:p>
    <w:p>
      <w:pPr>
        <w:keepNext/>
        <w:spacing w:before="280" w:after="60"/>
      </w:pPr>
      <w:r>
        <w:rPr>
          <w:b/>
          <w:color w:val="1B365D"/>
          <w:sz w:val="28"/>
        </w:rPr>
        <w:t>94. Ceftolozana + Tazobactam</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1 g ceftolozana + 0,5 g tazobactam (1,5 g)</w:t>
      </w:r>
    </w:p>
    <w:p>
      <w:pPr>
        <w:keepNext/>
        <w:spacing w:before="120" w:after="40"/>
      </w:pPr>
      <w:r>
        <w:rPr>
          <w:b/>
          <w:color w:val="2C5E8A"/>
          <w:sz w:val="22"/>
        </w:rPr>
        <w:t>Indicações e Linha de Tratamento</w:t>
      </w:r>
    </w:p>
    <w:p>
      <w:pPr>
        <w:spacing w:before="0" w:after="80"/>
      </w:pPr>
      <w:r>
        <w:rPr>
          <w:color w:val="282828"/>
          <w:sz w:val="20"/>
        </w:rPr>
        <w:t>Cefalosporina antipseudomonas de nova geração associada a inibidor de beta-lactamase. Indicada no tratamento de infecções intra-abdominais complicadas, infecções do trato urinário complicadas e pneumonia nosocomial/associada à ventilação por Pseudomonas aeruginosa multirresistente (XDR).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Complicadas por Pseudomonas Multirresistente (IV)</w:t>
            </w:r>
          </w:p>
        </w:tc>
        <w:tc>
          <w:tcPr>
            <w:tcW w:type="dxa" w:w="3888"/>
            <w:shd w:fill="FFFFFF"/>
            <w:tcMar>
              <w:top w:w="100" w:type="dxa"/>
              <w:bottom w:w="100" w:type="dxa"/>
              <w:left w:w="140" w:type="dxa"/>
              <w:right w:w="140" w:type="dxa"/>
            </w:tcMar>
          </w:tcPr>
          <w:p>
            <w:pPr>
              <w:spacing w:before="0" w:after="0"/>
            </w:pPr>
            <w:r>
              <w:rPr>
                <w:color w:val="282828"/>
                <w:sz w:val="18"/>
              </w:rPr>
              <w:t>Crianças de 3 meses a 17 anos: ITU / Intra-abdominal: 20 mg/kg ceftolozana + 10 mg/kg tazobactam (30 mg/kg) a cada 8h (Máx: 1,5 g). Pneumonia Hospitalar / PAV: 40 mg/kg ceftolozana + 20 mg/kg tazobactam (60 mg/kg) a cada 8h (Máx: 3 g).</w:t>
            </w:r>
          </w:p>
        </w:tc>
        <w:tc>
          <w:tcPr>
            <w:tcW w:type="dxa" w:w="3168"/>
            <w:shd w:fill="FFFFFF"/>
            <w:tcMar>
              <w:top w:w="100" w:type="dxa"/>
              <w:bottom w:w="100" w:type="dxa"/>
              <w:left w:w="140" w:type="dxa"/>
              <w:right w:w="140" w:type="dxa"/>
            </w:tcMar>
          </w:tcPr>
          <w:p>
            <w:pPr>
              <w:spacing w:before="0" w:after="0"/>
            </w:pPr>
            <w:r>
              <w:rPr>
                <w:color w:val="282828"/>
                <w:sz w:val="18"/>
              </w:rPr>
              <w:t>Infundir em 60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cefalosporinas e tazobactam.</w:t>
      </w:r>
    </w:p>
    <w:p>
      <w:pPr>
        <w:spacing w:after="200"/>
      </w:pPr>
    </w:p>
    <w:p>
      <w:pPr>
        <w:keepNext/>
        <w:spacing w:before="280" w:after="60"/>
      </w:pPr>
      <w:r>
        <w:rPr>
          <w:b/>
          <w:color w:val="1B365D"/>
          <w:sz w:val="28"/>
        </w:rPr>
        <w:t>95. Ceftriaxona sódica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500 mg e 1 g (para uso IV ou IM com diluente de lidocaína 1%)</w:t>
      </w:r>
    </w:p>
    <w:p>
      <w:pPr>
        <w:keepNext/>
        <w:spacing w:before="120" w:after="40"/>
      </w:pPr>
      <w:r>
        <w:rPr>
          <w:b/>
          <w:color w:val="2C5E8A"/>
          <w:sz w:val="22"/>
        </w:rPr>
        <w:t>Indicações e Linha de Tratamento</w:t>
      </w:r>
    </w:p>
    <w:p>
      <w:pPr>
        <w:spacing w:before="0" w:after="80"/>
      </w:pPr>
      <w:r>
        <w:rPr>
          <w:color w:val="282828"/>
          <w:sz w:val="20"/>
        </w:rPr>
        <w:t>Cefalosporina de terceira geração parenteral padrão-ouro de longa ação. Primeira linha para Meningite bacteriana em crianças &gt; 1 mês, Sepse bacteriana, Pneumonia complicada/com derrame pleural, Pielonefrite hospitalar, Celulite orbitária e Doença meningocócica.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Meningite Bacteriana Aguda (IV)</w:t>
            </w:r>
          </w:p>
        </w:tc>
        <w:tc>
          <w:tcPr>
            <w:tcW w:type="dxa" w:w="3888"/>
            <w:shd w:fill="FFFFFF"/>
            <w:tcMar>
              <w:top w:w="100" w:type="dxa"/>
              <w:bottom w:w="100" w:type="dxa"/>
              <w:left w:w="140" w:type="dxa"/>
              <w:right w:w="140" w:type="dxa"/>
            </w:tcMar>
          </w:tcPr>
          <w:p>
            <w:pPr>
              <w:spacing w:before="0" w:after="0"/>
            </w:pPr>
            <w:r>
              <w:rPr>
                <w:color w:val="282828"/>
                <w:sz w:val="18"/>
              </w:rPr>
              <w:t>100 mg/kg/dia em dose única ou 50 mg/kg a cada 12 horas (Máx: 4 g/dia)</w:t>
            </w:r>
          </w:p>
        </w:tc>
        <w:tc>
          <w:tcPr>
            <w:tcW w:type="dxa" w:w="3168"/>
            <w:shd w:fill="FFFFFF"/>
            <w:tcMar>
              <w:top w:w="100" w:type="dxa"/>
              <w:bottom w:w="100" w:type="dxa"/>
              <w:left w:w="140" w:type="dxa"/>
              <w:right w:w="140" w:type="dxa"/>
            </w:tcMar>
          </w:tcPr>
          <w:p>
            <w:pPr>
              <w:spacing w:before="0" w:after="0"/>
            </w:pPr>
            <w:r>
              <w:rPr>
                <w:color w:val="282828"/>
                <w:sz w:val="18"/>
              </w:rPr>
              <w:t>Duração estrita de 7 a 14 dias conforme patógeno em infusão de 30 min.</w:t>
            </w:r>
          </w:p>
        </w:tc>
      </w:tr>
      <w:tr>
        <w:tc>
          <w:tcPr>
            <w:tcW w:type="dxa" w:w="2880"/>
            <w:shd w:fill="F7F9FB"/>
            <w:tcMar>
              <w:top w:w="100" w:type="dxa"/>
              <w:bottom w:w="100" w:type="dxa"/>
              <w:left w:w="140" w:type="dxa"/>
              <w:right w:w="140" w:type="dxa"/>
            </w:tcMar>
          </w:tcPr>
          <w:p>
            <w:pPr>
              <w:spacing w:before="0" w:after="0"/>
            </w:pPr>
            <w:r>
              <w:rPr>
                <w:b/>
                <w:color w:val="282828"/>
                <w:sz w:val="18"/>
              </w:rPr>
              <w:t>Sepse / PAC Grave / Pielonefrite / Celulite Orbitária (IV/IM)</w:t>
            </w:r>
          </w:p>
        </w:tc>
        <w:tc>
          <w:tcPr>
            <w:tcW w:type="dxa" w:w="3888"/>
            <w:shd w:fill="F7F9FB"/>
            <w:tcMar>
              <w:top w:w="100" w:type="dxa"/>
              <w:bottom w:w="100" w:type="dxa"/>
              <w:left w:w="140" w:type="dxa"/>
              <w:right w:w="140" w:type="dxa"/>
            </w:tcMar>
          </w:tcPr>
          <w:p>
            <w:pPr>
              <w:spacing w:before="0" w:after="0"/>
            </w:pPr>
            <w:r>
              <w:rPr>
                <w:color w:val="282828"/>
                <w:sz w:val="18"/>
              </w:rPr>
              <w:t>50 a 80 mg/kg/dia em dose única diária (Máx: 2 g/dia)</w:t>
            </w:r>
          </w:p>
        </w:tc>
        <w:tc>
          <w:tcPr>
            <w:tcW w:type="dxa" w:w="3168"/>
            <w:shd w:fill="F7F9FB"/>
            <w:tcMar>
              <w:top w:w="100" w:type="dxa"/>
              <w:bottom w:w="100" w:type="dxa"/>
              <w:left w:w="140" w:type="dxa"/>
              <w:right w:w="140" w:type="dxa"/>
            </w:tcMar>
          </w:tcPr>
          <w:p>
            <w:pPr>
              <w:spacing w:before="0" w:after="0"/>
            </w:pPr>
            <w:r>
              <w:rPr>
                <w:color w:val="282828"/>
                <w:sz w:val="18"/>
              </w:rPr>
              <w:t>Infusão IV lenta em 30 min ou IM profunda (com lidocaína para conforto).</w:t>
            </w:r>
          </w:p>
        </w:tc>
      </w:tr>
      <w:tr>
        <w:tc>
          <w:tcPr>
            <w:tcW w:type="dxa" w:w="2880"/>
            <w:shd w:fill="FFFFFF"/>
            <w:tcMar>
              <w:top w:w="100" w:type="dxa"/>
              <w:bottom w:w="100" w:type="dxa"/>
              <w:left w:w="140" w:type="dxa"/>
              <w:right w:w="140" w:type="dxa"/>
            </w:tcMar>
          </w:tcPr>
          <w:p>
            <w:pPr>
              <w:spacing w:before="0" w:after="0"/>
            </w:pPr>
            <w:r>
              <w:rPr>
                <w:b/>
                <w:color w:val="282828"/>
                <w:sz w:val="18"/>
              </w:rPr>
              <w:t>Otite Média Aguda — Resgate na Falha Terapêutica (IM)</w:t>
            </w:r>
          </w:p>
        </w:tc>
        <w:tc>
          <w:tcPr>
            <w:tcW w:type="dxa" w:w="3888"/>
            <w:shd w:fill="FFFFFF"/>
            <w:tcMar>
              <w:top w:w="100" w:type="dxa"/>
              <w:bottom w:w="100" w:type="dxa"/>
              <w:left w:w="140" w:type="dxa"/>
              <w:right w:w="140" w:type="dxa"/>
            </w:tcMar>
          </w:tcPr>
          <w:p>
            <w:pPr>
              <w:spacing w:before="0" w:after="0"/>
            </w:pPr>
            <w:r>
              <w:rPr>
                <w:color w:val="282828"/>
                <w:sz w:val="18"/>
              </w:rPr>
              <w:t>50 mg/kg/dia por 3 dias consecutivos (ou dose única de 50 mg/kg em casos selecionados)</w:t>
            </w:r>
          </w:p>
        </w:tc>
        <w:tc>
          <w:tcPr>
            <w:tcW w:type="dxa" w:w="3168"/>
            <w:shd w:fill="FFFFFF"/>
            <w:tcMar>
              <w:top w:w="100" w:type="dxa"/>
              <w:bottom w:w="100" w:type="dxa"/>
              <w:left w:w="140" w:type="dxa"/>
              <w:right w:w="140" w:type="dxa"/>
            </w:tcMar>
          </w:tcPr>
          <w:p>
            <w:pPr>
              <w:spacing w:before="0" w:after="0"/>
            </w:pPr>
            <w:r>
              <w:rPr>
                <w:color w:val="282828"/>
                <w:sz w:val="18"/>
              </w:rPr>
              <w:t>Via IM profunda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NEONATAL ABSOLUTA:</w:t>
      </w:r>
      <w:r>
        <w:rPr>
          <w:color w:val="282828"/>
          <w:sz w:val="19"/>
        </w:rPr>
        <w:t xml:space="preserve"> Contraindicada em recém-nascidos prematuros e neonatos a termo com hiperbilirrubinemia/icterícia (desloca a bilirrubina da albumina sérica, causando kernicterus/encefalopatia bilirrubínica).</w:t>
      </w:r>
    </w:p>
    <w:p>
      <w:pPr>
        <w:pStyle w:val="ListBullet"/>
        <w:spacing w:before="0" w:after="20"/>
      </w:pPr>
      <w:r>
        <w:rPr>
          <w:b/>
          <w:color w:val="282828"/>
          <w:sz w:val="19"/>
        </w:rPr>
        <w:t>INTERAÇÃO GRAVE COM CÁLCIO:</w:t>
      </w:r>
      <w:r>
        <w:rPr>
          <w:color w:val="282828"/>
          <w:sz w:val="19"/>
        </w:rPr>
        <w:t xml:space="preserve"> Estritamente contraindicada a coadministração com soluções intravenosas contendo cálcio (incluindo Ringer Lactato e NPT) em qualquer idade, devido ao alto risco fatal de precipitação intravascular de ceftriaxona-cálcio em pulmões e rins.</w:t>
      </w:r>
    </w:p>
    <w:p>
      <w:pPr>
        <w:spacing w:after="200"/>
      </w:pPr>
    </w:p>
    <w:p>
      <w:pPr>
        <w:keepNext/>
        <w:spacing w:before="280" w:after="60"/>
      </w:pPr>
      <w:r>
        <w:rPr>
          <w:b/>
          <w:color w:val="1B365D"/>
          <w:sz w:val="28"/>
        </w:rPr>
        <w:t>96. Cefuroxima axetila / sódica</w:t>
      </w:r>
    </w:p>
    <w:p>
      <w:pPr>
        <w:keepNext/>
        <w:spacing w:before="80" w:after="40"/>
      </w:pPr>
      <w:r>
        <w:rPr>
          <w:b/>
          <w:color w:val="2C5E8A"/>
          <w:sz w:val="22"/>
        </w:rPr>
        <w:t>Apresentações Disponíveis</w:t>
      </w:r>
    </w:p>
    <w:p>
      <w:pPr>
        <w:pStyle w:val="ListBullet"/>
        <w:spacing w:before="0" w:after="20"/>
      </w:pPr>
      <w:r>
        <w:rPr>
          <w:color w:val="282828"/>
          <w:sz w:val="20"/>
        </w:rPr>
        <w:t>Pó para suspensão oral 125 mg/5 mL e 250 mg/5 mL (axetila)</w:t>
      </w:r>
    </w:p>
    <w:p>
      <w:pPr>
        <w:pStyle w:val="ListBullet"/>
        <w:spacing w:before="0" w:after="20"/>
      </w:pPr>
      <w:r>
        <w:rPr>
          <w:color w:val="282828"/>
          <w:sz w:val="20"/>
        </w:rPr>
        <w:t>Comprimidos revestidos 250 mg e 500 mg (axetila)</w:t>
      </w:r>
    </w:p>
    <w:p>
      <w:pPr>
        <w:pStyle w:val="ListBullet"/>
        <w:spacing w:before="0" w:after="20"/>
      </w:pPr>
      <w:r>
        <w:rPr>
          <w:color w:val="282828"/>
          <w:sz w:val="20"/>
        </w:rPr>
        <w:t>Pó para solução injetável frasco-ampola 750 mg (sódica, IV/IM)</w:t>
      </w:r>
    </w:p>
    <w:p>
      <w:pPr>
        <w:keepNext/>
        <w:spacing w:before="120" w:after="40"/>
      </w:pPr>
      <w:r>
        <w:rPr>
          <w:b/>
          <w:color w:val="2C5E8A"/>
          <w:sz w:val="22"/>
        </w:rPr>
        <w:t>Indicações e Linha de Tratamento</w:t>
      </w:r>
    </w:p>
    <w:p>
      <w:pPr>
        <w:spacing w:before="0" w:after="80"/>
      </w:pPr>
      <w:r>
        <w:rPr>
          <w:color w:val="282828"/>
          <w:sz w:val="20"/>
        </w:rPr>
        <w:t>Cefalosporina de segunda geração com estabilidade frente a beta-lactamases de H. influenzae e M. catarrhalis. Indicada no tratamento de infecções respiratórias comunitárias moderadas (OMA, sinusite, PAC) e infecções de partes moles.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Respiratórias — Suspensão Oral (VO)</w:t>
            </w:r>
          </w:p>
        </w:tc>
        <w:tc>
          <w:tcPr>
            <w:tcW w:type="dxa" w:w="3888"/>
            <w:shd w:fill="FFFFFF"/>
            <w:tcMar>
              <w:top w:w="100" w:type="dxa"/>
              <w:bottom w:w="100" w:type="dxa"/>
              <w:left w:w="140" w:type="dxa"/>
              <w:right w:w="140" w:type="dxa"/>
            </w:tcMar>
          </w:tcPr>
          <w:p>
            <w:pPr>
              <w:spacing w:before="0" w:after="0"/>
            </w:pPr>
            <w:r>
              <w:rPr>
                <w:color w:val="282828"/>
                <w:sz w:val="18"/>
              </w:rPr>
              <w:t>30 mg/kg/dia dividido a cada 12 horas por 7 a 10 dias (Máx: 1000 mg/dia)</w:t>
            </w:r>
          </w:p>
        </w:tc>
        <w:tc>
          <w:tcPr>
            <w:tcW w:type="dxa" w:w="3168"/>
            <w:shd w:fill="FFFFFF"/>
            <w:tcMar>
              <w:top w:w="100" w:type="dxa"/>
              <w:bottom w:w="100" w:type="dxa"/>
              <w:left w:w="140" w:type="dxa"/>
              <w:right w:w="140" w:type="dxa"/>
            </w:tcMar>
          </w:tcPr>
          <w:p>
            <w:pPr>
              <w:spacing w:before="0" w:after="0"/>
            </w:pPr>
            <w:r>
              <w:rPr>
                <w:color w:val="282828"/>
                <w:sz w:val="18"/>
              </w:rPr>
              <w:t>Administrar junto às refeições para melhorar a absorção e atenuar sabor amargo residual.</w:t>
            </w:r>
          </w:p>
        </w:tc>
      </w:tr>
      <w:tr>
        <w:tc>
          <w:tcPr>
            <w:tcW w:type="dxa" w:w="2880"/>
            <w:shd w:fill="F7F9FB"/>
            <w:tcMar>
              <w:top w:w="100" w:type="dxa"/>
              <w:bottom w:w="100" w:type="dxa"/>
              <w:left w:w="140" w:type="dxa"/>
              <w:right w:w="140" w:type="dxa"/>
            </w:tcMar>
          </w:tcPr>
          <w:p>
            <w:pPr>
              <w:spacing w:before="0" w:after="0"/>
            </w:pPr>
            <w:r>
              <w:rPr>
                <w:b/>
                <w:color w:val="282828"/>
                <w:sz w:val="18"/>
              </w:rPr>
              <w:t>Infecções Sistêmicas Parenterais (IV/IM)</w:t>
            </w:r>
          </w:p>
        </w:tc>
        <w:tc>
          <w:tcPr>
            <w:tcW w:type="dxa" w:w="3888"/>
            <w:shd w:fill="F7F9FB"/>
            <w:tcMar>
              <w:top w:w="100" w:type="dxa"/>
              <w:bottom w:w="100" w:type="dxa"/>
              <w:left w:w="140" w:type="dxa"/>
              <w:right w:w="140" w:type="dxa"/>
            </w:tcMar>
          </w:tcPr>
          <w:p>
            <w:pPr>
              <w:spacing w:before="0" w:after="0"/>
            </w:pPr>
            <w:r>
              <w:rPr>
                <w:color w:val="282828"/>
                <w:sz w:val="18"/>
              </w:rPr>
              <w:t>75 a 150 mg/kg/dia</w:t>
            </w:r>
          </w:p>
        </w:tc>
        <w:tc>
          <w:tcPr>
            <w:tcW w:type="dxa" w:w="3168"/>
            <w:shd w:fill="F7F9FB"/>
            <w:tcMar>
              <w:top w:w="100" w:type="dxa"/>
              <w:bottom w:w="100" w:type="dxa"/>
              <w:left w:w="140" w:type="dxa"/>
              <w:right w:w="140" w:type="dxa"/>
            </w:tcMar>
          </w:tcPr>
          <w:p>
            <w:pPr>
              <w:spacing w:before="0" w:after="0"/>
            </w:pPr>
            <w:r>
              <w:rPr>
                <w:color w:val="282828"/>
                <w:sz w:val="18"/>
              </w:rPr>
              <w:t>Dividido a cada 8 horas (Máx: 4,5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 cefalosporinas.</w:t>
      </w:r>
    </w:p>
    <w:p>
      <w:pPr>
        <w:pStyle w:val="ListBullet"/>
        <w:spacing w:before="0" w:after="20"/>
      </w:pPr>
      <w:r>
        <w:rPr>
          <w:b/>
          <w:color w:val="282828"/>
          <w:sz w:val="19"/>
        </w:rPr>
        <w:t>Palatabilidade:</w:t>
      </w:r>
      <w:r>
        <w:rPr>
          <w:color w:val="282828"/>
          <w:sz w:val="19"/>
        </w:rPr>
        <w:t xml:space="preserve"> Não triturar os comprimidos devido ao sabor extremamente amargo.</w:t>
      </w:r>
    </w:p>
    <w:p>
      <w:pPr>
        <w:spacing w:after="200"/>
      </w:pPr>
    </w:p>
    <w:p>
      <w:pPr>
        <w:keepNext/>
        <w:spacing w:before="280" w:after="60"/>
      </w:pPr>
      <w:r>
        <w:rPr>
          <w:b/>
          <w:color w:val="1B365D"/>
          <w:sz w:val="28"/>
        </w:rPr>
        <w:t>97. Celecoxibe</w:t>
      </w:r>
    </w:p>
    <w:p>
      <w:pPr>
        <w:keepNext/>
        <w:spacing w:before="80" w:after="40"/>
      </w:pPr>
      <w:r>
        <w:rPr>
          <w:b/>
          <w:color w:val="2C5E8A"/>
          <w:sz w:val="22"/>
        </w:rPr>
        <w:t>Apresentações Disponíveis</w:t>
      </w:r>
    </w:p>
    <w:p>
      <w:pPr>
        <w:pStyle w:val="ListBullet"/>
        <w:spacing w:before="0" w:after="20"/>
      </w:pPr>
      <w:r>
        <w:rPr>
          <w:color w:val="282828"/>
          <w:sz w:val="20"/>
        </w:rPr>
        <w:t>Cápsulas 100 mg e 200 mg</w:t>
      </w:r>
    </w:p>
    <w:p>
      <w:pPr>
        <w:keepNext/>
        <w:spacing w:before="120" w:after="40"/>
      </w:pPr>
      <w:r>
        <w:rPr>
          <w:b/>
          <w:color w:val="2C5E8A"/>
          <w:sz w:val="22"/>
        </w:rPr>
        <w:t>Indicações e Linha de Tratamento</w:t>
      </w:r>
    </w:p>
    <w:p>
      <w:pPr>
        <w:spacing w:before="0" w:after="80"/>
      </w:pPr>
      <w:r>
        <w:rPr>
          <w:color w:val="282828"/>
          <w:sz w:val="20"/>
        </w:rPr>
        <w:t>Anti-inflamatório não esteroidal inibidor seletivo da COX-2. Indicado no controle da dor e inflamação crônica na Artrite Idiopática Juvenil (AIJ)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Artrite Idiopática Juvenil (AIJ) ≥ 2 anos (VO)</w:t>
            </w:r>
          </w:p>
        </w:tc>
        <w:tc>
          <w:tcPr>
            <w:tcW w:type="dxa" w:w="3888"/>
            <w:shd w:fill="FFFFFF"/>
            <w:tcMar>
              <w:top w:w="100" w:type="dxa"/>
              <w:bottom w:w="100" w:type="dxa"/>
              <w:left w:w="140" w:type="dxa"/>
              <w:right w:w="140" w:type="dxa"/>
            </w:tcMar>
          </w:tcPr>
          <w:p>
            <w:pPr>
              <w:spacing w:before="0" w:after="0"/>
            </w:pPr>
            <w:r>
              <w:rPr>
                <w:color w:val="282828"/>
                <w:sz w:val="18"/>
              </w:rPr>
              <w:t>Peso 10 a 25 kg: 50 mg a cada 12 horas (100 mg/dia). Peso &gt; 25 kg: 100 mg a cada 12 horas (200 mg/dia).</w:t>
            </w:r>
          </w:p>
        </w:tc>
        <w:tc>
          <w:tcPr>
            <w:tcW w:type="dxa" w:w="3168"/>
            <w:shd w:fill="FFFFFF"/>
            <w:tcMar>
              <w:top w:w="100" w:type="dxa"/>
              <w:bottom w:w="100" w:type="dxa"/>
              <w:left w:w="140" w:type="dxa"/>
              <w:right w:w="140" w:type="dxa"/>
            </w:tcMar>
          </w:tcPr>
          <w:p>
            <w:pPr>
              <w:spacing w:before="0" w:after="0"/>
            </w:pPr>
            <w:r>
              <w:rPr>
                <w:color w:val="282828"/>
                <w:sz w:val="18"/>
              </w:rPr>
              <w:t>Administrar com alimentos para reduzir desconforto gástrico.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sulfonamidas, crise asmática induzida por AAS/AINEs, úlcera péptica ativa e insuficiência renal grave.</w:t>
      </w:r>
    </w:p>
    <w:p>
      <w:pPr>
        <w:spacing w:after="200"/>
      </w:pPr>
    </w:p>
    <w:p>
      <w:pPr>
        <w:keepNext/>
        <w:spacing w:before="280" w:after="60"/>
      </w:pPr>
      <w:r>
        <w:rPr>
          <w:b/>
          <w:color w:val="1B365D"/>
          <w:sz w:val="28"/>
        </w:rPr>
        <w:t>98. Cetamina / Esesquetamina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50 mg/mL (frascos de 2 mL e 10 mL) e 25 mg/mL</w:t>
      </w:r>
    </w:p>
    <w:p>
      <w:pPr>
        <w:keepNext/>
        <w:spacing w:before="120" w:after="40"/>
      </w:pPr>
      <w:r>
        <w:rPr>
          <w:b/>
          <w:color w:val="2C5E8A"/>
          <w:sz w:val="22"/>
        </w:rPr>
        <w:t>Indicações e Linha de Tratamento</w:t>
      </w:r>
    </w:p>
    <w:p>
      <w:pPr>
        <w:spacing w:before="0" w:after="80"/>
      </w:pPr>
      <w:r>
        <w:rPr>
          <w:color w:val="282828"/>
          <w:sz w:val="20"/>
        </w:rPr>
        <w:t>Anestésico dissociativo e analgésico potente (antagonista dos receptores NMDA). Primeira linha na sedoanalgesia para procedimentos dolorosos na emergência, agente de indução na Sequência Rápida de Intubação em choque séptico e crise asmática grave refratária (broncodilatação e preservação do tônus simpático e drive respiratório).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Sedoanalgesia de Procedimento (IV)</w:t>
            </w:r>
          </w:p>
        </w:tc>
        <w:tc>
          <w:tcPr>
            <w:tcW w:type="dxa" w:w="3888"/>
            <w:shd w:fill="FFFFFF"/>
            <w:tcMar>
              <w:top w:w="100" w:type="dxa"/>
              <w:bottom w:w="100" w:type="dxa"/>
              <w:left w:w="140" w:type="dxa"/>
              <w:right w:w="140" w:type="dxa"/>
            </w:tcMar>
          </w:tcPr>
          <w:p>
            <w:pPr>
              <w:spacing w:before="0" w:after="0"/>
            </w:pPr>
            <w:r>
              <w:rPr>
                <w:color w:val="282828"/>
                <w:sz w:val="18"/>
              </w:rPr>
              <w:t>1 a 1,5 mg/kg em bolus IV lento em 60 segundos</w:t>
            </w:r>
          </w:p>
        </w:tc>
        <w:tc>
          <w:tcPr>
            <w:tcW w:type="dxa" w:w="3168"/>
            <w:shd w:fill="FFFFFF"/>
            <w:tcMar>
              <w:top w:w="100" w:type="dxa"/>
              <w:bottom w:w="100" w:type="dxa"/>
              <w:left w:w="140" w:type="dxa"/>
              <w:right w:w="140" w:type="dxa"/>
            </w:tcMar>
          </w:tcPr>
          <w:p>
            <w:pPr>
              <w:spacing w:before="0" w:after="0"/>
            </w:pPr>
            <w:r>
              <w:rPr>
                <w:color w:val="282828"/>
                <w:sz w:val="18"/>
              </w:rPr>
              <w:t>Início em 30 a 60 segundos; duração dissociativa de 10 a 20 minutos. Redoses de 0,5 mg/kg conforme necessidade.</w:t>
            </w:r>
          </w:p>
        </w:tc>
      </w:tr>
      <w:tr>
        <w:tc>
          <w:tcPr>
            <w:tcW w:type="dxa" w:w="2880"/>
            <w:shd w:fill="F7F9FB"/>
            <w:tcMar>
              <w:top w:w="100" w:type="dxa"/>
              <w:bottom w:w="100" w:type="dxa"/>
              <w:left w:w="140" w:type="dxa"/>
              <w:right w:w="140" w:type="dxa"/>
            </w:tcMar>
          </w:tcPr>
          <w:p>
            <w:pPr>
              <w:spacing w:before="0" w:after="0"/>
            </w:pPr>
            <w:r>
              <w:rPr>
                <w:b/>
                <w:color w:val="282828"/>
                <w:sz w:val="18"/>
              </w:rPr>
              <w:t>Sedoanalgesia sem Acesso Venoso (IM)</w:t>
            </w:r>
          </w:p>
        </w:tc>
        <w:tc>
          <w:tcPr>
            <w:tcW w:type="dxa" w:w="3888"/>
            <w:shd w:fill="F7F9FB"/>
            <w:tcMar>
              <w:top w:w="100" w:type="dxa"/>
              <w:bottom w:w="100" w:type="dxa"/>
              <w:left w:w="140" w:type="dxa"/>
              <w:right w:w="140" w:type="dxa"/>
            </w:tcMar>
          </w:tcPr>
          <w:p>
            <w:pPr>
              <w:spacing w:before="0" w:after="0"/>
            </w:pPr>
            <w:r>
              <w:rPr>
                <w:color w:val="282828"/>
                <w:sz w:val="18"/>
              </w:rPr>
              <w:t>3 a 4 mg/kg em injeção IM profunda</w:t>
            </w:r>
          </w:p>
        </w:tc>
        <w:tc>
          <w:tcPr>
            <w:tcW w:type="dxa" w:w="3168"/>
            <w:shd w:fill="F7F9FB"/>
            <w:tcMar>
              <w:top w:w="100" w:type="dxa"/>
              <w:bottom w:w="100" w:type="dxa"/>
              <w:left w:w="140" w:type="dxa"/>
              <w:right w:w="140" w:type="dxa"/>
            </w:tcMar>
          </w:tcPr>
          <w:p>
            <w:pPr>
              <w:spacing w:before="0" w:after="0"/>
            </w:pPr>
            <w:r>
              <w:rPr>
                <w:color w:val="282828"/>
                <w:sz w:val="18"/>
              </w:rPr>
              <w:t>Início em 3 a 5 minutos; duração de 20 a 30 minutos.</w:t>
            </w:r>
          </w:p>
        </w:tc>
      </w:tr>
      <w:tr>
        <w:tc>
          <w:tcPr>
            <w:tcW w:type="dxa" w:w="2880"/>
            <w:shd w:fill="FFFFFF"/>
            <w:tcMar>
              <w:top w:w="100" w:type="dxa"/>
              <w:bottom w:w="100" w:type="dxa"/>
              <w:left w:w="140" w:type="dxa"/>
              <w:right w:w="140" w:type="dxa"/>
            </w:tcMar>
          </w:tcPr>
          <w:p>
            <w:pPr>
              <w:spacing w:before="0" w:after="0"/>
            </w:pPr>
            <w:r>
              <w:rPr>
                <w:b/>
                <w:color w:val="282828"/>
                <w:sz w:val="18"/>
              </w:rPr>
              <w:t>Sequência Rápida de Intubação (SRI) (IV)</w:t>
            </w:r>
          </w:p>
        </w:tc>
        <w:tc>
          <w:tcPr>
            <w:tcW w:type="dxa" w:w="3888"/>
            <w:shd w:fill="FFFFFF"/>
            <w:tcMar>
              <w:top w:w="100" w:type="dxa"/>
              <w:bottom w:w="100" w:type="dxa"/>
              <w:left w:w="140" w:type="dxa"/>
              <w:right w:w="140" w:type="dxa"/>
            </w:tcMar>
          </w:tcPr>
          <w:p>
            <w:pPr>
              <w:spacing w:before="0" w:after="0"/>
            </w:pPr>
            <w:r>
              <w:rPr>
                <w:color w:val="282828"/>
                <w:sz w:val="18"/>
              </w:rPr>
              <w:t>1 a 2 mg/kg em bolus IV</w:t>
            </w:r>
          </w:p>
        </w:tc>
        <w:tc>
          <w:tcPr>
            <w:tcW w:type="dxa" w:w="3168"/>
            <w:shd w:fill="FFFFFF"/>
            <w:tcMar>
              <w:top w:w="100" w:type="dxa"/>
              <w:bottom w:w="100" w:type="dxa"/>
              <w:left w:w="140" w:type="dxa"/>
              <w:right w:w="140" w:type="dxa"/>
            </w:tcMar>
          </w:tcPr>
          <w:p>
            <w:pPr>
              <w:spacing w:before="0" w:after="0"/>
            </w:pPr>
            <w:r>
              <w:rPr>
                <w:color w:val="282828"/>
                <w:sz w:val="18"/>
              </w:rPr>
              <w:t>Ideal no choque séptico e asma grave.</w:t>
            </w:r>
          </w:p>
        </w:tc>
      </w:tr>
      <w:tr>
        <w:tc>
          <w:tcPr>
            <w:tcW w:type="dxa" w:w="2880"/>
            <w:shd w:fill="F7F9FB"/>
            <w:tcMar>
              <w:top w:w="100" w:type="dxa"/>
              <w:bottom w:w="100" w:type="dxa"/>
              <w:left w:w="140" w:type="dxa"/>
              <w:right w:w="140" w:type="dxa"/>
            </w:tcMar>
          </w:tcPr>
          <w:p>
            <w:pPr>
              <w:spacing w:before="0" w:after="0"/>
            </w:pPr>
            <w:r>
              <w:rPr>
                <w:b/>
                <w:color w:val="282828"/>
                <w:sz w:val="18"/>
              </w:rPr>
              <w:t>Crise Asmática Grave em UTI / Broncoespasmo Refratário (IV)</w:t>
            </w:r>
          </w:p>
        </w:tc>
        <w:tc>
          <w:tcPr>
            <w:tcW w:type="dxa" w:w="3888"/>
            <w:shd w:fill="F7F9FB"/>
            <w:tcMar>
              <w:top w:w="100" w:type="dxa"/>
              <w:bottom w:w="100" w:type="dxa"/>
              <w:left w:w="140" w:type="dxa"/>
              <w:right w:w="140" w:type="dxa"/>
            </w:tcMar>
          </w:tcPr>
          <w:p>
            <w:pPr>
              <w:spacing w:before="0" w:after="0"/>
            </w:pPr>
            <w:r>
              <w:rPr>
                <w:color w:val="282828"/>
                <w:sz w:val="18"/>
              </w:rPr>
              <w:t>Ataque: 1 mg/kg em 5 min. Manutenção: 0,5 a 2 mg/kg/h em infusão contínua.</w:t>
            </w:r>
          </w:p>
        </w:tc>
        <w:tc>
          <w:tcPr>
            <w:tcW w:type="dxa" w:w="3168"/>
            <w:shd w:fill="F7F9FB"/>
            <w:tcMar>
              <w:top w:w="100" w:type="dxa"/>
              <w:bottom w:w="100" w:type="dxa"/>
              <w:left w:w="140" w:type="dxa"/>
              <w:right w:w="140" w:type="dxa"/>
            </w:tcMar>
          </w:tcPr>
          <w:p>
            <w:pPr>
              <w:spacing w:before="0" w:after="0"/>
            </w:pPr>
            <w:r>
              <w:rPr>
                <w:color w:val="282828"/>
                <w:sz w:val="18"/>
              </w:rPr>
              <w:t>Efeito broncodilatador direto.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Hipertensão grave não controlada, aneurismas vasculares conhecidos, eclâmpsia.</w:t>
      </w:r>
    </w:p>
    <w:p>
      <w:pPr>
        <w:pStyle w:val="ListBullet"/>
        <w:spacing w:before="0" w:after="20"/>
      </w:pPr>
      <w:r>
        <w:rPr>
          <w:b/>
          <w:color w:val="282828"/>
          <w:sz w:val="19"/>
        </w:rPr>
        <w:t>Efeitos:</w:t>
      </w:r>
      <w:r>
        <w:rPr>
          <w:color w:val="282828"/>
          <w:sz w:val="19"/>
        </w:rPr>
        <w:t xml:space="preserve"> Aumento de secreções orofaríngeas (manter aspiração pronta) e reações de emergência/pesadelos ao despertar (atenuadas por coadministração de midazolam).</w:t>
      </w:r>
    </w:p>
    <w:p>
      <w:pPr>
        <w:spacing w:after="200"/>
      </w:pPr>
    </w:p>
    <w:p>
      <w:pPr>
        <w:keepNext/>
        <w:spacing w:before="280" w:after="60"/>
      </w:pPr>
      <w:r>
        <w:rPr>
          <w:b/>
          <w:color w:val="1B365D"/>
          <w:sz w:val="28"/>
        </w:rPr>
        <w:t>99. Cetirizina (dicloridrato)</w:t>
      </w:r>
    </w:p>
    <w:p>
      <w:pPr>
        <w:keepNext/>
        <w:spacing w:before="80" w:after="40"/>
      </w:pPr>
      <w:r>
        <w:rPr>
          <w:b/>
          <w:color w:val="2C5E8A"/>
          <w:sz w:val="22"/>
        </w:rPr>
        <w:t>Apresentações Disponíveis</w:t>
      </w:r>
    </w:p>
    <w:p>
      <w:pPr>
        <w:pStyle w:val="ListBullet"/>
        <w:spacing w:before="0" w:after="20"/>
      </w:pPr>
      <w:r>
        <w:rPr>
          <w:color w:val="282828"/>
          <w:sz w:val="20"/>
        </w:rPr>
        <w:t>Gotas 10 mg/mL (1 gota = 0,5 mg ou 20 gotas = 10 mg)</w:t>
      </w:r>
    </w:p>
    <w:p>
      <w:pPr>
        <w:pStyle w:val="ListBullet"/>
        <w:spacing w:before="0" w:after="20"/>
      </w:pPr>
      <w:r>
        <w:rPr>
          <w:color w:val="282828"/>
          <w:sz w:val="20"/>
        </w:rPr>
        <w:t>Solução oral/xarope 1 mg/mL</w:t>
      </w:r>
    </w:p>
    <w:p>
      <w:pPr>
        <w:pStyle w:val="ListBullet"/>
        <w:spacing w:before="0" w:after="20"/>
      </w:pPr>
      <w:r>
        <w:rPr>
          <w:color w:val="282828"/>
          <w:sz w:val="20"/>
        </w:rPr>
        <w:t>Comprimidos 10 mg</w:t>
      </w:r>
    </w:p>
    <w:p>
      <w:pPr>
        <w:keepNext/>
        <w:spacing w:before="120" w:after="40"/>
      </w:pPr>
      <w:r>
        <w:rPr>
          <w:b/>
          <w:color w:val="2C5E8A"/>
          <w:sz w:val="22"/>
        </w:rPr>
        <w:t>Indicações e Linha de Tratamento</w:t>
      </w:r>
    </w:p>
    <w:p>
      <w:pPr>
        <w:spacing w:before="0" w:after="80"/>
      </w:pPr>
      <w:r>
        <w:rPr>
          <w:color w:val="282828"/>
          <w:sz w:val="20"/>
        </w:rPr>
        <w:t>Anti-histamínico de segunda geração (metabólito ativo da hidroxizina) com potente ação antagonista H1 periférica e início de ação rápido. Indicado no controle da Rinite Alérgica e Urticária Aguda e Crônica em crianças ≥ 6 meses.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 Urticária — 6 a 12 meses (VO)</w:t>
            </w:r>
          </w:p>
        </w:tc>
        <w:tc>
          <w:tcPr>
            <w:tcW w:type="dxa" w:w="3888"/>
            <w:shd w:fill="FFFFFF"/>
            <w:tcMar>
              <w:top w:w="100" w:type="dxa"/>
              <w:bottom w:w="100" w:type="dxa"/>
              <w:left w:w="140" w:type="dxa"/>
              <w:right w:w="140" w:type="dxa"/>
            </w:tcMar>
          </w:tcPr>
          <w:p>
            <w:pPr>
              <w:spacing w:before="0" w:after="0"/>
            </w:pPr>
            <w:r>
              <w:rPr>
                <w:color w:val="282828"/>
                <w:sz w:val="18"/>
              </w:rPr>
              <w:t>2,5 mg (5 gotas ou 2,5 mL do xarope)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Crianças de 1 a 5 anos (VO)</w:t>
            </w:r>
          </w:p>
        </w:tc>
        <w:tc>
          <w:tcPr>
            <w:tcW w:type="dxa" w:w="3888"/>
            <w:shd w:fill="F7F9FB"/>
            <w:tcMar>
              <w:top w:w="100" w:type="dxa"/>
              <w:bottom w:w="100" w:type="dxa"/>
              <w:left w:w="140" w:type="dxa"/>
              <w:right w:w="140" w:type="dxa"/>
            </w:tcMar>
          </w:tcPr>
          <w:p>
            <w:pPr>
              <w:spacing w:before="0" w:after="0"/>
            </w:pPr>
            <w:r>
              <w:rPr>
                <w:color w:val="282828"/>
                <w:sz w:val="18"/>
              </w:rPr>
              <w:t>2,5 mg uma vez ao dia (pode aumentar para 2,5 mg a cada 12h ou 5 mg uma vez ao dia)</w:t>
            </w:r>
          </w:p>
        </w:tc>
        <w:tc>
          <w:tcPr>
            <w:tcW w:type="dxa" w:w="3168"/>
            <w:shd w:fill="F7F9FB"/>
            <w:tcMar>
              <w:top w:w="100" w:type="dxa"/>
              <w:bottom w:w="100" w:type="dxa"/>
              <w:left w:w="140" w:type="dxa"/>
              <w:right w:w="140" w:type="dxa"/>
            </w:tcMar>
          </w:tcPr>
          <w:p>
            <w:pPr>
              <w:spacing w:before="0" w:after="0"/>
            </w:pPr>
            <w:r>
              <w:rPr>
                <w:color w:val="282828"/>
                <w:sz w:val="18"/>
              </w:rPr>
              <w:t>Dose máxima: 5 mg/dia</w:t>
            </w:r>
          </w:p>
        </w:tc>
      </w:tr>
      <w:tr>
        <w:tc>
          <w:tcPr>
            <w:tcW w:type="dxa" w:w="2880"/>
            <w:shd w:fill="FFFFFF"/>
            <w:tcMar>
              <w:top w:w="100" w:type="dxa"/>
              <w:bottom w:w="100" w:type="dxa"/>
              <w:left w:w="140" w:type="dxa"/>
              <w:right w:w="140" w:type="dxa"/>
            </w:tcMar>
          </w:tcPr>
          <w:p>
            <w:pPr>
              <w:spacing w:before="0" w:after="0"/>
            </w:pPr>
            <w:r>
              <w:rPr>
                <w:b/>
                <w:color w:val="282828"/>
                <w:sz w:val="18"/>
              </w:rPr>
              <w:t>Crianças ≥ 6 anos e Adolescentes (VO)</w:t>
            </w:r>
          </w:p>
        </w:tc>
        <w:tc>
          <w:tcPr>
            <w:tcW w:type="dxa" w:w="3888"/>
            <w:shd w:fill="FFFFFF"/>
            <w:tcMar>
              <w:top w:w="100" w:type="dxa"/>
              <w:bottom w:w="100" w:type="dxa"/>
              <w:left w:w="140" w:type="dxa"/>
              <w:right w:w="140" w:type="dxa"/>
            </w:tcMar>
          </w:tcPr>
          <w:p>
            <w:pPr>
              <w:spacing w:before="0" w:after="0"/>
            </w:pPr>
            <w:r>
              <w:rPr>
                <w:color w:val="282828"/>
                <w:sz w:val="18"/>
              </w:rPr>
              <w:t>5 a 10 mg uma vez ao dia (ou 5 mg a cada 12 horas)</w:t>
            </w:r>
          </w:p>
        </w:tc>
        <w:tc>
          <w:tcPr>
            <w:tcW w:type="dxa" w:w="3168"/>
            <w:shd w:fill="FFFFFF"/>
            <w:tcMar>
              <w:top w:w="100" w:type="dxa"/>
              <w:bottom w:w="100" w:type="dxa"/>
              <w:left w:w="140" w:type="dxa"/>
              <w:right w:w="140" w:type="dxa"/>
            </w:tcMar>
          </w:tcPr>
          <w:p>
            <w:pPr>
              <w:spacing w:before="0" w:after="0"/>
            </w:pPr>
            <w:r>
              <w:rPr>
                <w:color w:val="282828"/>
                <w:sz w:val="18"/>
              </w:rPr>
              <w:t>Dose máxima: 10 mg/dia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terminal (ClCr &lt; 10 mL/min) e hipersensibilidade à cetirizina ou hidroxizina.</w:t>
      </w:r>
    </w:p>
    <w:p>
      <w:pPr>
        <w:spacing w:after="200"/>
      </w:pPr>
    </w:p>
    <w:p>
      <w:pPr>
        <w:keepNext/>
        <w:spacing w:before="280" w:after="60"/>
      </w:pPr>
      <w:r>
        <w:rPr>
          <w:b/>
          <w:color w:val="1B365D"/>
          <w:sz w:val="28"/>
        </w:rPr>
        <w:t>100. Cetoconazol</w:t>
      </w:r>
    </w:p>
    <w:p>
      <w:pPr>
        <w:keepNext/>
        <w:spacing w:before="80" w:after="40"/>
      </w:pPr>
      <w:r>
        <w:rPr>
          <w:b/>
          <w:color w:val="2C5E8A"/>
          <w:sz w:val="22"/>
        </w:rPr>
        <w:t>Apresentações Disponíveis</w:t>
      </w:r>
    </w:p>
    <w:p>
      <w:pPr>
        <w:pStyle w:val="ListBullet"/>
        <w:spacing w:before="0" w:after="20"/>
      </w:pPr>
      <w:r>
        <w:rPr>
          <w:color w:val="282828"/>
          <w:sz w:val="20"/>
        </w:rPr>
        <w:t>Creme dermatológico 20 mg/g (2%)</w:t>
      </w:r>
    </w:p>
    <w:p>
      <w:pPr>
        <w:pStyle w:val="ListBullet"/>
        <w:spacing w:before="0" w:after="20"/>
      </w:pPr>
      <w:r>
        <w:rPr>
          <w:color w:val="282828"/>
          <w:sz w:val="20"/>
        </w:rPr>
        <w:t>Xampu 20 mg/g (2%)</w:t>
      </w:r>
    </w:p>
    <w:p>
      <w:pPr>
        <w:pStyle w:val="ListBullet"/>
        <w:spacing w:before="0" w:after="20"/>
      </w:pPr>
      <w:r>
        <w:rPr>
          <w:color w:val="282828"/>
          <w:sz w:val="20"/>
        </w:rPr>
        <w:t>Comprimidos 200 mg (uso sistêmico altamente restrito)</w:t>
      </w:r>
    </w:p>
    <w:p>
      <w:pPr>
        <w:keepNext/>
        <w:spacing w:before="120" w:after="40"/>
      </w:pPr>
      <w:r>
        <w:rPr>
          <w:b/>
          <w:color w:val="2C5E8A"/>
          <w:sz w:val="22"/>
        </w:rPr>
        <w:t>Indicações e Linha de Tratamento</w:t>
      </w:r>
    </w:p>
    <w:p>
      <w:pPr>
        <w:spacing w:before="0" w:after="80"/>
      </w:pPr>
      <w:r>
        <w:rPr>
          <w:color w:val="282828"/>
          <w:sz w:val="20"/>
        </w:rPr>
        <w:t>Antifúngico imidazólico de amplo espectro. Indicado no tratamento tópico de dermatite seborreica infantil, pitiríase versicolor e micoses cutâneas superficiais (tinea corporis, tinea cruris, tinea pedis).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Dermatite Seborreica / Crosta Láctea (Tópico / Xampu)</w:t>
            </w:r>
          </w:p>
        </w:tc>
        <w:tc>
          <w:tcPr>
            <w:tcW w:type="dxa" w:w="3888"/>
            <w:shd w:fill="FFFFFF"/>
            <w:tcMar>
              <w:top w:w="100" w:type="dxa"/>
              <w:bottom w:w="100" w:type="dxa"/>
              <w:left w:w="140" w:type="dxa"/>
              <w:right w:w="140" w:type="dxa"/>
            </w:tcMar>
          </w:tcPr>
          <w:p>
            <w:pPr>
              <w:spacing w:before="0" w:after="0"/>
            </w:pPr>
            <w:r>
              <w:rPr>
                <w:color w:val="282828"/>
                <w:sz w:val="18"/>
              </w:rPr>
              <w:t>Aplicar xampu a 2% no couro cabeludo 2 vezes por semana por 2 a 4 semanas</w:t>
            </w:r>
          </w:p>
        </w:tc>
        <w:tc>
          <w:tcPr>
            <w:tcW w:type="dxa" w:w="3168"/>
            <w:shd w:fill="FFFFFF"/>
            <w:tcMar>
              <w:top w:w="100" w:type="dxa"/>
              <w:bottom w:w="100" w:type="dxa"/>
              <w:left w:w="140" w:type="dxa"/>
              <w:right w:w="140" w:type="dxa"/>
            </w:tcMar>
          </w:tcPr>
          <w:p>
            <w:pPr>
              <w:spacing w:before="0" w:after="0"/>
            </w:pPr>
            <w:r>
              <w:rPr>
                <w:color w:val="282828"/>
                <w:sz w:val="18"/>
              </w:rPr>
              <w:t>Massagear suavemente e enxaguar após 3 a 5 minutos.</w:t>
            </w:r>
          </w:p>
        </w:tc>
      </w:tr>
      <w:tr>
        <w:tc>
          <w:tcPr>
            <w:tcW w:type="dxa" w:w="2880"/>
            <w:shd w:fill="F7F9FB"/>
            <w:tcMar>
              <w:top w:w="100" w:type="dxa"/>
              <w:bottom w:w="100" w:type="dxa"/>
              <w:left w:w="140" w:type="dxa"/>
              <w:right w:w="140" w:type="dxa"/>
            </w:tcMar>
          </w:tcPr>
          <w:p>
            <w:pPr>
              <w:spacing w:before="0" w:after="0"/>
            </w:pPr>
            <w:r>
              <w:rPr>
                <w:b/>
                <w:color w:val="282828"/>
                <w:sz w:val="18"/>
              </w:rPr>
              <w:t>Micoses Cutâneas Superficiais (Creme Tópico)</w:t>
            </w:r>
          </w:p>
        </w:tc>
        <w:tc>
          <w:tcPr>
            <w:tcW w:type="dxa" w:w="3888"/>
            <w:shd w:fill="F7F9FB"/>
            <w:tcMar>
              <w:top w:w="100" w:type="dxa"/>
              <w:bottom w:w="100" w:type="dxa"/>
              <w:left w:w="140" w:type="dxa"/>
              <w:right w:w="140" w:type="dxa"/>
            </w:tcMar>
          </w:tcPr>
          <w:p>
            <w:pPr>
              <w:spacing w:before="0" w:after="0"/>
            </w:pPr>
            <w:r>
              <w:rPr>
                <w:color w:val="282828"/>
                <w:sz w:val="18"/>
              </w:rPr>
              <w:t>Aplicar sobre as lesões 1 a 2 vezes ao dia por 2 a 4 semanas</w:t>
            </w:r>
          </w:p>
        </w:tc>
        <w:tc>
          <w:tcPr>
            <w:tcW w:type="dxa" w:w="3168"/>
            <w:shd w:fill="F7F9FB"/>
            <w:tcMar>
              <w:top w:w="100" w:type="dxa"/>
              <w:bottom w:w="100" w:type="dxa"/>
              <w:left w:w="140" w:type="dxa"/>
              <w:right w:w="140" w:type="dxa"/>
            </w:tcMar>
          </w:tcPr>
          <w:p>
            <w:pPr>
              <w:spacing w:before="0" w:after="0"/>
            </w:pPr>
            <w:r>
              <w:rPr>
                <w:color w:val="282828"/>
                <w:sz w:val="18"/>
              </w:rPr>
              <w:t>Manter aplicação por mais alguns dias após desaparecimento dos sintomas.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USO ORAL SISTÊMICO:</w:t>
      </w:r>
      <w:r>
        <w:rPr>
          <w:color w:val="282828"/>
          <w:sz w:val="19"/>
        </w:rPr>
        <w:t xml:space="preserve"> O cetoconazol oral está estritamente desaconselhado e restrito pela ANVISA e FDA devido ao alto risco de hepatotoxicidade fulminante fatal e graves interações farmacológicas por inibição do CYP3A4.</w:t>
      </w:r>
    </w:p>
    <w:p>
      <w:pPr>
        <w:pStyle w:val="ListBullet"/>
        <w:spacing w:before="0" w:after="20"/>
      </w:pPr>
      <w:r>
        <w:rPr>
          <w:b/>
          <w:color w:val="282828"/>
          <w:sz w:val="19"/>
        </w:rPr>
        <w:t>Tópico:</w:t>
      </w:r>
      <w:r>
        <w:rPr>
          <w:color w:val="282828"/>
          <w:sz w:val="19"/>
        </w:rPr>
        <w:t xml:space="preserve"> Hipersensibilidade aos imidazólicos.</w:t>
      </w:r>
    </w:p>
    <w:p>
      <w:pPr>
        <w:spacing w:after="200"/>
      </w:pPr>
    </w:p>
    <w:p>
      <w:pPr>
        <w:keepNext/>
        <w:spacing w:before="280" w:after="60"/>
      </w:pPr>
      <w:r>
        <w:rPr>
          <w:b/>
          <w:color w:val="1B365D"/>
          <w:sz w:val="28"/>
        </w:rPr>
        <w:t>101. Cetoprofeno</w:t>
      </w:r>
    </w:p>
    <w:p>
      <w:pPr>
        <w:keepNext/>
        <w:spacing w:before="80" w:after="40"/>
      </w:pPr>
      <w:r>
        <w:rPr>
          <w:b/>
          <w:color w:val="2C5E8A"/>
          <w:sz w:val="22"/>
        </w:rPr>
        <w:t>Apresentações Disponíveis</w:t>
      </w:r>
    </w:p>
    <w:p>
      <w:pPr>
        <w:pStyle w:val="ListBullet"/>
        <w:spacing w:before="0" w:after="20"/>
      </w:pPr>
      <w:r>
        <w:rPr>
          <w:color w:val="282828"/>
          <w:sz w:val="20"/>
        </w:rPr>
        <w:t>Gotas 20 mg/mL (1 gota = 1 mg)</w:t>
      </w:r>
    </w:p>
    <w:p>
      <w:pPr>
        <w:pStyle w:val="ListBullet"/>
        <w:spacing w:before="0" w:after="20"/>
      </w:pPr>
      <w:r>
        <w:rPr>
          <w:color w:val="282828"/>
          <w:sz w:val="20"/>
        </w:rPr>
        <w:t>Suspensão oral pediátrica</w:t>
      </w:r>
    </w:p>
    <w:p>
      <w:pPr>
        <w:pStyle w:val="ListBullet"/>
        <w:spacing w:before="0" w:after="20"/>
      </w:pPr>
      <w:r>
        <w:rPr>
          <w:color w:val="282828"/>
          <w:sz w:val="20"/>
        </w:rPr>
        <w:t>Comprimidos 50 mg e 100 mg</w:t>
      </w:r>
    </w:p>
    <w:p>
      <w:pPr>
        <w:pStyle w:val="ListBullet"/>
        <w:spacing w:before="0" w:after="20"/>
      </w:pPr>
      <w:r>
        <w:rPr>
          <w:color w:val="282828"/>
          <w:sz w:val="20"/>
        </w:rPr>
        <w:t>Solução injetável IM/IV 100 mg (ampola 2 mL ou frasco-ampola liofilizado)</w:t>
      </w:r>
    </w:p>
    <w:p>
      <w:pPr>
        <w:keepNext/>
        <w:spacing w:before="120" w:after="40"/>
      </w:pPr>
      <w:r>
        <w:rPr>
          <w:b/>
          <w:color w:val="2C5E8A"/>
          <w:sz w:val="22"/>
        </w:rPr>
        <w:t>Indicações e Linha de Tratamento</w:t>
      </w:r>
    </w:p>
    <w:p>
      <w:pPr>
        <w:spacing w:before="0" w:after="80"/>
      </w:pPr>
      <w:r>
        <w:rPr>
          <w:color w:val="282828"/>
          <w:sz w:val="20"/>
        </w:rPr>
        <w:t>Anti-inflamatório não esteroidal (AINE) derivado do ácido arilcarboxílico com potente ação analgésica, antipirética e anti-inflamatória. Indicado no controle da dor pós-operatória, dor ortopédica/trauma e afecções inflamatórias osteoarticulares.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e Febre — Crianças ≥ 1 ano (VO)</w:t>
            </w:r>
          </w:p>
        </w:tc>
        <w:tc>
          <w:tcPr>
            <w:tcW w:type="dxa" w:w="3888"/>
            <w:shd w:fill="FFFFFF"/>
            <w:tcMar>
              <w:top w:w="100" w:type="dxa"/>
              <w:bottom w:w="100" w:type="dxa"/>
              <w:left w:w="140" w:type="dxa"/>
              <w:right w:w="140" w:type="dxa"/>
            </w:tcMar>
          </w:tcPr>
          <w:p>
            <w:pPr>
              <w:spacing w:before="0" w:after="0"/>
            </w:pPr>
            <w:r>
              <w:rPr>
                <w:color w:val="282828"/>
                <w:sz w:val="18"/>
              </w:rPr>
              <w:t>0,5 mg/kg/dose (ou 1 gota/kg/dose) a cada 6 a 8 horas (Dose diária: 1,5 a 2 mg/kg/dia; Máx: 2 mg/kg/dia ou 100 mg/dia).</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 ou leite por no máximo 2 a 5 dias consecutivos.</w:t>
            </w:r>
          </w:p>
        </w:tc>
      </w:tr>
      <w:tr>
        <w:tc>
          <w:tcPr>
            <w:tcW w:type="dxa" w:w="2880"/>
            <w:shd w:fill="F7F9FB"/>
            <w:tcMar>
              <w:top w:w="100" w:type="dxa"/>
              <w:bottom w:w="100" w:type="dxa"/>
              <w:left w:w="140" w:type="dxa"/>
              <w:right w:w="140" w:type="dxa"/>
            </w:tcMar>
          </w:tcPr>
          <w:p>
            <w:pPr>
              <w:spacing w:before="0" w:after="0"/>
            </w:pPr>
            <w:r>
              <w:rPr>
                <w:b/>
                <w:color w:val="282828"/>
                <w:sz w:val="18"/>
              </w:rPr>
              <w:t>Dor Aguda / Pós-Operatório (IV/IM)</w:t>
            </w:r>
          </w:p>
        </w:tc>
        <w:tc>
          <w:tcPr>
            <w:tcW w:type="dxa" w:w="3888"/>
            <w:shd w:fill="F7F9FB"/>
            <w:tcMar>
              <w:top w:w="100" w:type="dxa"/>
              <w:bottom w:w="100" w:type="dxa"/>
              <w:left w:w="140" w:type="dxa"/>
              <w:right w:w="140" w:type="dxa"/>
            </w:tcMar>
          </w:tcPr>
          <w:p>
            <w:pPr>
              <w:spacing w:before="0" w:after="0"/>
            </w:pPr>
            <w:r>
              <w:rPr>
                <w:color w:val="282828"/>
                <w:sz w:val="18"/>
              </w:rPr>
              <w:t>1 mg/kg/dose a cada 8 horas (Máx: 100 mg/dose em infusão IV lenta de 20 a 30 min diluído em SF0,9% ou SG5%).</w:t>
            </w:r>
          </w:p>
        </w:tc>
        <w:tc>
          <w:tcPr>
            <w:tcW w:type="dxa" w:w="3168"/>
            <w:shd w:fill="F7F9FB"/>
            <w:tcMar>
              <w:top w:w="100" w:type="dxa"/>
              <w:bottom w:w="100" w:type="dxa"/>
              <w:left w:w="140" w:type="dxa"/>
              <w:right w:w="140" w:type="dxa"/>
            </w:tcMar>
          </w:tcPr>
          <w:p>
            <w:pPr>
              <w:spacing w:before="0" w:after="0"/>
            </w:pPr>
            <w:r>
              <w:rPr>
                <w:color w:val="282828"/>
                <w:sz w:val="18"/>
              </w:rPr>
              <w:t>Limitar uso parenteral a 48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 de idade (risco aumentado de toxicidade gastrointestinal e renal).</w:t>
      </w:r>
    </w:p>
    <w:p>
      <w:pPr>
        <w:pStyle w:val="ListBullet"/>
        <w:spacing w:before="0" w:after="20"/>
      </w:pPr>
      <w:r>
        <w:rPr>
          <w:b/>
          <w:color w:val="282828"/>
          <w:sz w:val="19"/>
        </w:rPr>
        <w:t>Condições:</w:t>
      </w:r>
      <w:r>
        <w:rPr>
          <w:color w:val="282828"/>
          <w:sz w:val="19"/>
        </w:rPr>
        <w:t xml:space="preserve"> Úlcera péptica ativa, hemorragia digestiva, insuficiência renal moderada a grave, desidratação (alto risco de necrose tubular aguda) e asma induzida por AINEs.</w:t>
      </w:r>
    </w:p>
    <w:p>
      <w:pPr>
        <w:spacing w:after="200"/>
      </w:pPr>
    </w:p>
    <w:p>
      <w:pPr>
        <w:keepNext/>
        <w:spacing w:before="280" w:after="60"/>
      </w:pPr>
      <w:r>
        <w:rPr>
          <w:b/>
          <w:color w:val="1B365D"/>
          <w:sz w:val="28"/>
        </w:rPr>
        <w:t>102. Ciclesonida</w:t>
      </w:r>
    </w:p>
    <w:p>
      <w:pPr>
        <w:keepNext/>
        <w:spacing w:before="80" w:after="40"/>
      </w:pPr>
      <w:r>
        <w:rPr>
          <w:b/>
          <w:color w:val="2C5E8A"/>
          <w:sz w:val="22"/>
        </w:rPr>
        <w:t>Apresentações Disponíveis</w:t>
      </w:r>
    </w:p>
    <w:p>
      <w:pPr>
        <w:pStyle w:val="ListBullet"/>
        <w:spacing w:before="0" w:after="20"/>
      </w:pPr>
      <w:r>
        <w:rPr>
          <w:color w:val="282828"/>
          <w:sz w:val="20"/>
        </w:rPr>
        <w:t>Spray nasal 50 mcg/dose</w:t>
      </w:r>
    </w:p>
    <w:p>
      <w:pPr>
        <w:pStyle w:val="ListBullet"/>
        <w:spacing w:before="0" w:after="20"/>
      </w:pPr>
      <w:r>
        <w:rPr>
          <w:color w:val="282828"/>
          <w:sz w:val="20"/>
        </w:rPr>
        <w:t>Aerossol inalatório oral (spray) 80 mcg e 160 mcg/dose</w:t>
      </w:r>
    </w:p>
    <w:p>
      <w:pPr>
        <w:keepNext/>
        <w:spacing w:before="120" w:after="40"/>
      </w:pPr>
      <w:r>
        <w:rPr>
          <w:b/>
          <w:color w:val="2C5E8A"/>
          <w:sz w:val="22"/>
        </w:rPr>
        <w:t>Indicações e Linha de Tratamento</w:t>
      </w:r>
    </w:p>
    <w:p>
      <w:pPr>
        <w:spacing w:before="0" w:after="80"/>
      </w:pPr>
      <w:r>
        <w:rPr>
          <w:color w:val="282828"/>
          <w:sz w:val="20"/>
        </w:rPr>
        <w:t>Corticoide inalatório pró-fármaco ativado in situ nas vias aéreas por esterases pulmonares, com altíssima ligação a proteínas plasmáticas (baixa biodisponibilidade sistêmica e menor efeito adverso orofaríngeo). Indicado no controle da Asma Persistente em crianças ≥ 6 anos e Rinite Alérgica.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Persistente ≥ 6 anos (Inalatória Oral)</w:t>
            </w:r>
          </w:p>
        </w:tc>
        <w:tc>
          <w:tcPr>
            <w:tcW w:type="dxa" w:w="3888"/>
            <w:shd w:fill="FFFFFF"/>
            <w:tcMar>
              <w:top w:w="100" w:type="dxa"/>
              <w:bottom w:w="100" w:type="dxa"/>
              <w:left w:w="140" w:type="dxa"/>
              <w:right w:w="140" w:type="dxa"/>
            </w:tcMar>
          </w:tcPr>
          <w:p>
            <w:pPr>
              <w:spacing w:before="0" w:after="0"/>
            </w:pPr>
            <w:r>
              <w:rPr>
                <w:color w:val="282828"/>
                <w:sz w:val="18"/>
              </w:rPr>
              <w:t>80 a 160 mcg uma vez ao dia (preferencialmente à noite com espaçador valvulado; até 320 mcg/dia em asma grave)</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Rinite Alérgica (Spray Nasal)</w:t>
            </w:r>
          </w:p>
        </w:tc>
        <w:tc>
          <w:tcPr>
            <w:tcW w:type="dxa" w:w="3888"/>
            <w:shd w:fill="F7F9FB"/>
            <w:tcMar>
              <w:top w:w="100" w:type="dxa"/>
              <w:bottom w:w="100" w:type="dxa"/>
              <w:left w:w="140" w:type="dxa"/>
              <w:right w:w="140" w:type="dxa"/>
            </w:tcMar>
          </w:tcPr>
          <w:p>
            <w:pPr>
              <w:spacing w:before="0" w:after="0"/>
            </w:pPr>
            <w:r>
              <w:rPr>
                <w:color w:val="282828"/>
                <w:sz w:val="18"/>
              </w:rPr>
              <w:t>Crianças ≥ 2 anos: 1 jato (50 mcg) em cada narina uma vez ao dia (Máx: 100 mcg/dia)</w:t>
            </w:r>
          </w:p>
        </w:tc>
        <w:tc>
          <w:tcPr>
            <w:tcW w:type="dxa" w:w="3168"/>
            <w:shd w:fill="F7F9FB"/>
            <w:tcMar>
              <w:top w:w="100" w:type="dxa"/>
              <w:bottom w:w="100" w:type="dxa"/>
              <w:left w:w="140" w:type="dxa"/>
              <w:right w:w="140" w:type="dxa"/>
            </w:tcMar>
          </w:tcPr>
          <w:p>
            <w:pPr>
              <w:spacing w:before="0" w:after="0"/>
            </w:pPr>
            <w:r>
              <w:rPr>
                <w:color w:val="282828"/>
                <w:sz w:val="18"/>
              </w:rPr>
              <w:t>Dose única matinal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&lt; 6 anos para asma.</w:t>
      </w:r>
    </w:p>
    <w:p>
      <w:pPr>
        <w:pStyle w:val="ListBullet"/>
        <w:spacing w:before="0" w:after="20"/>
      </w:pPr>
      <w:r>
        <w:rPr>
          <w:b/>
          <w:color w:val="282828"/>
          <w:sz w:val="19"/>
        </w:rPr>
        <w:t>Condições:</w:t>
      </w:r>
      <w:r>
        <w:rPr>
          <w:color w:val="282828"/>
          <w:sz w:val="19"/>
        </w:rPr>
        <w:t xml:space="preserve"> Hipersensibilidade aos componentes; enxaguar a boca após a inalação.</w:t>
      </w:r>
    </w:p>
    <w:p>
      <w:pPr>
        <w:spacing w:after="200"/>
      </w:pPr>
    </w:p>
    <w:p>
      <w:pPr>
        <w:keepNext/>
        <w:spacing w:before="280" w:after="60"/>
      </w:pPr>
      <w:r>
        <w:rPr>
          <w:b/>
          <w:color w:val="1B365D"/>
          <w:sz w:val="28"/>
        </w:rPr>
        <w:t>103. Ciclosporina</w:t>
      </w:r>
    </w:p>
    <w:p>
      <w:pPr>
        <w:keepNext/>
        <w:spacing w:before="80" w:after="40"/>
      </w:pPr>
      <w:r>
        <w:rPr>
          <w:b/>
          <w:color w:val="2C5E8A"/>
          <w:sz w:val="22"/>
        </w:rPr>
        <w:t>Apresentações Disponíveis</w:t>
      </w:r>
    </w:p>
    <w:p>
      <w:pPr>
        <w:pStyle w:val="ListBullet"/>
        <w:spacing w:before="0" w:after="20"/>
      </w:pPr>
      <w:r>
        <w:rPr>
          <w:color w:val="282828"/>
          <w:sz w:val="20"/>
        </w:rPr>
        <w:t>Solução oral 100 mg/mL</w:t>
      </w:r>
    </w:p>
    <w:p>
      <w:pPr>
        <w:pStyle w:val="ListBullet"/>
        <w:spacing w:before="0" w:after="20"/>
      </w:pPr>
      <w:r>
        <w:rPr>
          <w:color w:val="282828"/>
          <w:sz w:val="20"/>
        </w:rPr>
        <w:t>Cápsulas gelatinosas 25 mg, 50 mg e 100 mg</w:t>
      </w:r>
    </w:p>
    <w:p>
      <w:pPr>
        <w:pStyle w:val="ListBullet"/>
        <w:spacing w:before="0" w:after="20"/>
      </w:pPr>
      <w:r>
        <w:rPr>
          <w:color w:val="282828"/>
          <w:sz w:val="20"/>
        </w:rPr>
        <w:t>Solução injetável 50 mg/mL (ampola 1 mL e 5 mL)</w:t>
      </w:r>
    </w:p>
    <w:p>
      <w:pPr>
        <w:pStyle w:val="ListBullet"/>
        <w:spacing w:before="0" w:after="20"/>
      </w:pPr>
      <w:r>
        <w:rPr>
          <w:color w:val="282828"/>
          <w:sz w:val="20"/>
        </w:rPr>
        <w:t>Colírio oftálmico 0,05%</w:t>
      </w:r>
    </w:p>
    <w:p>
      <w:pPr>
        <w:keepNext/>
        <w:spacing w:before="120" w:after="40"/>
      </w:pPr>
      <w:r>
        <w:rPr>
          <w:b/>
          <w:color w:val="2C5E8A"/>
          <w:sz w:val="22"/>
        </w:rPr>
        <w:t>Indicações e Linha de Tratamento</w:t>
      </w:r>
    </w:p>
    <w:p>
      <w:pPr>
        <w:spacing w:before="0" w:after="80"/>
      </w:pPr>
      <w:r>
        <w:rPr>
          <w:color w:val="282828"/>
          <w:sz w:val="20"/>
        </w:rPr>
        <w:t>Imunossupressor inibidor da calcineurina. Primeira linha na Síndrome Nefrótica Córtico-Dependente ou Córtico-Resistente em pediatria, prevenção de rejeição em transplantes de órgãos sólidos/medula óssea e dermatite atópica grave refratária.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Nefrótica / Doenças Autoimunes (VO)</w:t>
            </w:r>
          </w:p>
        </w:tc>
        <w:tc>
          <w:tcPr>
            <w:tcW w:type="dxa" w:w="3888"/>
            <w:shd w:fill="FFFFFF"/>
            <w:tcMar>
              <w:top w:w="100" w:type="dxa"/>
              <w:bottom w:w="100" w:type="dxa"/>
              <w:left w:w="140" w:type="dxa"/>
              <w:right w:w="140" w:type="dxa"/>
            </w:tcMar>
          </w:tcPr>
          <w:p>
            <w:pPr>
              <w:spacing w:before="0" w:after="0"/>
            </w:pPr>
            <w:r>
              <w:rPr>
                <w:color w:val="282828"/>
                <w:sz w:val="18"/>
              </w:rPr>
              <w:t>4 a 6 mg/kg/dia dividido a cada 12 horas. Titular para manter nível sérico de vale (C0: 100 a 200 ng/mL ou C2: 400 a 600 ng/mL).</w:t>
            </w:r>
          </w:p>
        </w:tc>
        <w:tc>
          <w:tcPr>
            <w:tcW w:type="dxa" w:w="3168"/>
            <w:shd w:fill="FFFFFF"/>
            <w:tcMar>
              <w:top w:w="100" w:type="dxa"/>
              <w:bottom w:w="100" w:type="dxa"/>
              <w:left w:w="140" w:type="dxa"/>
              <w:right w:w="140" w:type="dxa"/>
            </w:tcMar>
          </w:tcPr>
          <w:p>
            <w:pPr>
              <w:spacing w:before="0" w:after="0"/>
            </w:pPr>
            <w:r>
              <w:rPr>
                <w:color w:val="282828"/>
                <w:sz w:val="18"/>
              </w:rPr>
              <w:t>Administrar no mesmo horário, sem misturar com suco de toranja/grapefruit.</w:t>
            </w:r>
          </w:p>
        </w:tc>
      </w:tr>
      <w:tr>
        <w:tc>
          <w:tcPr>
            <w:tcW w:type="dxa" w:w="2880"/>
            <w:shd w:fill="F7F9FB"/>
            <w:tcMar>
              <w:top w:w="100" w:type="dxa"/>
              <w:bottom w:w="100" w:type="dxa"/>
              <w:left w:w="140" w:type="dxa"/>
              <w:right w:w="140" w:type="dxa"/>
            </w:tcMar>
          </w:tcPr>
          <w:p>
            <w:pPr>
              <w:spacing w:before="0" w:after="0"/>
            </w:pPr>
            <w:r>
              <w:rPr>
                <w:b/>
                <w:color w:val="282828"/>
                <w:sz w:val="18"/>
              </w:rPr>
              <w:t>Pós-Transplante de Órgãos (IV/VO)</w:t>
            </w:r>
          </w:p>
        </w:tc>
        <w:tc>
          <w:tcPr>
            <w:tcW w:type="dxa" w:w="3888"/>
            <w:shd w:fill="F7F9FB"/>
            <w:tcMar>
              <w:top w:w="100" w:type="dxa"/>
              <w:bottom w:w="100" w:type="dxa"/>
              <w:left w:w="140" w:type="dxa"/>
              <w:right w:w="140" w:type="dxa"/>
            </w:tcMar>
          </w:tcPr>
          <w:p>
            <w:pPr>
              <w:spacing w:before="0" w:after="0"/>
            </w:pPr>
            <w:r>
              <w:rPr>
                <w:color w:val="282828"/>
                <w:sz w:val="18"/>
              </w:rPr>
              <w:t>IV: 2 a 4 mg/kg/dia em infusão contínua. VO: 6 a 10 mg/kg/dia dividido a cada 12h.</w:t>
            </w:r>
          </w:p>
        </w:tc>
        <w:tc>
          <w:tcPr>
            <w:tcW w:type="dxa" w:w="3168"/>
            <w:shd w:fill="F7F9FB"/>
            <w:tcMar>
              <w:top w:w="100" w:type="dxa"/>
              <w:bottom w:w="100" w:type="dxa"/>
              <w:left w:w="140" w:type="dxa"/>
              <w:right w:w="140" w:type="dxa"/>
            </w:tcMar>
          </w:tcPr>
          <w:p>
            <w:pPr>
              <w:spacing w:before="0" w:after="0"/>
            </w:pPr>
            <w:r>
              <w:rPr>
                <w:color w:val="282828"/>
                <w:sz w:val="18"/>
              </w:rPr>
              <w:t>Monitorização sérica terapêutica estrita.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Nefrotoxicidade / Hipertensão:</w:t>
      </w:r>
      <w:r>
        <w:rPr>
          <w:color w:val="282828"/>
          <w:sz w:val="19"/>
        </w:rPr>
        <w:t xml:space="preserve"> Causa vasoconstritor arteriolar renal dose-dependente; monitorar creatinina, eletrólitos e PA semanalmente.</w:t>
      </w:r>
    </w:p>
    <w:p>
      <w:pPr>
        <w:pStyle w:val="ListBullet"/>
        <w:spacing w:before="0" w:after="20"/>
      </w:pPr>
      <w:r>
        <w:rPr>
          <w:b/>
          <w:color w:val="282828"/>
          <w:sz w:val="19"/>
        </w:rPr>
        <w:t>Condições:</w:t>
      </w:r>
      <w:r>
        <w:rPr>
          <w:color w:val="282828"/>
          <w:sz w:val="19"/>
        </w:rPr>
        <w:t xml:space="preserve"> Insuficiência renal não corrigida, hipertensão arterial descontrolada e infecções ativas não tratadas.</w:t>
      </w:r>
    </w:p>
    <w:p>
      <w:pPr>
        <w:spacing w:after="200"/>
      </w:pPr>
    </w:p>
    <w:p>
      <w:pPr>
        <w:keepNext/>
        <w:spacing w:before="280" w:after="60"/>
      </w:pPr>
      <w:r>
        <w:rPr>
          <w:b/>
          <w:color w:val="1B365D"/>
          <w:sz w:val="28"/>
        </w:rPr>
        <w:t>104. Cimetidina</w:t>
      </w:r>
    </w:p>
    <w:p>
      <w:pPr>
        <w:keepNext/>
        <w:spacing w:before="80" w:after="40"/>
      </w:pPr>
      <w:r>
        <w:rPr>
          <w:b/>
          <w:color w:val="2C5E8A"/>
          <w:sz w:val="22"/>
        </w:rPr>
        <w:t>Apresentações Disponíveis</w:t>
      </w:r>
    </w:p>
    <w:p>
      <w:pPr>
        <w:pStyle w:val="ListBullet"/>
        <w:spacing w:before="0" w:after="20"/>
      </w:pPr>
      <w:r>
        <w:rPr>
          <w:color w:val="282828"/>
          <w:sz w:val="20"/>
        </w:rPr>
        <w:t>Solução oral 200 mg/5 mL</w:t>
      </w:r>
    </w:p>
    <w:p>
      <w:pPr>
        <w:pStyle w:val="ListBullet"/>
        <w:spacing w:before="0" w:after="20"/>
      </w:pPr>
      <w:r>
        <w:rPr>
          <w:color w:val="282828"/>
          <w:sz w:val="20"/>
        </w:rPr>
        <w:t>Comprimidos 200 mg e 400 mg</w:t>
      </w:r>
    </w:p>
    <w:p>
      <w:pPr>
        <w:pStyle w:val="ListBullet"/>
        <w:spacing w:before="0" w:after="20"/>
      </w:pPr>
      <w:r>
        <w:rPr>
          <w:color w:val="282828"/>
          <w:sz w:val="20"/>
        </w:rPr>
        <w:t>Solução injetável 150 mg/mL (ampola 2 mL = 300 mg)</w:t>
      </w:r>
    </w:p>
    <w:p>
      <w:pPr>
        <w:keepNext/>
        <w:spacing w:before="120" w:after="40"/>
      </w:pPr>
      <w:r>
        <w:rPr>
          <w:b/>
          <w:color w:val="2C5E8A"/>
          <w:sz w:val="22"/>
        </w:rPr>
        <w:t>Indicações e Linha de Tratamento</w:t>
      </w:r>
    </w:p>
    <w:p>
      <w:pPr>
        <w:spacing w:before="0" w:after="80"/>
      </w:pPr>
      <w:r>
        <w:rPr>
          <w:color w:val="282828"/>
          <w:sz w:val="20"/>
        </w:rPr>
        <w:t>Antagonista dos receptores H2 de histamina. Indicado no tratamento de úlcera péptica, refluxo gastroesofágico e como imunomodulador adjuvante no tratamento de verrugas vulgares / molusco contagioso recalcitrantes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Péptica / Refluxo (VO/IV)</w:t>
            </w:r>
          </w:p>
        </w:tc>
        <w:tc>
          <w:tcPr>
            <w:tcW w:type="dxa" w:w="3888"/>
            <w:shd w:fill="FFFFFF"/>
            <w:tcMar>
              <w:top w:w="100" w:type="dxa"/>
              <w:bottom w:w="100" w:type="dxa"/>
              <w:left w:w="140" w:type="dxa"/>
              <w:right w:w="140" w:type="dxa"/>
            </w:tcMar>
          </w:tcPr>
          <w:p>
            <w:pPr>
              <w:spacing w:before="0" w:after="0"/>
            </w:pPr>
            <w:r>
              <w:rPr>
                <w:color w:val="282828"/>
                <w:sz w:val="18"/>
              </w:rPr>
              <w:t>20 a 40 mg/kg/dia</w:t>
            </w:r>
          </w:p>
        </w:tc>
        <w:tc>
          <w:tcPr>
            <w:tcW w:type="dxa" w:w="3168"/>
            <w:shd w:fill="FFFFFF"/>
            <w:tcMar>
              <w:top w:w="100" w:type="dxa"/>
              <w:bottom w:w="100" w:type="dxa"/>
              <w:left w:w="140" w:type="dxa"/>
              <w:right w:w="140" w:type="dxa"/>
            </w:tcMar>
          </w:tcPr>
          <w:p>
            <w:pPr>
              <w:spacing w:before="0" w:after="0"/>
            </w:pPr>
            <w:r>
              <w:rPr>
                <w:color w:val="282828"/>
                <w:sz w:val="18"/>
              </w:rPr>
              <w:t>Dividido a cada 6 a 8 horas (Máx: 800 a 1200 mg/dia)</w:t>
            </w:r>
          </w:p>
        </w:tc>
      </w:tr>
      <w:tr>
        <w:tc>
          <w:tcPr>
            <w:tcW w:type="dxa" w:w="2880"/>
            <w:shd w:fill="F7F9FB"/>
            <w:tcMar>
              <w:top w:w="100" w:type="dxa"/>
              <w:bottom w:w="100" w:type="dxa"/>
              <w:left w:w="140" w:type="dxa"/>
              <w:right w:w="140" w:type="dxa"/>
            </w:tcMar>
          </w:tcPr>
          <w:p>
            <w:pPr>
              <w:spacing w:before="0" w:after="0"/>
            </w:pPr>
            <w:r>
              <w:rPr>
                <w:b/>
                <w:color w:val="282828"/>
                <w:sz w:val="18"/>
              </w:rPr>
              <w:t>Imunomodulação em Verrugas / Molusco (VO)</w:t>
            </w:r>
          </w:p>
        </w:tc>
        <w:tc>
          <w:tcPr>
            <w:tcW w:type="dxa" w:w="3888"/>
            <w:shd w:fill="F7F9FB"/>
            <w:tcMar>
              <w:top w:w="100" w:type="dxa"/>
              <w:bottom w:w="100" w:type="dxa"/>
              <w:left w:w="140" w:type="dxa"/>
              <w:right w:w="140" w:type="dxa"/>
            </w:tcMar>
          </w:tcPr>
          <w:p>
            <w:pPr>
              <w:spacing w:before="0" w:after="0"/>
            </w:pPr>
            <w:r>
              <w:rPr>
                <w:color w:val="282828"/>
                <w:sz w:val="18"/>
              </w:rPr>
              <w:t>30 a 40 mg/kg/dia dividido a cada 8 ou 12 horas</w:t>
            </w:r>
          </w:p>
        </w:tc>
        <w:tc>
          <w:tcPr>
            <w:tcW w:type="dxa" w:w="3168"/>
            <w:shd w:fill="F7F9FB"/>
            <w:tcMar>
              <w:top w:w="100" w:type="dxa"/>
              <w:bottom w:w="100" w:type="dxa"/>
              <w:left w:w="140" w:type="dxa"/>
              <w:right w:w="140" w:type="dxa"/>
            </w:tcMar>
          </w:tcPr>
          <w:p>
            <w:pPr>
              <w:spacing w:before="0" w:after="0"/>
            </w:pPr>
            <w:r>
              <w:rPr>
                <w:color w:val="282828"/>
                <w:sz w:val="18"/>
              </w:rPr>
              <w:t>Uso prolongado por 2 a 3 meses sob supervisão dermatológica.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Interações Medicamentosas:</w:t>
      </w:r>
      <w:r>
        <w:rPr>
          <w:color w:val="282828"/>
          <w:sz w:val="19"/>
        </w:rPr>
        <w:t xml:space="preserve"> Potente inibidor de várias isoenzimas do citocromo P450 (CYP1A2, CYP2C9, CYP2D6, CYP3A4), aumentando níveis tóxicos de fenitoína, teofilina, varfarina e carbamazepina.</w:t>
      </w:r>
    </w:p>
    <w:p>
      <w:pPr>
        <w:pStyle w:val="ListBullet"/>
        <w:spacing w:before="0" w:after="20"/>
      </w:pPr>
      <w:r>
        <w:rPr>
          <w:b/>
          <w:color w:val="282828"/>
          <w:sz w:val="19"/>
        </w:rPr>
        <w:t>Condições:</w:t>
      </w:r>
      <w:r>
        <w:rPr>
          <w:color w:val="282828"/>
          <w:sz w:val="19"/>
        </w:rPr>
        <w:t xml:space="preserve"> Insuficiência renal grave (requer redução de dose).</w:t>
      </w:r>
    </w:p>
    <w:p>
      <w:pPr>
        <w:spacing w:after="200"/>
      </w:pPr>
    </w:p>
    <w:p>
      <w:pPr>
        <w:keepNext/>
        <w:spacing w:before="280" w:after="60"/>
      </w:pPr>
      <w:r>
        <w:rPr>
          <w:b/>
          <w:color w:val="1B365D"/>
          <w:sz w:val="28"/>
        </w:rPr>
        <w:t>105. Ciproeptadina (cloridrato)</w:t>
      </w:r>
    </w:p>
    <w:p>
      <w:pPr>
        <w:keepNext/>
        <w:spacing w:before="80" w:after="40"/>
      </w:pPr>
      <w:r>
        <w:rPr>
          <w:b/>
          <w:color w:val="2C5E8A"/>
          <w:sz w:val="22"/>
        </w:rPr>
        <w:t>Apresentações Disponíveis</w:t>
      </w:r>
    </w:p>
    <w:p>
      <w:pPr>
        <w:pStyle w:val="ListBullet"/>
        <w:spacing w:before="0" w:after="20"/>
      </w:pPr>
      <w:r>
        <w:rPr>
          <w:color w:val="282828"/>
          <w:sz w:val="20"/>
        </w:rPr>
        <w:t>Xarope 2 mg/5 mL (frequentemente associado a complexo vitamínico/aminoácidos)</w:t>
      </w:r>
    </w:p>
    <w:p>
      <w:pPr>
        <w:keepNext/>
        <w:spacing w:before="120" w:after="40"/>
      </w:pPr>
      <w:r>
        <w:rPr>
          <w:b/>
          <w:color w:val="2C5E8A"/>
          <w:sz w:val="22"/>
        </w:rPr>
        <w:t>Indicações e Linha de Tratamento</w:t>
      </w:r>
    </w:p>
    <w:p>
      <w:pPr>
        <w:spacing w:before="0" w:after="80"/>
      </w:pPr>
      <w:r>
        <w:rPr>
          <w:color w:val="282828"/>
          <w:sz w:val="20"/>
        </w:rPr>
        <w:t>Anti-histamínico de primeira geração com propriedades antiserotoninérgicas (5-HT2A) e anticolinérgicas. Indicado na profilaxia da Síndrome dos Vômitos Cíclicos e enxaqueca em crianças pequenas, estimulação transitória do apetite em casos selecionados de desnutrição e alergias.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dos Vômitos Cíclicos / Estimulação (VO)</w:t>
            </w:r>
          </w:p>
        </w:tc>
        <w:tc>
          <w:tcPr>
            <w:tcW w:type="dxa" w:w="3888"/>
            <w:shd w:fill="FFFFFF"/>
            <w:tcMar>
              <w:top w:w="100" w:type="dxa"/>
              <w:bottom w:w="100" w:type="dxa"/>
              <w:left w:w="140" w:type="dxa"/>
              <w:right w:w="140" w:type="dxa"/>
            </w:tcMar>
          </w:tcPr>
          <w:p>
            <w:pPr>
              <w:spacing w:before="0" w:after="0"/>
            </w:pPr>
            <w:r>
              <w:rPr>
                <w:color w:val="282828"/>
                <w:sz w:val="18"/>
              </w:rPr>
              <w:t>Crianças de 2 a 6 anos: 0,25 a 0,5 mg/kg/dia (ou 2 mg a cada 8-12h; Máx: 8 mg/dia). Crianças de 7 a 14 anos: 4 mg 2 a 3 vezes ao dia (Máx: 16 mg/dia).</w:t>
            </w:r>
          </w:p>
        </w:tc>
        <w:tc>
          <w:tcPr>
            <w:tcW w:type="dxa" w:w="3168"/>
            <w:shd w:fill="FFFFFF"/>
            <w:tcMar>
              <w:top w:w="100" w:type="dxa"/>
              <w:bottom w:w="100" w:type="dxa"/>
              <w:left w:w="140" w:type="dxa"/>
              <w:right w:w="140" w:type="dxa"/>
            </w:tcMar>
          </w:tcPr>
          <w:p>
            <w:pPr>
              <w:spacing w:before="0" w:after="0"/>
            </w:pPr>
            <w:r>
              <w:rPr>
                <w:color w:val="282828"/>
                <w:sz w:val="18"/>
              </w:rPr>
              <w:t>Administrar antes das refeições ou ao deitar.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(risco de depressão respiratória e sedação profunda) e prematuros.</w:t>
      </w:r>
    </w:p>
    <w:p>
      <w:pPr>
        <w:pStyle w:val="ListBullet"/>
        <w:spacing w:before="0" w:after="20"/>
      </w:pPr>
      <w:r>
        <w:rPr>
          <w:b/>
          <w:color w:val="282828"/>
          <w:sz w:val="19"/>
        </w:rPr>
        <w:t>Condições:</w:t>
      </w:r>
      <w:r>
        <w:rPr>
          <w:color w:val="282828"/>
          <w:sz w:val="19"/>
        </w:rPr>
        <w:t xml:space="preserve"> Glaucoma de ângulo fechado e obstrução piloroduodenal.</w:t>
      </w:r>
    </w:p>
    <w:p>
      <w:pPr>
        <w:spacing w:after="200"/>
      </w:pPr>
    </w:p>
    <w:p>
      <w:pPr>
        <w:keepNext/>
        <w:spacing w:before="280" w:after="60"/>
      </w:pPr>
      <w:r>
        <w:rPr>
          <w:b/>
          <w:color w:val="1B365D"/>
          <w:sz w:val="28"/>
        </w:rPr>
        <w:t>106. Ciprofloxacino (cloridrato)</w:t>
      </w:r>
    </w:p>
    <w:p>
      <w:pPr>
        <w:keepNext/>
        <w:spacing w:before="80" w:after="40"/>
      </w:pPr>
      <w:r>
        <w:rPr>
          <w:b/>
          <w:color w:val="2C5E8A"/>
          <w:sz w:val="22"/>
        </w:rPr>
        <w:t>Apresentações Disponíveis</w:t>
      </w:r>
    </w:p>
    <w:p>
      <w:pPr>
        <w:pStyle w:val="ListBullet"/>
        <w:spacing w:before="0" w:after="20"/>
      </w:pPr>
      <w:r>
        <w:rPr>
          <w:color w:val="282828"/>
          <w:sz w:val="20"/>
        </w:rPr>
        <w:t>Suspensão oral 250 mg/5 mL</w:t>
      </w:r>
    </w:p>
    <w:p>
      <w:pPr>
        <w:pStyle w:val="ListBullet"/>
        <w:spacing w:before="0" w:after="20"/>
      </w:pPr>
      <w:r>
        <w:rPr>
          <w:color w:val="282828"/>
          <w:sz w:val="20"/>
        </w:rPr>
        <w:t>Comprimidos 250 mg e 500 mg</w:t>
      </w:r>
    </w:p>
    <w:p>
      <w:pPr>
        <w:pStyle w:val="ListBullet"/>
        <w:spacing w:before="0" w:after="20"/>
      </w:pPr>
      <w:r>
        <w:rPr>
          <w:color w:val="282828"/>
          <w:sz w:val="20"/>
        </w:rPr>
        <w:t>Solução para infusão IV 2 mg/mL (bolsas 100 mL = 200 mg e 200 mL = 400 mg)</w:t>
      </w:r>
    </w:p>
    <w:p>
      <w:pPr>
        <w:pStyle w:val="ListBullet"/>
        <w:spacing w:before="0" w:after="20"/>
      </w:pPr>
      <w:r>
        <w:rPr>
          <w:color w:val="282828"/>
          <w:sz w:val="20"/>
        </w:rPr>
        <w:t>Colírio/pomada oftálmica 0,3%</w:t>
      </w:r>
    </w:p>
    <w:p>
      <w:pPr>
        <w:pStyle w:val="ListBullet"/>
        <w:spacing w:before="0" w:after="20"/>
      </w:pPr>
      <w:r>
        <w:rPr>
          <w:color w:val="282828"/>
          <w:sz w:val="20"/>
        </w:rPr>
        <w:t>Gotas otológicas 0,3%</w:t>
      </w:r>
    </w:p>
    <w:p>
      <w:pPr>
        <w:keepNext/>
        <w:spacing w:before="120" w:after="40"/>
      </w:pPr>
      <w:r>
        <w:rPr>
          <w:b/>
          <w:color w:val="2C5E8A"/>
          <w:sz w:val="22"/>
        </w:rPr>
        <w:t>Indicações e Linha de Tratamento</w:t>
      </w:r>
    </w:p>
    <w:p>
      <w:pPr>
        <w:spacing w:before="0" w:after="80"/>
      </w:pPr>
      <w:r>
        <w:rPr>
          <w:color w:val="282828"/>
          <w:sz w:val="20"/>
        </w:rPr>
        <w:t>Antimicrobiano fluoroquinolônico com potente ação bactericida contra Gram-negativos, especialmente Pseudomonas aeruginosa. Indicado em infecções urinárias complicadas/refratárias, exacerbações pulmonares por Pseudomonas na Fibrose Cística e otite média crônica supurativa.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Sistêmicas / ITU Complicada (VO)</w:t>
            </w:r>
          </w:p>
        </w:tc>
        <w:tc>
          <w:tcPr>
            <w:tcW w:type="dxa" w:w="3888"/>
            <w:shd w:fill="FFFFFF"/>
            <w:tcMar>
              <w:top w:w="100" w:type="dxa"/>
              <w:bottom w:w="100" w:type="dxa"/>
              <w:left w:w="140" w:type="dxa"/>
              <w:right w:w="140" w:type="dxa"/>
            </w:tcMar>
          </w:tcPr>
          <w:p>
            <w:pPr>
              <w:spacing w:before="0" w:after="0"/>
            </w:pPr>
            <w:r>
              <w:rPr>
                <w:color w:val="282828"/>
                <w:sz w:val="18"/>
              </w:rPr>
              <w:t>20 a 30 mg/kg/dia dividido a cada 12 horas (Máx: 1000 a 1500 mg/dia)</w:t>
            </w:r>
          </w:p>
        </w:tc>
        <w:tc>
          <w:tcPr>
            <w:tcW w:type="dxa" w:w="3168"/>
            <w:shd w:fill="FFFFFF"/>
            <w:tcMar>
              <w:top w:w="100" w:type="dxa"/>
              <w:bottom w:w="100" w:type="dxa"/>
              <w:left w:w="140" w:type="dxa"/>
              <w:right w:w="140" w:type="dxa"/>
            </w:tcMar>
          </w:tcPr>
          <w:p>
            <w:pPr>
              <w:spacing w:before="0" w:after="0"/>
            </w:pPr>
            <w:r>
              <w:rPr>
                <w:color w:val="282828"/>
                <w:sz w:val="18"/>
              </w:rPr>
              <w:t>Ingerir com bastante líquido; não tomar com derivados do leite.</w:t>
            </w:r>
          </w:p>
        </w:tc>
      </w:tr>
      <w:tr>
        <w:tc>
          <w:tcPr>
            <w:tcW w:type="dxa" w:w="2880"/>
            <w:shd w:fill="F7F9FB"/>
            <w:tcMar>
              <w:top w:w="100" w:type="dxa"/>
              <w:bottom w:w="100" w:type="dxa"/>
              <w:left w:w="140" w:type="dxa"/>
              <w:right w:w="140" w:type="dxa"/>
            </w:tcMar>
          </w:tcPr>
          <w:p>
            <w:pPr>
              <w:spacing w:before="0" w:after="0"/>
            </w:pPr>
            <w:r>
              <w:rPr>
                <w:b/>
                <w:color w:val="282828"/>
                <w:sz w:val="18"/>
              </w:rPr>
              <w:t>Fibrose Cística / Infecção Grave por Pseudomonas (IV)</w:t>
            </w:r>
          </w:p>
        </w:tc>
        <w:tc>
          <w:tcPr>
            <w:tcW w:type="dxa" w:w="3888"/>
            <w:shd w:fill="F7F9FB"/>
            <w:tcMar>
              <w:top w:w="100" w:type="dxa"/>
              <w:bottom w:w="100" w:type="dxa"/>
              <w:left w:w="140" w:type="dxa"/>
              <w:right w:w="140" w:type="dxa"/>
            </w:tcMar>
          </w:tcPr>
          <w:p>
            <w:pPr>
              <w:spacing w:before="0" w:after="0"/>
            </w:pPr>
            <w:r>
              <w:rPr>
                <w:color w:val="282828"/>
                <w:sz w:val="18"/>
              </w:rPr>
              <w:t>20 a 30 mg/kg/dia (10 mg/kg/dose a cada 8 horas em infusão lenta de 60 min; Máx: 800 a 1200 mg/dia)</w:t>
            </w:r>
          </w:p>
        </w:tc>
        <w:tc>
          <w:tcPr>
            <w:tcW w:type="dxa" w:w="3168"/>
            <w:shd w:fill="F7F9FB"/>
            <w:tcMar>
              <w:top w:w="100" w:type="dxa"/>
              <w:bottom w:w="100" w:type="dxa"/>
              <w:left w:w="140" w:type="dxa"/>
              <w:right w:w="140" w:type="dxa"/>
            </w:tcMar>
          </w:tcPr>
          <w:p>
            <w:pPr>
              <w:spacing w:before="0" w:after="0"/>
            </w:pPr>
            <w:r>
              <w:rPr>
                <w:color w:val="282828"/>
                <w:sz w:val="18"/>
              </w:rPr>
              <w:t>Infusão IV lenta.</w:t>
            </w:r>
          </w:p>
        </w:tc>
      </w:tr>
      <w:tr>
        <w:tc>
          <w:tcPr>
            <w:tcW w:type="dxa" w:w="2880"/>
            <w:shd w:fill="FFFFFF"/>
            <w:tcMar>
              <w:top w:w="100" w:type="dxa"/>
              <w:bottom w:w="100" w:type="dxa"/>
              <w:left w:w="140" w:type="dxa"/>
              <w:right w:w="140" w:type="dxa"/>
            </w:tcMar>
          </w:tcPr>
          <w:p>
            <w:pPr>
              <w:spacing w:before="0" w:after="0"/>
            </w:pPr>
            <w:r>
              <w:rPr>
                <w:b/>
                <w:color w:val="282828"/>
                <w:sz w:val="18"/>
              </w:rPr>
              <w:t>Otite Média Supurativa / Otite Externa (Otológico)</w:t>
            </w:r>
          </w:p>
        </w:tc>
        <w:tc>
          <w:tcPr>
            <w:tcW w:type="dxa" w:w="3888"/>
            <w:shd w:fill="FFFFFF"/>
            <w:tcMar>
              <w:top w:w="100" w:type="dxa"/>
              <w:bottom w:w="100" w:type="dxa"/>
              <w:left w:w="140" w:type="dxa"/>
              <w:right w:w="140" w:type="dxa"/>
            </w:tcMar>
          </w:tcPr>
          <w:p>
            <w:pPr>
              <w:spacing w:before="0" w:after="0"/>
            </w:pPr>
            <w:r>
              <w:rPr>
                <w:color w:val="282828"/>
                <w:sz w:val="18"/>
              </w:rPr>
              <w:t>3 a 4 gotas no conduto auditivo a cada 8 a 12 horas por 7 dias</w:t>
            </w:r>
          </w:p>
        </w:tc>
        <w:tc>
          <w:tcPr>
            <w:tcW w:type="dxa" w:w="3168"/>
            <w:shd w:fill="FFFFFF"/>
            <w:tcMar>
              <w:top w:w="100" w:type="dxa"/>
              <w:bottom w:w="100" w:type="dxa"/>
              <w:left w:w="140" w:type="dxa"/>
              <w:right w:w="140" w:type="dxa"/>
            </w:tcMar>
          </w:tcPr>
          <w:p>
            <w:pPr>
              <w:spacing w:before="0" w:after="0"/>
            </w:pPr>
            <w:r>
              <w:rPr>
                <w:color w:val="282828"/>
                <w:sz w:val="18"/>
              </w:rPr>
              <w:t>Uso tópico seguro mesmo com perfuração timpânica.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Uso Sistêmico:</w:t>
      </w:r>
      <w:r>
        <w:rPr>
          <w:color w:val="282828"/>
          <w:sz w:val="19"/>
        </w:rPr>
        <w:t xml:space="preserve"> Uso criterioso em pediatria devido ao potencial risco de artropatia em cartilagens de crescimento (risco superado em indicações clínicas formais como fibrose cística e infecções multirresistentes).</w:t>
      </w:r>
    </w:p>
    <w:p>
      <w:pPr>
        <w:pStyle w:val="ListBullet"/>
        <w:spacing w:before="0" w:after="20"/>
      </w:pPr>
      <w:r>
        <w:rPr>
          <w:b/>
          <w:color w:val="282828"/>
          <w:sz w:val="19"/>
        </w:rPr>
        <w:t>Interações:</w:t>
      </w:r>
      <w:r>
        <w:rPr>
          <w:color w:val="282828"/>
          <w:sz w:val="19"/>
        </w:rPr>
        <w:t xml:space="preserve"> Quelação e inativação se administrado com cálcio, ferro, magnésio ou antiácidos.</w:t>
      </w:r>
    </w:p>
    <w:p>
      <w:pPr>
        <w:spacing w:after="200"/>
      </w:pPr>
    </w:p>
    <w:p>
      <w:pPr>
        <w:keepNext/>
        <w:spacing w:before="280" w:after="60"/>
      </w:pPr>
      <w:r>
        <w:rPr>
          <w:b/>
          <w:color w:val="1B365D"/>
          <w:sz w:val="28"/>
        </w:rPr>
        <w:t>107. Cisatracúrio (besilato)</w:t>
      </w:r>
    </w:p>
    <w:p>
      <w:pPr>
        <w:keepNext/>
        <w:spacing w:before="80" w:after="40"/>
      </w:pPr>
      <w:r>
        <w:rPr>
          <w:b/>
          <w:color w:val="2C5E8A"/>
          <w:sz w:val="22"/>
        </w:rPr>
        <w:t>Apresentações Disponíveis</w:t>
      </w:r>
    </w:p>
    <w:p>
      <w:pPr>
        <w:pStyle w:val="ListBullet"/>
        <w:spacing w:before="0" w:after="20"/>
      </w:pPr>
      <w:r>
        <w:rPr>
          <w:color w:val="282828"/>
          <w:sz w:val="20"/>
        </w:rPr>
        <w:t>Solução injetável 2 mg/mL (ampolas 5 mL = 10 mg e 10 mL = 20 mg) e 10 mg/mL</w:t>
      </w:r>
    </w:p>
    <w:p>
      <w:pPr>
        <w:keepNext/>
        <w:spacing w:before="120" w:after="40"/>
      </w:pPr>
      <w:r>
        <w:rPr>
          <w:b/>
          <w:color w:val="2C5E8A"/>
          <w:sz w:val="22"/>
        </w:rPr>
        <w:t>Indicações e Linha de Tratamento</w:t>
      </w:r>
    </w:p>
    <w:p>
      <w:pPr>
        <w:spacing w:before="0" w:after="80"/>
      </w:pPr>
      <w:r>
        <w:rPr>
          <w:color w:val="282828"/>
          <w:sz w:val="20"/>
        </w:rPr>
        <w:t>Bloqueador neuromuscular não despolarizante benzilisoquinolínico com degradação de Hofmann purificada e ausência total de liberação de histamina. Indicado para intubação e paralisia muscular em ventilação mecânica em UTI pediátrica, com perfil ideal para pacientes com insuficiência renal ou hepática.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Intubação Orotraqueal (IV)</w:t>
            </w:r>
          </w:p>
        </w:tc>
        <w:tc>
          <w:tcPr>
            <w:tcW w:type="dxa" w:w="3888"/>
            <w:shd w:fill="FFFFFF"/>
            <w:tcMar>
              <w:top w:w="100" w:type="dxa"/>
              <w:bottom w:w="100" w:type="dxa"/>
              <w:left w:w="140" w:type="dxa"/>
              <w:right w:w="140" w:type="dxa"/>
            </w:tcMar>
          </w:tcPr>
          <w:p>
            <w:pPr>
              <w:spacing w:before="0" w:after="0"/>
            </w:pPr>
            <w:r>
              <w:rPr>
                <w:color w:val="282828"/>
                <w:sz w:val="18"/>
              </w:rPr>
              <w:t>0,15 a 0,2 mg/kg em bolus IV</w:t>
            </w:r>
          </w:p>
        </w:tc>
        <w:tc>
          <w:tcPr>
            <w:tcW w:type="dxa" w:w="3168"/>
            <w:shd w:fill="FFFFFF"/>
            <w:tcMar>
              <w:top w:w="100" w:type="dxa"/>
              <w:bottom w:w="100" w:type="dxa"/>
              <w:left w:w="140" w:type="dxa"/>
              <w:right w:w="140" w:type="dxa"/>
            </w:tcMar>
          </w:tcPr>
          <w:p>
            <w:pPr>
              <w:spacing w:before="0" w:after="0"/>
            </w:pPr>
            <w:r>
              <w:rPr>
                <w:color w:val="282828"/>
                <w:sz w:val="18"/>
              </w:rPr>
              <w:t>Início em 2 minutos; duração clínica de 35 a 50 minutos.</w:t>
            </w:r>
          </w:p>
        </w:tc>
      </w:tr>
      <w:tr>
        <w:tc>
          <w:tcPr>
            <w:tcW w:type="dxa" w:w="2880"/>
            <w:shd w:fill="F7F9FB"/>
            <w:tcMar>
              <w:top w:w="100" w:type="dxa"/>
              <w:bottom w:w="100" w:type="dxa"/>
              <w:left w:w="140" w:type="dxa"/>
              <w:right w:w="140" w:type="dxa"/>
            </w:tcMar>
          </w:tcPr>
          <w:p>
            <w:pPr>
              <w:spacing w:before="0" w:after="0"/>
            </w:pPr>
            <w:r>
              <w:rPr>
                <w:b/>
                <w:color w:val="282828"/>
                <w:sz w:val="18"/>
              </w:rPr>
              <w:t>Infusão Contínua em UTI Pediátrica (IV)</w:t>
            </w:r>
          </w:p>
        </w:tc>
        <w:tc>
          <w:tcPr>
            <w:tcW w:type="dxa" w:w="3888"/>
            <w:shd w:fill="F7F9FB"/>
            <w:tcMar>
              <w:top w:w="100" w:type="dxa"/>
              <w:bottom w:w="100" w:type="dxa"/>
              <w:left w:w="140" w:type="dxa"/>
              <w:right w:w="140" w:type="dxa"/>
            </w:tcMar>
          </w:tcPr>
          <w:p>
            <w:pPr>
              <w:spacing w:before="0" w:after="0"/>
            </w:pPr>
            <w:r>
              <w:rPr>
                <w:color w:val="282828"/>
                <w:sz w:val="18"/>
              </w:rPr>
              <w:t>Carga: 0,1 mg/kg. Manutenção: 1 a 3 mcg/kg/min (0,06 a 0,18 mg/kg/h).</w:t>
            </w:r>
          </w:p>
        </w:tc>
        <w:tc>
          <w:tcPr>
            <w:tcW w:type="dxa" w:w="3168"/>
            <w:shd w:fill="F7F9FB"/>
            <w:tcMar>
              <w:top w:w="100" w:type="dxa"/>
              <w:bottom w:w="100" w:type="dxa"/>
              <w:left w:w="140" w:type="dxa"/>
              <w:right w:w="140" w:type="dxa"/>
            </w:tcMar>
          </w:tcPr>
          <w:p>
            <w:pPr>
              <w:spacing w:before="0" w:after="0"/>
            </w:pPr>
            <w:r>
              <w:rPr>
                <w:color w:val="282828"/>
                <w:sz w:val="18"/>
              </w:rPr>
              <w:t>Titular rigorosamente por monitorização de trem-de-quatro (TOF).</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 cisatracúrio ou atracúrio.</w:t>
      </w:r>
    </w:p>
    <w:p>
      <w:pPr>
        <w:pStyle w:val="ListBullet"/>
        <w:spacing w:before="0" w:after="20"/>
      </w:pPr>
      <w:r>
        <w:rPr>
          <w:b/>
          <w:color w:val="282828"/>
          <w:sz w:val="19"/>
        </w:rPr>
        <w:t>Mandatório:</w:t>
      </w:r>
      <w:r>
        <w:rPr>
          <w:color w:val="282828"/>
          <w:sz w:val="19"/>
        </w:rPr>
        <w:t xml:space="preserve"> Sedação e analgesia plenas contínuas.</w:t>
      </w:r>
    </w:p>
    <w:p>
      <w:pPr>
        <w:spacing w:after="200"/>
      </w:pPr>
    </w:p>
    <w:p>
      <w:pPr>
        <w:keepNext/>
        <w:spacing w:before="280" w:after="60"/>
      </w:pPr>
      <w:r>
        <w:rPr>
          <w:b/>
          <w:color w:val="1B365D"/>
          <w:sz w:val="28"/>
        </w:rPr>
        <w:t>108. Citrato de potássio</w:t>
      </w:r>
    </w:p>
    <w:p>
      <w:pPr>
        <w:keepNext/>
        <w:spacing w:before="80" w:after="40"/>
      </w:pPr>
      <w:r>
        <w:rPr>
          <w:b/>
          <w:color w:val="2C5E8A"/>
          <w:sz w:val="22"/>
        </w:rPr>
        <w:t>Apresentações Disponíveis</w:t>
      </w:r>
    </w:p>
    <w:p>
      <w:pPr>
        <w:pStyle w:val="ListBullet"/>
        <w:spacing w:before="0" w:after="20"/>
      </w:pPr>
      <w:r>
        <w:rPr>
          <w:color w:val="282828"/>
          <w:sz w:val="20"/>
        </w:rPr>
        <w:t>Solução oral/xarope 2 mEq/mL (1080 mg/10 mL)</w:t>
      </w:r>
    </w:p>
    <w:p>
      <w:pPr>
        <w:pStyle w:val="ListBullet"/>
        <w:spacing w:before="0" w:after="20"/>
      </w:pPr>
      <w:r>
        <w:rPr>
          <w:color w:val="282828"/>
          <w:sz w:val="20"/>
        </w:rPr>
        <w:t>Granulado/sachê</w:t>
      </w:r>
    </w:p>
    <w:p>
      <w:pPr>
        <w:keepNext/>
        <w:spacing w:before="120" w:after="40"/>
      </w:pPr>
      <w:r>
        <w:rPr>
          <w:b/>
          <w:color w:val="2C5E8A"/>
          <w:sz w:val="22"/>
        </w:rPr>
        <w:t>Indicações e Linha de Tratamento</w:t>
      </w:r>
    </w:p>
    <w:p>
      <w:pPr>
        <w:spacing w:before="0" w:after="80"/>
      </w:pPr>
      <w:r>
        <w:rPr>
          <w:color w:val="282828"/>
          <w:sz w:val="20"/>
        </w:rPr>
        <w:t>Agente alcalinizante urinário e suplemento de potássio. Indicado no tratamento e profilaxia de litíase renal por cálculos de ácido úrico e cistina, hipocitratúria e acidose tubular renal tipo 1.</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Nefrolitíase / Hipocitratúria / ATR Tipo 1 (VO)</w:t>
            </w:r>
          </w:p>
        </w:tc>
        <w:tc>
          <w:tcPr>
            <w:tcW w:type="dxa" w:w="3888"/>
            <w:shd w:fill="FFFFFF"/>
            <w:tcMar>
              <w:top w:w="100" w:type="dxa"/>
              <w:bottom w:w="100" w:type="dxa"/>
              <w:left w:w="140" w:type="dxa"/>
              <w:right w:w="140" w:type="dxa"/>
            </w:tcMar>
          </w:tcPr>
          <w:p>
            <w:pPr>
              <w:spacing w:before="0" w:after="0"/>
            </w:pPr>
            <w:r>
              <w:rPr>
                <w:color w:val="282828"/>
                <w:sz w:val="18"/>
              </w:rPr>
              <w:t>Inicial: 1 a 2 mEq/kg/dia dividido em 3 a 4 tomadas após as refeições. Titular para manter citrato urinário &gt; 300-400 mg/g creatinina e pH urinário entre 6,5 e 7,0.</w:t>
            </w:r>
          </w:p>
        </w:tc>
        <w:tc>
          <w:tcPr>
            <w:tcW w:type="dxa" w:w="3168"/>
            <w:shd w:fill="FFFFFF"/>
            <w:tcMar>
              <w:top w:w="100" w:type="dxa"/>
              <w:bottom w:w="100" w:type="dxa"/>
              <w:left w:w="140" w:type="dxa"/>
              <w:right w:w="140" w:type="dxa"/>
            </w:tcMar>
          </w:tcPr>
          <w:p>
            <w:pPr>
              <w:spacing w:before="0" w:after="0"/>
            </w:pPr>
            <w:r>
              <w:rPr>
                <w:color w:val="282828"/>
                <w:sz w:val="18"/>
              </w:rPr>
              <w:t>Administrar diluído em água ou suco junto às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Hipercalemia, insuficiência renal grave (taxa de filtração &lt; 30 mL/min), úlcera péptica e uso concomitante de diuréticos poupadores de potássio.</w:t>
      </w:r>
    </w:p>
    <w:p>
      <w:pPr>
        <w:spacing w:after="200"/>
      </w:pPr>
    </w:p>
    <w:p>
      <w:pPr>
        <w:keepNext/>
        <w:spacing w:before="280" w:after="60"/>
      </w:pPr>
      <w:r>
        <w:rPr>
          <w:b/>
          <w:color w:val="1B365D"/>
          <w:sz w:val="28"/>
        </w:rPr>
        <w:t>109. Claritromicina</w:t>
      </w:r>
    </w:p>
    <w:p>
      <w:pPr>
        <w:keepNext/>
        <w:spacing w:before="80" w:after="40"/>
      </w:pPr>
      <w:r>
        <w:rPr>
          <w:b/>
          <w:color w:val="2C5E8A"/>
          <w:sz w:val="22"/>
        </w:rPr>
        <w:t>Apresentações Disponíveis</w:t>
      </w:r>
    </w:p>
    <w:p>
      <w:pPr>
        <w:pStyle w:val="ListBullet"/>
        <w:spacing w:before="0" w:after="20"/>
      </w:pPr>
      <w:r>
        <w:rPr>
          <w:color w:val="282828"/>
          <w:sz w:val="20"/>
        </w:rPr>
        <w:t>Grânulos para suspensão oral 125 mg/5 mL e 250 mg/5 mL</w:t>
      </w:r>
    </w:p>
    <w:p>
      <w:pPr>
        <w:pStyle w:val="ListBullet"/>
        <w:spacing w:before="0" w:after="20"/>
      </w:pPr>
      <w:r>
        <w:rPr>
          <w:color w:val="282828"/>
          <w:sz w:val="20"/>
        </w:rPr>
        <w:t>Comprimidos 250 mg e 500 mg</w:t>
      </w:r>
    </w:p>
    <w:p>
      <w:pPr>
        <w:pStyle w:val="ListBullet"/>
        <w:spacing w:before="0" w:after="20"/>
      </w:pPr>
      <w:r>
        <w:rPr>
          <w:color w:val="282828"/>
          <w:sz w:val="20"/>
        </w:rPr>
        <w:t>Pó liofilizado para solução injetável 500 mg</w:t>
      </w:r>
    </w:p>
    <w:p>
      <w:pPr>
        <w:keepNext/>
        <w:spacing w:before="120" w:after="40"/>
      </w:pPr>
      <w:r>
        <w:rPr>
          <w:b/>
          <w:color w:val="2C5E8A"/>
          <w:sz w:val="22"/>
        </w:rPr>
        <w:t>Indicações e Linha de Tratamento</w:t>
      </w:r>
    </w:p>
    <w:p>
      <w:pPr>
        <w:spacing w:before="0" w:after="80"/>
      </w:pPr>
      <w:r>
        <w:rPr>
          <w:color w:val="282828"/>
          <w:sz w:val="20"/>
        </w:rPr>
        <w:t>Antimicrobiano macrolídeo semissintético. Indicado no tratamento de infecções respiratórias comunitárias por bactérias atípicas (Mycoplasma pneumoniae, Chlamydia pneumoniae), faringoamigdalite em alérgicos a penicilina, erradicação de Helicobacter pylori e infecções por micobactérias não tuberculosas (MAC).</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Respiratórias / OMA / Faringite (VO)</w:t>
            </w:r>
          </w:p>
        </w:tc>
        <w:tc>
          <w:tcPr>
            <w:tcW w:type="dxa" w:w="3888"/>
            <w:shd w:fill="FFFFFF"/>
            <w:tcMar>
              <w:top w:w="100" w:type="dxa"/>
              <w:bottom w:w="100" w:type="dxa"/>
              <w:left w:w="140" w:type="dxa"/>
              <w:right w:w="140" w:type="dxa"/>
            </w:tcMar>
          </w:tcPr>
          <w:p>
            <w:pPr>
              <w:spacing w:before="0" w:after="0"/>
            </w:pPr>
            <w:r>
              <w:rPr>
                <w:color w:val="282828"/>
                <w:sz w:val="18"/>
              </w:rPr>
              <w:t>15 mg/kg/dia dividido a cada 12 horas por 7 a 10 dias (Máx: 1000 mg/dia)</w:t>
            </w:r>
          </w:p>
        </w:tc>
        <w:tc>
          <w:tcPr>
            <w:tcW w:type="dxa" w:w="3168"/>
            <w:shd w:fill="FFFFFF"/>
            <w:tcMar>
              <w:top w:w="100" w:type="dxa"/>
              <w:bottom w:w="100" w:type="dxa"/>
              <w:left w:w="140" w:type="dxa"/>
              <w:right w:w="140" w:type="dxa"/>
            </w:tcMar>
          </w:tcPr>
          <w:p>
            <w:pPr>
              <w:spacing w:before="0" w:after="0"/>
            </w:pPr>
            <w:r>
              <w:rPr>
                <w:color w:val="282828"/>
                <w:sz w:val="18"/>
              </w:rPr>
              <w:t>Pode ser administrado com ou sem alimentos.</w:t>
            </w:r>
          </w:p>
        </w:tc>
      </w:tr>
      <w:tr>
        <w:tc>
          <w:tcPr>
            <w:tcW w:type="dxa" w:w="2880"/>
            <w:shd w:fill="F7F9FB"/>
            <w:tcMar>
              <w:top w:w="100" w:type="dxa"/>
              <w:bottom w:w="100" w:type="dxa"/>
              <w:left w:w="140" w:type="dxa"/>
              <w:right w:w="140" w:type="dxa"/>
            </w:tcMar>
          </w:tcPr>
          <w:p>
            <w:pPr>
              <w:spacing w:before="0" w:after="0"/>
            </w:pPr>
            <w:r>
              <w:rPr>
                <w:b/>
                <w:color w:val="282828"/>
                <w:sz w:val="18"/>
              </w:rPr>
              <w:t>Erradicação de H. pylori (VO)</w:t>
            </w:r>
          </w:p>
        </w:tc>
        <w:tc>
          <w:tcPr>
            <w:tcW w:type="dxa" w:w="3888"/>
            <w:shd w:fill="F7F9FB"/>
            <w:tcMar>
              <w:top w:w="100" w:type="dxa"/>
              <w:bottom w:w="100" w:type="dxa"/>
              <w:left w:w="140" w:type="dxa"/>
              <w:right w:w="140" w:type="dxa"/>
            </w:tcMar>
          </w:tcPr>
          <w:p>
            <w:pPr>
              <w:spacing w:before="0" w:after="0"/>
            </w:pPr>
            <w:r>
              <w:rPr>
                <w:color w:val="282828"/>
                <w:sz w:val="18"/>
              </w:rPr>
              <w:t>15 a 20 mg/kg/dia dividido a cada 12 horas por 14 dias (combinado a amoxicilina e IBP)</w:t>
            </w:r>
          </w:p>
        </w:tc>
        <w:tc>
          <w:tcPr>
            <w:tcW w:type="dxa" w:w="3168"/>
            <w:shd w:fill="F7F9FB"/>
            <w:tcMar>
              <w:top w:w="100" w:type="dxa"/>
              <w:bottom w:w="100" w:type="dxa"/>
              <w:left w:w="140" w:type="dxa"/>
              <w:right w:w="140" w:type="dxa"/>
            </w:tcMar>
          </w:tcPr>
          <w:p>
            <w:pPr>
              <w:spacing w:before="0" w:after="0"/>
            </w:pPr>
            <w:r>
              <w:rPr>
                <w:color w:val="282828"/>
                <w:sz w:val="18"/>
              </w:rPr>
              <w:t>Dose máxima: 500 mg a cada 12h</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Interações:</w:t>
      </w:r>
      <w:r>
        <w:rPr>
          <w:color w:val="282828"/>
          <w:sz w:val="19"/>
        </w:rPr>
        <w:t xml:space="preserve"> Potente inibidor do CYP3A4; risco de toxicidade grave quando coadministrado com cisaprida, terfenadina, pimozida e alcaloides do ergot.</w:t>
      </w:r>
    </w:p>
    <w:p>
      <w:pPr>
        <w:pStyle w:val="ListBullet"/>
        <w:spacing w:before="0" w:after="20"/>
      </w:pPr>
      <w:r>
        <w:rPr>
          <w:b/>
          <w:color w:val="282828"/>
          <w:sz w:val="19"/>
        </w:rPr>
        <w:t>Condições:</w:t>
      </w:r>
      <w:r>
        <w:rPr>
          <w:color w:val="282828"/>
          <w:sz w:val="19"/>
        </w:rPr>
        <w:t xml:space="preserve"> Histórico de prolongamento de QTc e arritmias ventriculares.</w:t>
      </w:r>
    </w:p>
    <w:p>
      <w:pPr>
        <w:spacing w:after="200"/>
      </w:pPr>
    </w:p>
    <w:p>
      <w:pPr>
        <w:keepNext/>
        <w:spacing w:before="280" w:after="60"/>
      </w:pPr>
      <w:r>
        <w:rPr>
          <w:b/>
          <w:color w:val="1B365D"/>
          <w:sz w:val="28"/>
        </w:rPr>
        <w:t>110. Clemastina (fumarato)</w:t>
      </w:r>
    </w:p>
    <w:p>
      <w:pPr>
        <w:keepNext/>
        <w:spacing w:before="80" w:after="40"/>
      </w:pPr>
      <w:r>
        <w:rPr>
          <w:b/>
          <w:color w:val="2C5E8A"/>
          <w:sz w:val="22"/>
        </w:rPr>
        <w:t>Apresentações Disponíveis</w:t>
      </w:r>
    </w:p>
    <w:p>
      <w:pPr>
        <w:pStyle w:val="ListBullet"/>
        <w:spacing w:before="0" w:after="20"/>
      </w:pPr>
      <w:r>
        <w:rPr>
          <w:color w:val="282828"/>
          <w:sz w:val="20"/>
        </w:rPr>
        <w:t>Solução oral/xarope 0,05 mg/mL</w:t>
      </w:r>
    </w:p>
    <w:p>
      <w:pPr>
        <w:pStyle w:val="ListBullet"/>
        <w:spacing w:before="0" w:after="20"/>
      </w:pPr>
      <w:r>
        <w:rPr>
          <w:color w:val="282828"/>
          <w:sz w:val="20"/>
        </w:rPr>
        <w:t>Comprimidos 1 mg</w:t>
      </w:r>
    </w:p>
    <w:p>
      <w:pPr>
        <w:keepNext/>
        <w:spacing w:before="120" w:after="40"/>
      </w:pPr>
      <w:r>
        <w:rPr>
          <w:b/>
          <w:color w:val="2C5E8A"/>
          <w:sz w:val="22"/>
        </w:rPr>
        <w:t>Indicações e Linha de Tratamento</w:t>
      </w:r>
    </w:p>
    <w:p>
      <w:pPr>
        <w:spacing w:before="0" w:after="80"/>
      </w:pPr>
      <w:r>
        <w:rPr>
          <w:color w:val="282828"/>
          <w:sz w:val="20"/>
        </w:rPr>
        <w:t>Anti-histamínico H1 clássico de primeira geração com ação antialérgica e sedativa prolongada. Indicado no alívio sintomático de rinite alérgica aguda, urticária e prurido.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 Urticária — 1 a 6 anos (VO)</w:t>
            </w:r>
          </w:p>
        </w:tc>
        <w:tc>
          <w:tcPr>
            <w:tcW w:type="dxa" w:w="3888"/>
            <w:shd w:fill="FFFFFF"/>
            <w:tcMar>
              <w:top w:w="100" w:type="dxa"/>
              <w:bottom w:w="100" w:type="dxa"/>
              <w:left w:w="140" w:type="dxa"/>
              <w:right w:w="140" w:type="dxa"/>
            </w:tcMar>
          </w:tcPr>
          <w:p>
            <w:pPr>
              <w:spacing w:before="0" w:after="0"/>
            </w:pPr>
            <w:r>
              <w:rPr>
                <w:color w:val="282828"/>
                <w:sz w:val="18"/>
              </w:rPr>
              <w:t>0,05 mg/kg/dia dividido a cada 12 horas (ou 0,25 a 0,5 mg a cada 12h)</w:t>
            </w:r>
          </w:p>
        </w:tc>
        <w:tc>
          <w:tcPr>
            <w:tcW w:type="dxa" w:w="3168"/>
            <w:shd w:fill="FFFFFF"/>
            <w:tcMar>
              <w:top w:w="100" w:type="dxa"/>
              <w:bottom w:w="100" w:type="dxa"/>
              <w:left w:w="140" w:type="dxa"/>
              <w:right w:w="140" w:type="dxa"/>
            </w:tcMar>
          </w:tcPr>
          <w:p>
            <w:pPr>
              <w:spacing w:before="0" w:after="0"/>
            </w:pPr>
            <w:r>
              <w:rPr>
                <w:color w:val="282828"/>
                <w:sz w:val="18"/>
              </w:rPr>
              <w:t>A cada 12 horas</w:t>
            </w:r>
          </w:p>
        </w:tc>
      </w:tr>
      <w:tr>
        <w:tc>
          <w:tcPr>
            <w:tcW w:type="dxa" w:w="2880"/>
            <w:shd w:fill="F7F9FB"/>
            <w:tcMar>
              <w:top w:w="100" w:type="dxa"/>
              <w:bottom w:w="100" w:type="dxa"/>
              <w:left w:w="140" w:type="dxa"/>
              <w:right w:w="140" w:type="dxa"/>
            </w:tcMar>
          </w:tcPr>
          <w:p>
            <w:pPr>
              <w:spacing w:before="0" w:after="0"/>
            </w:pPr>
            <w:r>
              <w:rPr>
                <w:b/>
                <w:color w:val="282828"/>
                <w:sz w:val="18"/>
              </w:rPr>
              <w:t>Crianças de 6 a 12 anos (VO)</w:t>
            </w:r>
          </w:p>
        </w:tc>
        <w:tc>
          <w:tcPr>
            <w:tcW w:type="dxa" w:w="3888"/>
            <w:shd w:fill="F7F9FB"/>
            <w:tcMar>
              <w:top w:w="100" w:type="dxa"/>
              <w:bottom w:w="100" w:type="dxa"/>
              <w:left w:w="140" w:type="dxa"/>
              <w:right w:w="140" w:type="dxa"/>
            </w:tcMar>
          </w:tcPr>
          <w:p>
            <w:pPr>
              <w:spacing w:before="0" w:after="0"/>
            </w:pPr>
            <w:r>
              <w:rPr>
                <w:color w:val="282828"/>
                <w:sz w:val="18"/>
              </w:rPr>
              <w:t>0,5 a 1 mg a cada 12 horas</w:t>
            </w:r>
          </w:p>
        </w:tc>
        <w:tc>
          <w:tcPr>
            <w:tcW w:type="dxa" w:w="3168"/>
            <w:shd w:fill="F7F9FB"/>
            <w:tcMar>
              <w:top w:w="100" w:type="dxa"/>
              <w:bottom w:w="100" w:type="dxa"/>
              <w:left w:w="140" w:type="dxa"/>
              <w:right w:w="140" w:type="dxa"/>
            </w:tcMar>
          </w:tcPr>
          <w:p>
            <w:pPr>
              <w:spacing w:before="0" w:after="0"/>
            </w:pPr>
            <w:r>
              <w:rPr>
                <w:color w:val="282828"/>
                <w:sz w:val="18"/>
              </w:rPr>
              <w:t>Máx: 2 mg/dia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neonatos e menores de 1 ano.</w:t>
      </w:r>
    </w:p>
    <w:p>
      <w:pPr>
        <w:pStyle w:val="ListBullet"/>
        <w:spacing w:before="0" w:after="20"/>
      </w:pPr>
      <w:r>
        <w:rPr>
          <w:b/>
          <w:color w:val="282828"/>
          <w:sz w:val="19"/>
        </w:rPr>
        <w:t>Condições:</w:t>
      </w:r>
      <w:r>
        <w:rPr>
          <w:color w:val="282828"/>
          <w:sz w:val="19"/>
        </w:rPr>
        <w:t xml:space="preserve"> Asma aguda descompensada e glaucoma.</w:t>
      </w:r>
    </w:p>
    <w:p>
      <w:pPr>
        <w:spacing w:after="200"/>
      </w:pPr>
    </w:p>
    <w:p>
      <w:pPr>
        <w:keepNext/>
        <w:spacing w:before="280" w:after="60"/>
      </w:pPr>
      <w:r>
        <w:rPr>
          <w:b/>
          <w:color w:val="1B365D"/>
          <w:sz w:val="28"/>
        </w:rPr>
        <w:t>111. Clindamicina (cloridrato / fosfato)</w:t>
      </w:r>
    </w:p>
    <w:p>
      <w:pPr>
        <w:keepNext/>
        <w:spacing w:before="80" w:after="40"/>
      </w:pPr>
      <w:r>
        <w:rPr>
          <w:b/>
          <w:color w:val="2C5E8A"/>
          <w:sz w:val="22"/>
        </w:rPr>
        <w:t>Apresentações Disponíveis</w:t>
      </w:r>
    </w:p>
    <w:p>
      <w:pPr>
        <w:pStyle w:val="ListBullet"/>
        <w:spacing w:before="0" w:after="20"/>
      </w:pPr>
      <w:r>
        <w:rPr>
          <w:color w:val="282828"/>
          <w:sz w:val="20"/>
        </w:rPr>
        <w:t>Solução oral 75 mg/5 mL</w:t>
      </w:r>
    </w:p>
    <w:p>
      <w:pPr>
        <w:pStyle w:val="ListBullet"/>
        <w:spacing w:before="0" w:after="20"/>
      </w:pPr>
      <w:r>
        <w:rPr>
          <w:color w:val="282828"/>
          <w:sz w:val="20"/>
        </w:rPr>
        <w:t>Cápsulas 300 mg</w:t>
      </w:r>
    </w:p>
    <w:p>
      <w:pPr>
        <w:pStyle w:val="ListBullet"/>
        <w:spacing w:before="0" w:after="20"/>
      </w:pPr>
      <w:r>
        <w:rPr>
          <w:color w:val="282828"/>
          <w:sz w:val="20"/>
        </w:rPr>
        <w:t>Solução injetável 150 mg/mL (ampolas 2 mL = 300 mg, 4 mL = 600 mg e 6 mL = 900 mg)</w:t>
      </w:r>
    </w:p>
    <w:p>
      <w:pPr>
        <w:pStyle w:val="ListBullet"/>
        <w:spacing w:before="0" w:after="20"/>
      </w:pPr>
      <w:r>
        <w:rPr>
          <w:color w:val="282828"/>
          <w:sz w:val="20"/>
        </w:rPr>
        <w:t>Gel/solução tópica 1%</w:t>
      </w:r>
    </w:p>
    <w:p>
      <w:pPr>
        <w:keepNext/>
        <w:spacing w:before="120" w:after="40"/>
      </w:pPr>
      <w:r>
        <w:rPr>
          <w:b/>
          <w:color w:val="2C5E8A"/>
          <w:sz w:val="22"/>
        </w:rPr>
        <w:t>Indicações e Linha de Tratamento</w:t>
      </w:r>
    </w:p>
    <w:p>
      <w:pPr>
        <w:spacing w:before="0" w:after="80"/>
      </w:pPr>
      <w:r>
        <w:rPr>
          <w:color w:val="282828"/>
          <w:sz w:val="20"/>
        </w:rPr>
        <w:t>Antimicrobiano lincosamida com potente atividade antiestafilocócica (incluindo CA-MRSA sensível), antiestreptocócica e antianaeróbica, além de potente inibição da síntese de toxinas bacterianas (efeito Eagle). Primeira linha em osteomielite/artrite séptica, fasciite necrosante, abscesso pulmonar e celulites graves.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Osteoarticulares / CA-MRSA / Sepse (IV)</w:t>
            </w:r>
          </w:p>
        </w:tc>
        <w:tc>
          <w:tcPr>
            <w:tcW w:type="dxa" w:w="3888"/>
            <w:shd w:fill="FFFFFF"/>
            <w:tcMar>
              <w:top w:w="100" w:type="dxa"/>
              <w:bottom w:w="100" w:type="dxa"/>
              <w:left w:w="140" w:type="dxa"/>
              <w:right w:w="140" w:type="dxa"/>
            </w:tcMar>
          </w:tcPr>
          <w:p>
            <w:pPr>
              <w:spacing w:before="0" w:after="0"/>
            </w:pPr>
            <w:r>
              <w:rPr>
                <w:color w:val="282828"/>
                <w:sz w:val="18"/>
              </w:rPr>
              <w:t>30 a 40 mg/kg/dia dividido a cada 6 a 8 horas (Máx: 2,7 a 4,8 g/dia)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30 a 60 minutos (nunca em bolus direto pelo risco de parada cardiorrespiratória).</w:t>
            </w:r>
          </w:p>
        </w:tc>
      </w:tr>
      <w:tr>
        <w:tc>
          <w:tcPr>
            <w:tcW w:type="dxa" w:w="2880"/>
            <w:shd w:fill="F7F9FB"/>
            <w:tcMar>
              <w:top w:w="100" w:type="dxa"/>
              <w:bottom w:w="100" w:type="dxa"/>
              <w:left w:w="140" w:type="dxa"/>
              <w:right w:w="140" w:type="dxa"/>
            </w:tcMar>
          </w:tcPr>
          <w:p>
            <w:pPr>
              <w:spacing w:before="0" w:after="0"/>
            </w:pPr>
            <w:r>
              <w:rPr>
                <w:b/>
                <w:color w:val="282828"/>
                <w:sz w:val="18"/>
              </w:rPr>
              <w:t>Tratamento Oral Ambulatorial (VO)</w:t>
            </w:r>
          </w:p>
        </w:tc>
        <w:tc>
          <w:tcPr>
            <w:tcW w:type="dxa" w:w="3888"/>
            <w:shd w:fill="F7F9FB"/>
            <w:tcMar>
              <w:top w:w="100" w:type="dxa"/>
              <w:bottom w:w="100" w:type="dxa"/>
              <w:left w:w="140" w:type="dxa"/>
              <w:right w:w="140" w:type="dxa"/>
            </w:tcMar>
          </w:tcPr>
          <w:p>
            <w:pPr>
              <w:spacing w:before="0" w:after="0"/>
            </w:pPr>
            <w:r>
              <w:rPr>
                <w:color w:val="282828"/>
                <w:sz w:val="18"/>
              </w:rPr>
              <w:t>20 a 30 mg/kg/dia (até 40 mg/kg/dia em infecções graves)</w:t>
            </w:r>
          </w:p>
        </w:tc>
        <w:tc>
          <w:tcPr>
            <w:tcW w:type="dxa" w:w="3168"/>
            <w:shd w:fill="F7F9FB"/>
            <w:tcMar>
              <w:top w:w="100" w:type="dxa"/>
              <w:bottom w:w="100" w:type="dxa"/>
              <w:left w:w="140" w:type="dxa"/>
              <w:right w:w="140" w:type="dxa"/>
            </w:tcMar>
          </w:tcPr>
          <w:p>
            <w:pPr>
              <w:spacing w:before="0" w:after="0"/>
            </w:pPr>
            <w:r>
              <w:rPr>
                <w:color w:val="282828"/>
                <w:sz w:val="18"/>
              </w:rPr>
              <w:t>Dividido a cada 6 a 8 horas por 7 a 14 dias (Máx: 1,8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Colite Pseudomembranosa:</w:t>
      </w:r>
      <w:r>
        <w:rPr>
          <w:color w:val="282828"/>
          <w:sz w:val="19"/>
        </w:rPr>
        <w:t xml:space="preserve"> Black box warning para diarreia associada a Clostridioides difficile (pode ocorrer durante ou semanas após o tratamento).</w:t>
      </w:r>
    </w:p>
    <w:p>
      <w:pPr>
        <w:pStyle w:val="ListBullet"/>
        <w:spacing w:before="0" w:after="20"/>
      </w:pPr>
      <w:r>
        <w:rPr>
          <w:b/>
          <w:color w:val="282828"/>
          <w:sz w:val="19"/>
        </w:rPr>
        <w:t>Via IV:</w:t>
      </w:r>
      <w:r>
        <w:rPr>
          <w:color w:val="282828"/>
          <w:sz w:val="19"/>
        </w:rPr>
        <w:t xml:space="preserve"> Contraindicada injeção IV rápida direta.</w:t>
      </w:r>
    </w:p>
    <w:p>
      <w:pPr>
        <w:spacing w:after="200"/>
      </w:pPr>
    </w:p>
    <w:p>
      <w:pPr>
        <w:keepNext/>
        <w:spacing w:before="280" w:after="60"/>
      </w:pPr>
      <w:r>
        <w:rPr>
          <w:b/>
          <w:color w:val="1B365D"/>
          <w:sz w:val="28"/>
        </w:rPr>
        <w:t>112. Clobazam</w:t>
      </w:r>
    </w:p>
    <w:p>
      <w:pPr>
        <w:keepNext/>
        <w:spacing w:before="80" w:after="40"/>
      </w:pPr>
      <w:r>
        <w:rPr>
          <w:b/>
          <w:color w:val="2C5E8A"/>
          <w:sz w:val="22"/>
        </w:rPr>
        <w:t>Apresentações Disponíveis</w:t>
      </w:r>
    </w:p>
    <w:p>
      <w:pPr>
        <w:pStyle w:val="ListBullet"/>
        <w:spacing w:before="0" w:after="20"/>
      </w:pPr>
      <w:r>
        <w:rPr>
          <w:color w:val="282828"/>
          <w:sz w:val="20"/>
        </w:rPr>
        <w:t>Comprimidos 10 mg e 20 mg</w:t>
      </w:r>
    </w:p>
    <w:p>
      <w:pPr>
        <w:keepNext/>
        <w:spacing w:before="120" w:after="40"/>
      </w:pPr>
      <w:r>
        <w:rPr>
          <w:b/>
          <w:color w:val="2C5E8A"/>
          <w:sz w:val="22"/>
        </w:rPr>
        <w:t>Indicações e Linha de Tratamento</w:t>
      </w:r>
    </w:p>
    <w:p>
      <w:pPr>
        <w:spacing w:before="0" w:after="80"/>
      </w:pPr>
      <w:r>
        <w:rPr>
          <w:color w:val="282828"/>
          <w:sz w:val="20"/>
        </w:rPr>
        <w:t>Benzodiazepínico 1,5-heterocíclico com potente ação anticonvulsivante e menor efeito sedativo que benzodiazepínicos clássicos. Primeira linha como terapia adjuvante na Síndrome de Lennox-Gastaut, Síndrome de Dravet e epilepsias refratárias focais/generalizadas.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de Lennox-Gastaut / Epilepsia Refratária (VO)</w:t>
            </w:r>
          </w:p>
        </w:tc>
        <w:tc>
          <w:tcPr>
            <w:tcW w:type="dxa" w:w="3888"/>
            <w:shd w:fill="FFFFFF"/>
            <w:tcMar>
              <w:top w:w="100" w:type="dxa"/>
              <w:bottom w:w="100" w:type="dxa"/>
              <w:left w:w="140" w:type="dxa"/>
              <w:right w:w="140" w:type="dxa"/>
            </w:tcMar>
          </w:tcPr>
          <w:p>
            <w:pPr>
              <w:spacing w:before="0" w:after="0"/>
            </w:pPr>
            <w:r>
              <w:rPr>
                <w:color w:val="282828"/>
                <w:sz w:val="18"/>
              </w:rPr>
              <w:t>Crianças ≥ 2 anos (peso ≤ 30 kg): Inicial 5 mg/dia. Titular semanalmente até 10 a 20 mg/dia (Máx: 0,5 a 1 mg/kg/dia ou 20 mg/dia). Peso &gt; 30 kg: Inicial 10 mg/dia, titular até 20 a 40 mg/dia.</w:t>
            </w:r>
          </w:p>
        </w:tc>
        <w:tc>
          <w:tcPr>
            <w:tcW w:type="dxa" w:w="3168"/>
            <w:shd w:fill="FFFFFF"/>
            <w:tcMar>
              <w:top w:w="100" w:type="dxa"/>
              <w:bottom w:w="100" w:type="dxa"/>
              <w:left w:w="140" w:type="dxa"/>
              <w:right w:w="140" w:type="dxa"/>
            </w:tcMar>
          </w:tcPr>
          <w:p>
            <w:pPr>
              <w:spacing w:before="0" w:after="0"/>
            </w:pPr>
            <w:r>
              <w:rPr>
                <w:color w:val="282828"/>
                <w:sz w:val="18"/>
              </w:rPr>
              <w:t>Dividido a cada 12 horas ou dose única noturna.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2 anos.</w:t>
      </w:r>
    </w:p>
    <w:p>
      <w:pPr>
        <w:pStyle w:val="ListBullet"/>
        <w:spacing w:before="0" w:after="20"/>
      </w:pPr>
      <w:r>
        <w:rPr>
          <w:b/>
          <w:color w:val="282828"/>
          <w:sz w:val="19"/>
        </w:rPr>
        <w:t>Condições:</w:t>
      </w:r>
      <w:r>
        <w:rPr>
          <w:color w:val="282828"/>
          <w:sz w:val="19"/>
        </w:rPr>
        <w:t xml:space="preserve"> Miastenia gravis, insuficiência respiratória grave, apneia do sono e dependência benzodiazepínica prévia.</w:t>
      </w:r>
    </w:p>
    <w:p>
      <w:pPr>
        <w:spacing w:after="200"/>
      </w:pPr>
    </w:p>
    <w:p>
      <w:pPr>
        <w:keepNext/>
        <w:spacing w:before="280" w:after="60"/>
      </w:pPr>
      <w:r>
        <w:rPr>
          <w:b/>
          <w:color w:val="1B365D"/>
          <w:sz w:val="28"/>
        </w:rPr>
        <w:t>113. Clobetasol (propionato)</w:t>
      </w:r>
    </w:p>
    <w:p>
      <w:pPr>
        <w:keepNext/>
        <w:spacing w:before="80" w:after="40"/>
      </w:pPr>
      <w:r>
        <w:rPr>
          <w:b/>
          <w:color w:val="2C5E8A"/>
          <w:sz w:val="22"/>
        </w:rPr>
        <w:t>Apresentações Disponíveis</w:t>
      </w:r>
    </w:p>
    <w:p>
      <w:pPr>
        <w:pStyle w:val="ListBullet"/>
        <w:spacing w:before="0" w:after="20"/>
      </w:pPr>
      <w:r>
        <w:rPr>
          <w:color w:val="282828"/>
          <w:sz w:val="20"/>
        </w:rPr>
        <w:t>Creme, pomada e solução capilar 0,5 mg/g (0,05%)</w:t>
      </w:r>
    </w:p>
    <w:p>
      <w:pPr>
        <w:keepNext/>
        <w:spacing w:before="120" w:after="40"/>
      </w:pPr>
      <w:r>
        <w:rPr>
          <w:b/>
          <w:color w:val="2C5E8A"/>
          <w:sz w:val="22"/>
        </w:rPr>
        <w:t>Indicações e Linha de Tratamento</w:t>
      </w:r>
    </w:p>
    <w:p>
      <w:pPr>
        <w:spacing w:before="0" w:after="80"/>
      </w:pPr>
      <w:r>
        <w:rPr>
          <w:color w:val="282828"/>
          <w:sz w:val="20"/>
        </w:rPr>
        <w:t>Glicocorticoide tópico de ultra-alta potência (Classe I). Indicado no tratamento de dermatoses inflamatórias graves e recalcitrantes em crianças maiores, como líquen escleroso vulvar refratário, psoríase grave e alopecia areata grave sob estrito controle dermatológico.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Líquen Escleroso / Dermatoses Recalcitrantes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 lesão uma vez ao dia (ou em dias alternados) por no máximo 1 a 2 semanas.</w:t>
            </w:r>
          </w:p>
        </w:tc>
        <w:tc>
          <w:tcPr>
            <w:tcW w:type="dxa" w:w="3168"/>
            <w:shd w:fill="FFFFFF"/>
            <w:tcMar>
              <w:top w:w="100" w:type="dxa"/>
              <w:bottom w:w="100" w:type="dxa"/>
              <w:left w:w="140" w:type="dxa"/>
              <w:right w:w="140" w:type="dxa"/>
            </w:tcMar>
          </w:tcPr>
          <w:p>
            <w:pPr>
              <w:spacing w:before="0" w:after="0"/>
            </w:pPr>
            <w:r>
              <w:rPr>
                <w:color w:val="282828"/>
                <w:sz w:val="18"/>
              </w:rPr>
              <w:t>Uso extremamente restrito em pediatria. Fazer desmame para corticoide de menor potência.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 de idade; uso excepcional em pediatria.</w:t>
      </w:r>
    </w:p>
    <w:p>
      <w:pPr>
        <w:pStyle w:val="ListBullet"/>
        <w:spacing w:before="0" w:after="20"/>
      </w:pPr>
      <w:r>
        <w:rPr>
          <w:b/>
          <w:color w:val="282828"/>
          <w:sz w:val="19"/>
        </w:rPr>
        <w:t>Áreas Proibidas:</w:t>
      </w:r>
      <w:r>
        <w:rPr>
          <w:color w:val="282828"/>
          <w:sz w:val="19"/>
        </w:rPr>
        <w:t xml:space="preserve"> Contraindicado na face, pálpebras, áreas de oclusão de fraldas e dobras cutâneas (alto risco de atrofia cutânea irreversível, estrias e absorção sistêmica com supressão adrenal).</w:t>
      </w:r>
    </w:p>
    <w:p>
      <w:pPr>
        <w:spacing w:after="200"/>
      </w:pPr>
    </w:p>
    <w:p>
      <w:pPr>
        <w:keepNext/>
        <w:spacing w:before="280" w:after="60"/>
      </w:pPr>
      <w:r>
        <w:rPr>
          <w:b/>
          <w:color w:val="1B365D"/>
          <w:sz w:val="28"/>
        </w:rPr>
        <w:t>114. Clonazepam</w:t>
      </w:r>
    </w:p>
    <w:p>
      <w:pPr>
        <w:keepNext/>
        <w:spacing w:before="80" w:after="40"/>
      </w:pPr>
      <w:r>
        <w:rPr>
          <w:b/>
          <w:color w:val="2C5E8A"/>
          <w:sz w:val="22"/>
        </w:rPr>
        <w:t>Apresentações Disponíveis</w:t>
      </w:r>
    </w:p>
    <w:p>
      <w:pPr>
        <w:pStyle w:val="ListBullet"/>
        <w:spacing w:before="0" w:after="20"/>
      </w:pPr>
      <w:r>
        <w:rPr>
          <w:color w:val="282828"/>
          <w:sz w:val="20"/>
        </w:rPr>
        <w:t>Gotas 2,5 mg/mL (1 gota = 0,1 mg)</w:t>
      </w:r>
    </w:p>
    <w:p>
      <w:pPr>
        <w:pStyle w:val="ListBullet"/>
        <w:spacing w:before="0" w:after="20"/>
      </w:pPr>
      <w:r>
        <w:rPr>
          <w:color w:val="282828"/>
          <w:sz w:val="20"/>
        </w:rPr>
        <w:t>Comprimidos 0,5 mg e 2 mg</w:t>
      </w:r>
    </w:p>
    <w:p>
      <w:pPr>
        <w:pStyle w:val="ListBullet"/>
        <w:spacing w:before="0" w:after="20"/>
      </w:pPr>
      <w:r>
        <w:rPr>
          <w:color w:val="282828"/>
          <w:sz w:val="20"/>
        </w:rPr>
        <w:t>Comprimidos orodispersíveis 0,25 mg, 0,5 mg, 1 mg e 2 mg</w:t>
      </w:r>
    </w:p>
    <w:p>
      <w:pPr>
        <w:keepNext/>
        <w:spacing w:before="120" w:after="40"/>
      </w:pPr>
      <w:r>
        <w:rPr>
          <w:b/>
          <w:color w:val="2C5E8A"/>
          <w:sz w:val="22"/>
        </w:rPr>
        <w:t>Indicações e Linha de Tratamento</w:t>
      </w:r>
    </w:p>
    <w:p>
      <w:pPr>
        <w:spacing w:before="0" w:after="80"/>
      </w:pPr>
      <w:r>
        <w:rPr>
          <w:color w:val="282828"/>
          <w:sz w:val="20"/>
        </w:rPr>
        <w:t>Benzodiazepínico modulador alostérico positivo do receptor GABA-A com potente ação ansiolítica, sedativa e anticonvulsivante. Indicado no tratamento de crises mioclônicas, ausências atípicas, espasmos infantis (adjuvante) e transtornos de pânico/ansiedade aguda.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Epilepsia Pediátrica — Lactentes e Crianças ≤ 10 anos (VO)</w:t>
            </w:r>
          </w:p>
        </w:tc>
        <w:tc>
          <w:tcPr>
            <w:tcW w:type="dxa" w:w="3888"/>
            <w:shd w:fill="FFFFFF"/>
            <w:tcMar>
              <w:top w:w="100" w:type="dxa"/>
              <w:bottom w:w="100" w:type="dxa"/>
              <w:left w:w="140" w:type="dxa"/>
              <w:right w:w="140" w:type="dxa"/>
            </w:tcMar>
          </w:tcPr>
          <w:p>
            <w:pPr>
              <w:spacing w:before="0" w:after="0"/>
            </w:pPr>
            <w:r>
              <w:rPr>
                <w:color w:val="282828"/>
                <w:sz w:val="18"/>
              </w:rPr>
              <w:t>Inicial: 0,01 a 0,03 mg/kg/dia dividido a cada 8 ou 12 horas. Aumentar a cada 3 dias em 0,25 a 0,5 mg até dose de manutenção de 0,05 a 0,1 mg/kg/dia (Máx: 0,2 mg/kg/dia).</w:t>
            </w:r>
          </w:p>
        </w:tc>
        <w:tc>
          <w:tcPr>
            <w:tcW w:type="dxa" w:w="3168"/>
            <w:shd w:fill="FFFFFF"/>
            <w:tcMar>
              <w:top w:w="100" w:type="dxa"/>
              <w:bottom w:w="100" w:type="dxa"/>
              <w:left w:w="140" w:type="dxa"/>
              <w:right w:w="140" w:type="dxa"/>
            </w:tcMar>
          </w:tcPr>
          <w:p>
            <w:pPr>
              <w:spacing w:before="0" w:after="0"/>
            </w:pPr>
            <w:r>
              <w:rPr>
                <w:color w:val="282828"/>
                <w:sz w:val="18"/>
              </w:rPr>
              <w:t>Dividido a cada 8 a 12 horas</w:t>
            </w:r>
          </w:p>
        </w:tc>
      </w:tr>
      <w:tr>
        <w:tc>
          <w:tcPr>
            <w:tcW w:type="dxa" w:w="2880"/>
            <w:shd w:fill="F7F9FB"/>
            <w:tcMar>
              <w:top w:w="100" w:type="dxa"/>
              <w:bottom w:w="100" w:type="dxa"/>
              <w:left w:w="140" w:type="dxa"/>
              <w:right w:w="140" w:type="dxa"/>
            </w:tcMar>
          </w:tcPr>
          <w:p>
            <w:pPr>
              <w:spacing w:before="0" w:after="0"/>
            </w:pPr>
            <w:r>
              <w:rPr>
                <w:b/>
                <w:color w:val="282828"/>
                <w:sz w:val="18"/>
              </w:rPr>
              <w:t>Crianças &gt; 10 anos e Adolescentes (VO)</w:t>
            </w:r>
          </w:p>
        </w:tc>
        <w:tc>
          <w:tcPr>
            <w:tcW w:type="dxa" w:w="3888"/>
            <w:shd w:fill="F7F9FB"/>
            <w:tcMar>
              <w:top w:w="100" w:type="dxa"/>
              <w:bottom w:w="100" w:type="dxa"/>
              <w:left w:w="140" w:type="dxa"/>
              <w:right w:w="140" w:type="dxa"/>
            </w:tcMar>
          </w:tcPr>
          <w:p>
            <w:pPr>
              <w:spacing w:before="0" w:after="0"/>
            </w:pPr>
            <w:r>
              <w:rPr>
                <w:color w:val="282828"/>
                <w:sz w:val="18"/>
              </w:rPr>
              <w:t>Inicial: 0,5 a 1 mg/dia ao deitar. Titular até 1,5 a 6 mg/dia.</w:t>
            </w:r>
          </w:p>
        </w:tc>
        <w:tc>
          <w:tcPr>
            <w:tcW w:type="dxa" w:w="3168"/>
            <w:shd w:fill="F7F9FB"/>
            <w:tcMar>
              <w:top w:w="100" w:type="dxa"/>
              <w:bottom w:w="100" w:type="dxa"/>
              <w:left w:w="140" w:type="dxa"/>
              <w:right w:w="140" w:type="dxa"/>
            </w:tcMar>
          </w:tcPr>
          <w:p>
            <w:pPr>
              <w:spacing w:before="0" w:after="0"/>
            </w:pPr>
            <w:r>
              <w:rPr>
                <w:color w:val="282828"/>
                <w:sz w:val="18"/>
              </w:rPr>
              <w:t>Dividido a cada 8 ou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Glaucoma de ângulo fechado, insuficiência respiratória grave e miastenia gravis.</w:t>
      </w:r>
    </w:p>
    <w:p>
      <w:pPr>
        <w:pStyle w:val="ListBullet"/>
        <w:spacing w:before="0" w:after="20"/>
      </w:pPr>
      <w:r>
        <w:rPr>
          <w:b/>
          <w:color w:val="282828"/>
          <w:sz w:val="19"/>
        </w:rPr>
        <w:t>Efeitos:</w:t>
      </w:r>
      <w:r>
        <w:rPr>
          <w:color w:val="282828"/>
          <w:sz w:val="19"/>
        </w:rPr>
        <w:t xml:space="preserve"> Aumento da secreção e sialorreia em lactentes (risco de broncoaspiração), hiperatividade paradoxal e tolerância com uso prolongado.</w:t>
      </w:r>
    </w:p>
    <w:p>
      <w:pPr>
        <w:spacing w:after="200"/>
      </w:pPr>
    </w:p>
    <w:p>
      <w:pPr>
        <w:keepNext/>
        <w:spacing w:before="280" w:after="60"/>
      </w:pPr>
      <w:r>
        <w:rPr>
          <w:b/>
          <w:color w:val="1B365D"/>
          <w:sz w:val="28"/>
        </w:rPr>
        <w:t>115. Clonidina (cloridrato)</w:t>
      </w:r>
    </w:p>
    <w:p>
      <w:pPr>
        <w:keepNext/>
        <w:spacing w:before="80" w:after="40"/>
      </w:pPr>
      <w:r>
        <w:rPr>
          <w:b/>
          <w:color w:val="2C5E8A"/>
          <w:sz w:val="22"/>
        </w:rPr>
        <w:t>Apresentações Disponíveis</w:t>
      </w:r>
    </w:p>
    <w:p>
      <w:pPr>
        <w:pStyle w:val="ListBullet"/>
        <w:spacing w:before="0" w:after="20"/>
      </w:pPr>
      <w:r>
        <w:rPr>
          <w:color w:val="282828"/>
          <w:sz w:val="20"/>
        </w:rPr>
        <w:t>Comprimidos 0,100 mg (100 mcg), 0,150 mg (150 mcg) e 0,200 mg (200 mcg)</w:t>
      </w:r>
    </w:p>
    <w:p>
      <w:pPr>
        <w:pStyle w:val="ListBullet"/>
        <w:spacing w:before="0" w:after="20"/>
      </w:pPr>
      <w:r>
        <w:rPr>
          <w:color w:val="282828"/>
          <w:sz w:val="20"/>
        </w:rPr>
        <w:t>Solução injetável 150 mcg/mL (ampola 1 mL)</w:t>
      </w:r>
    </w:p>
    <w:p>
      <w:pPr>
        <w:keepNext/>
        <w:spacing w:before="120" w:after="40"/>
      </w:pPr>
      <w:r>
        <w:rPr>
          <w:b/>
          <w:color w:val="2C5E8A"/>
          <w:sz w:val="22"/>
        </w:rPr>
        <w:t>Indicações e Linha de Tratamento</w:t>
      </w:r>
    </w:p>
    <w:p>
      <w:pPr>
        <w:spacing w:before="0" w:after="80"/>
      </w:pPr>
      <w:r>
        <w:rPr>
          <w:color w:val="282828"/>
          <w:sz w:val="20"/>
        </w:rPr>
        <w:t>Agonista seletivo dos receptores alfa-2 adrenérgicos centrais. Indicado no manejo do TDAH com impulsividade/insônia, Síndrome de Tourette/tiques, desmame de sedação e prevenção da síndrome de abstinência de opioides/benzodiazepínicos em UTI pediátrica e adjuvante na analgesia regional.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TDAH / Tiques / Transtornos do Sono (VO)</w:t>
            </w:r>
          </w:p>
        </w:tc>
        <w:tc>
          <w:tcPr>
            <w:tcW w:type="dxa" w:w="3888"/>
            <w:shd w:fill="FFFFFF"/>
            <w:tcMar>
              <w:top w:w="100" w:type="dxa"/>
              <w:bottom w:w="100" w:type="dxa"/>
              <w:left w:w="140" w:type="dxa"/>
              <w:right w:w="140" w:type="dxa"/>
            </w:tcMar>
          </w:tcPr>
          <w:p>
            <w:pPr>
              <w:spacing w:before="0" w:after="0"/>
            </w:pPr>
            <w:r>
              <w:rPr>
                <w:color w:val="282828"/>
                <w:sz w:val="18"/>
              </w:rPr>
              <w:t>Crianças ≥ 6 anos: Inicial 0,05 mg (50 mcg) ao deitar. Titular semanalmente até 0,005 a 0,01 mg/kg/dia (5 a 10 mcg/kg/dia; Máx: 0,4 mg/dia).</w:t>
            </w:r>
          </w:p>
        </w:tc>
        <w:tc>
          <w:tcPr>
            <w:tcW w:type="dxa" w:w="3168"/>
            <w:shd w:fill="FFFFFF"/>
            <w:tcMar>
              <w:top w:w="100" w:type="dxa"/>
              <w:bottom w:w="100" w:type="dxa"/>
              <w:left w:w="140" w:type="dxa"/>
              <w:right w:w="140" w:type="dxa"/>
            </w:tcMar>
          </w:tcPr>
          <w:p>
            <w:pPr>
              <w:spacing w:before="0" w:after="0"/>
            </w:pPr>
            <w:r>
              <w:rPr>
                <w:color w:val="282828"/>
                <w:sz w:val="18"/>
              </w:rPr>
              <w:t>Dividido a cada 8 a 12 horas</w:t>
            </w:r>
          </w:p>
        </w:tc>
      </w:tr>
      <w:tr>
        <w:tc>
          <w:tcPr>
            <w:tcW w:type="dxa" w:w="2880"/>
            <w:shd w:fill="F7F9FB"/>
            <w:tcMar>
              <w:top w:w="100" w:type="dxa"/>
              <w:bottom w:w="100" w:type="dxa"/>
              <w:left w:w="140" w:type="dxa"/>
              <w:right w:w="140" w:type="dxa"/>
            </w:tcMar>
          </w:tcPr>
          <w:p>
            <w:pPr>
              <w:spacing w:before="0" w:after="0"/>
            </w:pPr>
            <w:r>
              <w:rPr>
                <w:b/>
                <w:color w:val="282828"/>
                <w:sz w:val="18"/>
              </w:rPr>
              <w:t>Abstinência de Sedativos em UTI (VO/IV)</w:t>
            </w:r>
          </w:p>
        </w:tc>
        <w:tc>
          <w:tcPr>
            <w:tcW w:type="dxa" w:w="3888"/>
            <w:shd w:fill="F7F9FB"/>
            <w:tcMar>
              <w:top w:w="100" w:type="dxa"/>
              <w:bottom w:w="100" w:type="dxa"/>
              <w:left w:w="140" w:type="dxa"/>
              <w:right w:w="140" w:type="dxa"/>
            </w:tcMar>
          </w:tcPr>
          <w:p>
            <w:pPr>
              <w:spacing w:before="0" w:after="0"/>
            </w:pPr>
            <w:r>
              <w:rPr>
                <w:color w:val="282828"/>
                <w:sz w:val="18"/>
              </w:rPr>
              <w:t>1 a 2 mcg/kg/dose a cada 6 a 8 horas (titular até 5 mcg/kg/dose conforme escores de abstinência WAT-1 / SOS)</w:t>
            </w:r>
          </w:p>
        </w:tc>
        <w:tc>
          <w:tcPr>
            <w:tcW w:type="dxa" w:w="3168"/>
            <w:shd w:fill="F7F9FB"/>
            <w:tcMar>
              <w:top w:w="100" w:type="dxa"/>
              <w:bottom w:w="100" w:type="dxa"/>
              <w:left w:w="140" w:type="dxa"/>
              <w:right w:w="140" w:type="dxa"/>
            </w:tcMar>
          </w:tcPr>
          <w:p>
            <w:pPr>
              <w:spacing w:before="0" w:after="0"/>
            </w:pPr>
            <w:r>
              <w:rPr>
                <w:color w:val="282828"/>
                <w:sz w:val="18"/>
              </w:rPr>
              <w:t>Desmame lento ao longo de 1 a 2 semanas.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(VO)</w:t>
            </w:r>
          </w:p>
        </w:tc>
        <w:tc>
          <w:tcPr>
            <w:tcW w:type="dxa" w:w="3888"/>
            <w:shd w:fill="FFFFFF"/>
            <w:tcMar>
              <w:top w:w="100" w:type="dxa"/>
              <w:bottom w:w="100" w:type="dxa"/>
              <w:left w:w="140" w:type="dxa"/>
              <w:right w:w="140" w:type="dxa"/>
            </w:tcMar>
          </w:tcPr>
          <w:p>
            <w:pPr>
              <w:spacing w:before="0" w:after="0"/>
            </w:pPr>
            <w:r>
              <w:rPr>
                <w:color w:val="282828"/>
                <w:sz w:val="18"/>
              </w:rPr>
              <w:t>2 a 5 mcg/kg/dose a cada 6 a 8 horas</w:t>
            </w:r>
          </w:p>
        </w:tc>
        <w:tc>
          <w:tcPr>
            <w:tcW w:type="dxa" w:w="3168"/>
            <w:shd w:fill="FFFFFF"/>
            <w:tcMar>
              <w:top w:w="100" w:type="dxa"/>
              <w:bottom w:w="100" w:type="dxa"/>
              <w:left w:w="140" w:type="dxa"/>
              <w:right w:w="140" w:type="dxa"/>
            </w:tcMar>
          </w:tcPr>
          <w:p>
            <w:pPr>
              <w:spacing w:before="0" w:after="0"/>
            </w:pPr>
            <w:r>
              <w:rPr>
                <w:color w:val="282828"/>
                <w:sz w:val="18"/>
              </w:rPr>
              <w:t>Uso 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Descontinuação Abrupta:</w:t>
      </w:r>
      <w:r>
        <w:rPr>
          <w:color w:val="282828"/>
          <w:sz w:val="19"/>
        </w:rPr>
        <w:t xml:space="preserve"> Risco de crise hipertensiva rebote grave por hiperatividade simpática; desmame obrigatório gradual.</w:t>
      </w:r>
    </w:p>
    <w:p>
      <w:pPr>
        <w:pStyle w:val="ListBullet"/>
        <w:spacing w:before="0" w:after="20"/>
      </w:pPr>
      <w:r>
        <w:rPr>
          <w:b/>
          <w:color w:val="282828"/>
          <w:sz w:val="19"/>
        </w:rPr>
        <w:t>Condições:</w:t>
      </w:r>
      <w:r>
        <w:rPr>
          <w:color w:val="282828"/>
          <w:sz w:val="19"/>
        </w:rPr>
        <w:t xml:space="preserve"> Bradicardia sinusal severa e bloqueio AV.</w:t>
      </w:r>
    </w:p>
    <w:p>
      <w:pPr>
        <w:spacing w:after="200"/>
      </w:pPr>
    </w:p>
    <w:p>
      <w:pPr>
        <w:keepNext/>
        <w:spacing w:before="280" w:after="60"/>
      </w:pPr>
      <w:r>
        <w:rPr>
          <w:b/>
          <w:color w:val="1B365D"/>
          <w:sz w:val="28"/>
        </w:rPr>
        <w:t>116. Clopidogrel (bissulfato)</w:t>
      </w:r>
    </w:p>
    <w:p>
      <w:pPr>
        <w:keepNext/>
        <w:spacing w:before="80" w:after="40"/>
      </w:pPr>
      <w:r>
        <w:rPr>
          <w:b/>
          <w:color w:val="2C5E8A"/>
          <w:sz w:val="22"/>
        </w:rPr>
        <w:t>Apresentações Disponíveis</w:t>
      </w:r>
    </w:p>
    <w:p>
      <w:pPr>
        <w:pStyle w:val="ListBullet"/>
        <w:spacing w:before="0" w:after="20"/>
      </w:pPr>
      <w:r>
        <w:rPr>
          <w:color w:val="282828"/>
          <w:sz w:val="20"/>
        </w:rPr>
        <w:t>Comprimidos 75 mg</w:t>
      </w:r>
    </w:p>
    <w:p>
      <w:pPr>
        <w:keepNext/>
        <w:spacing w:before="120" w:after="40"/>
      </w:pPr>
      <w:r>
        <w:rPr>
          <w:b/>
          <w:color w:val="2C5E8A"/>
          <w:sz w:val="22"/>
        </w:rPr>
        <w:t>Indicações e Linha de Tratamento</w:t>
      </w:r>
    </w:p>
    <w:p>
      <w:pPr>
        <w:spacing w:before="0" w:after="80"/>
      </w:pPr>
      <w:r>
        <w:rPr>
          <w:color w:val="282828"/>
          <w:sz w:val="20"/>
        </w:rPr>
        <w:t>Antiagregante plaquetário inibidor irreversível do receptor P2Y12 de ADP. Indicado na profilaxia de trombose arterial após implante de stents intracardíacos, cirurgias de cardiopatias congênitas (shunts de Blalock-Taussig, Fontan) e prevenção secundária de AVC isquêmico em crianças com contraindicação a AAS.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Antiagregação Plaquetária Pediátrica (VO)</w:t>
            </w:r>
          </w:p>
        </w:tc>
        <w:tc>
          <w:tcPr>
            <w:tcW w:type="dxa" w:w="3888"/>
            <w:shd w:fill="FFFFFF"/>
            <w:tcMar>
              <w:top w:w="100" w:type="dxa"/>
              <w:bottom w:w="100" w:type="dxa"/>
              <w:left w:w="140" w:type="dxa"/>
              <w:right w:w="140" w:type="dxa"/>
            </w:tcMar>
          </w:tcPr>
          <w:p>
            <w:pPr>
              <w:spacing w:before="0" w:after="0"/>
            </w:pPr>
            <w:r>
              <w:rPr>
                <w:color w:val="282828"/>
                <w:sz w:val="18"/>
              </w:rPr>
              <w:t>Lactentes e Crianças: 0,2 mg/kg/dia em dose única diária (alcança inibição plaquetária equivalente a 75 mg no adulto). Pode titular até 1 mg/kg/dia se resposta insuficiente.</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Adolescentes (VO)</w:t>
            </w:r>
          </w:p>
        </w:tc>
        <w:tc>
          <w:tcPr>
            <w:tcW w:type="dxa" w:w="3888"/>
            <w:shd w:fill="F7F9FB"/>
            <w:tcMar>
              <w:top w:w="100" w:type="dxa"/>
              <w:bottom w:w="100" w:type="dxa"/>
              <w:left w:w="140" w:type="dxa"/>
              <w:right w:w="140" w:type="dxa"/>
            </w:tcMar>
          </w:tcPr>
          <w:p>
            <w:pPr>
              <w:spacing w:before="0" w:after="0"/>
            </w:pPr>
            <w:r>
              <w:rPr>
                <w:color w:val="282828"/>
                <w:sz w:val="18"/>
              </w:rPr>
              <w:t>75 mg uma vez ao dia</w:t>
            </w:r>
          </w:p>
        </w:tc>
        <w:tc>
          <w:tcPr>
            <w:tcW w:type="dxa" w:w="3168"/>
            <w:shd w:fill="F7F9FB"/>
            <w:tcMar>
              <w:top w:w="100" w:type="dxa"/>
              <w:bottom w:w="100" w:type="dxa"/>
              <w:left w:w="140" w:type="dxa"/>
              <w:right w:w="140" w:type="dxa"/>
            </w:tcMar>
          </w:tcPr>
          <w:p>
            <w:pPr>
              <w:spacing w:before="0" w:after="0"/>
            </w:pPr>
            <w:r>
              <w:rPr>
                <w:color w:val="282828"/>
                <w:sz w:val="18"/>
              </w:rPr>
              <w:t>Dose padrão do adulto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Sangramento ativo maior (hemorragia intracraniana, úlcera péptica sangrante) e insuficiência hepática grave.</w:t>
      </w:r>
    </w:p>
    <w:p>
      <w:pPr>
        <w:spacing w:after="200"/>
      </w:pPr>
    </w:p>
    <w:p>
      <w:pPr>
        <w:keepNext/>
        <w:spacing w:before="280" w:after="60"/>
      </w:pPr>
      <w:r>
        <w:rPr>
          <w:b/>
          <w:color w:val="1B365D"/>
          <w:sz w:val="28"/>
        </w:rPr>
        <w:t>117. Cloranfenicol</w:t>
      </w:r>
    </w:p>
    <w:p>
      <w:pPr>
        <w:keepNext/>
        <w:spacing w:before="80" w:after="40"/>
      </w:pPr>
      <w:r>
        <w:rPr>
          <w:b/>
          <w:color w:val="2C5E8A"/>
          <w:sz w:val="22"/>
        </w:rPr>
        <w:t>Apresentações Disponíveis</w:t>
      </w:r>
    </w:p>
    <w:p>
      <w:pPr>
        <w:pStyle w:val="ListBullet"/>
        <w:spacing w:before="0" w:after="20"/>
      </w:pPr>
      <w:r>
        <w:rPr>
          <w:color w:val="282828"/>
          <w:sz w:val="20"/>
        </w:rPr>
        <w:t>Suspensão oral 125 mg/5 mL (palmitato)</w:t>
      </w:r>
    </w:p>
    <w:p>
      <w:pPr>
        <w:pStyle w:val="ListBullet"/>
        <w:spacing w:before="0" w:after="20"/>
      </w:pPr>
      <w:r>
        <w:rPr>
          <w:color w:val="282828"/>
          <w:sz w:val="20"/>
        </w:rPr>
        <w:t>Cápsulas 250 mg e 500 mg</w:t>
      </w:r>
    </w:p>
    <w:p>
      <w:pPr>
        <w:pStyle w:val="ListBullet"/>
        <w:spacing w:before="0" w:after="20"/>
      </w:pPr>
      <w:r>
        <w:rPr>
          <w:color w:val="282828"/>
          <w:sz w:val="20"/>
        </w:rPr>
        <w:t>Pó injetável frasco-ampola 1 g (succinato)</w:t>
      </w:r>
    </w:p>
    <w:p>
      <w:pPr>
        <w:pStyle w:val="ListBullet"/>
        <w:spacing w:before="0" w:after="20"/>
      </w:pPr>
      <w:r>
        <w:rPr>
          <w:color w:val="282828"/>
          <w:sz w:val="20"/>
        </w:rPr>
        <w:t>Colírio 0,4% e 0,5%</w:t>
      </w:r>
    </w:p>
    <w:p>
      <w:pPr>
        <w:pStyle w:val="ListBullet"/>
        <w:spacing w:before="0" w:after="20"/>
      </w:pPr>
      <w:r>
        <w:rPr>
          <w:color w:val="282828"/>
          <w:sz w:val="20"/>
        </w:rPr>
        <w:t>Pomada oftálmica 10 mg/g</w:t>
      </w:r>
    </w:p>
    <w:p>
      <w:pPr>
        <w:keepNext/>
        <w:spacing w:before="120" w:after="40"/>
      </w:pPr>
      <w:r>
        <w:rPr>
          <w:b/>
          <w:color w:val="2C5E8A"/>
          <w:sz w:val="22"/>
        </w:rPr>
        <w:t>Indicações e Linha de Tratamento</w:t>
      </w:r>
    </w:p>
    <w:p>
      <w:pPr>
        <w:spacing w:before="0" w:after="80"/>
      </w:pPr>
      <w:r>
        <w:rPr>
          <w:color w:val="282828"/>
          <w:sz w:val="20"/>
        </w:rPr>
        <w:t>Antimicrobiano de amplo espectro inibidor da subunidade 50S ribossômica. Atualmente com uso sistêmico estritamente reservado para meningite bacteriana por patógenos multirresistentes, febre tifóide refratária e peste/riquetsioses graves. Uso tópico oftálmico frequente em conjuntivite bacteriana.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Meningite / Infecções Sistêmicas Graves — Crianças &gt; 1 mês (IV/VO)</w:t>
            </w:r>
          </w:p>
        </w:tc>
        <w:tc>
          <w:tcPr>
            <w:tcW w:type="dxa" w:w="3888"/>
            <w:shd w:fill="FFFFFF"/>
            <w:tcMar>
              <w:top w:w="100" w:type="dxa"/>
              <w:bottom w:w="100" w:type="dxa"/>
              <w:left w:w="140" w:type="dxa"/>
              <w:right w:w="140" w:type="dxa"/>
            </w:tcMar>
          </w:tcPr>
          <w:p>
            <w:pPr>
              <w:spacing w:before="0" w:after="0"/>
            </w:pPr>
            <w:r>
              <w:rPr>
                <w:color w:val="282828"/>
                <w:sz w:val="18"/>
              </w:rPr>
              <w:t>50 a 75 mg/kg/dia (até 100 mg/kg/dia em meningite grave)</w:t>
            </w:r>
          </w:p>
        </w:tc>
        <w:tc>
          <w:tcPr>
            <w:tcW w:type="dxa" w:w="3168"/>
            <w:shd w:fill="FFFFFF"/>
            <w:tcMar>
              <w:top w:w="100" w:type="dxa"/>
              <w:bottom w:w="100" w:type="dxa"/>
              <w:left w:w="140" w:type="dxa"/>
              <w:right w:w="140" w:type="dxa"/>
            </w:tcMar>
          </w:tcPr>
          <w:p>
            <w:pPr>
              <w:spacing w:before="0" w:after="0"/>
            </w:pPr>
            <w:r>
              <w:rPr>
                <w:color w:val="282828"/>
                <w:sz w:val="18"/>
              </w:rPr>
              <w:t>Dividido a cada 6 horas (Máx: 4 g/dia). Infusão IV em 30 min. Nível sérico terapêutico: 10 a 20 mcg/mL.</w:t>
            </w:r>
          </w:p>
        </w:tc>
      </w:tr>
      <w:tr>
        <w:tc>
          <w:tcPr>
            <w:tcW w:type="dxa" w:w="2880"/>
            <w:shd w:fill="F7F9FB"/>
            <w:tcMar>
              <w:top w:w="100" w:type="dxa"/>
              <w:bottom w:w="100" w:type="dxa"/>
              <w:left w:w="140" w:type="dxa"/>
              <w:right w:w="140" w:type="dxa"/>
            </w:tcMar>
          </w:tcPr>
          <w:p>
            <w:pPr>
              <w:spacing w:before="0" w:after="0"/>
            </w:pPr>
            <w:r>
              <w:rPr>
                <w:b/>
                <w:color w:val="282828"/>
                <w:sz w:val="18"/>
              </w:rPr>
              <w:t>Neonatos (Uso Excepcional com Monitorização Estrita) (IV)</w:t>
            </w:r>
          </w:p>
        </w:tc>
        <w:tc>
          <w:tcPr>
            <w:tcW w:type="dxa" w:w="3888"/>
            <w:shd w:fill="F7F9FB"/>
            <w:tcMar>
              <w:top w:w="100" w:type="dxa"/>
              <w:bottom w:w="100" w:type="dxa"/>
              <w:left w:w="140" w:type="dxa"/>
              <w:right w:w="140" w:type="dxa"/>
            </w:tcMar>
          </w:tcPr>
          <w:p>
            <w:pPr>
              <w:spacing w:before="0" w:after="0"/>
            </w:pPr>
            <w:r>
              <w:rPr>
                <w:color w:val="282828"/>
                <w:sz w:val="18"/>
              </w:rPr>
              <w:t>Neonato a termo: 25 mg/kg/dia uma vez ao dia.</w:t>
            </w:r>
          </w:p>
        </w:tc>
        <w:tc>
          <w:tcPr>
            <w:tcW w:type="dxa" w:w="3168"/>
            <w:shd w:fill="F7F9FB"/>
            <w:tcMar>
              <w:top w:w="100" w:type="dxa"/>
              <w:bottom w:w="100" w:type="dxa"/>
              <w:left w:w="140" w:type="dxa"/>
              <w:right w:w="140" w:type="dxa"/>
            </w:tcMar>
          </w:tcPr>
          <w:p>
            <w:pPr>
              <w:spacing w:before="0" w:after="0"/>
            </w:pPr>
            <w:r>
              <w:rPr>
                <w:color w:val="282828"/>
                <w:sz w:val="18"/>
              </w:rPr>
              <w:t>Ajuste obrigatório por imaturidade de glicuronidação hepática.</w:t>
            </w:r>
          </w:p>
        </w:tc>
      </w:tr>
      <w:tr>
        <w:tc>
          <w:tcPr>
            <w:tcW w:type="dxa" w:w="2880"/>
            <w:shd w:fill="FFFFFF"/>
            <w:tcMar>
              <w:top w:w="100" w:type="dxa"/>
              <w:bottom w:w="100" w:type="dxa"/>
              <w:left w:w="140" w:type="dxa"/>
              <w:right w:w="140" w:type="dxa"/>
            </w:tcMar>
          </w:tcPr>
          <w:p>
            <w:pPr>
              <w:spacing w:before="0" w:after="0"/>
            </w:pPr>
            <w:r>
              <w:rPr>
                <w:b/>
                <w:color w:val="282828"/>
                <w:sz w:val="18"/>
              </w:rPr>
              <w:t>Conjuntivite Bacteriana (Oftálmico)</w:t>
            </w:r>
          </w:p>
        </w:tc>
        <w:tc>
          <w:tcPr>
            <w:tcW w:type="dxa" w:w="3888"/>
            <w:shd w:fill="FFFFFF"/>
            <w:tcMar>
              <w:top w:w="100" w:type="dxa"/>
              <w:bottom w:w="100" w:type="dxa"/>
              <w:left w:w="140" w:type="dxa"/>
              <w:right w:w="140" w:type="dxa"/>
            </w:tcMar>
          </w:tcPr>
          <w:p>
            <w:pPr>
              <w:spacing w:before="0" w:after="0"/>
            </w:pPr>
            <w:r>
              <w:rPr>
                <w:color w:val="282828"/>
                <w:sz w:val="18"/>
              </w:rPr>
              <w:t>1 gota no olho afetado a cada 4 a 6 horas por 5 a 7 dias</w:t>
            </w:r>
          </w:p>
        </w:tc>
        <w:tc>
          <w:tcPr>
            <w:tcW w:type="dxa" w:w="3168"/>
            <w:shd w:fill="FFFFFF"/>
            <w:tcMar>
              <w:top w:w="100" w:type="dxa"/>
              <w:bottom w:w="100" w:type="dxa"/>
              <w:left w:w="140" w:type="dxa"/>
              <w:right w:w="140" w:type="dxa"/>
            </w:tcMar>
          </w:tcPr>
          <w:p>
            <w:pPr>
              <w:spacing w:before="0" w:after="0"/>
            </w:pPr>
            <w:r>
              <w:rPr>
                <w:color w:val="282828"/>
                <w:sz w:val="18"/>
              </w:rPr>
              <w:t>Uso tópico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SÍNDROME DO BEBÊ CINZENTO (Gray Baby Syndrome):</w:t>
      </w:r>
      <w:r>
        <w:rPr>
          <w:color w:val="282828"/>
          <w:sz w:val="19"/>
        </w:rPr>
        <w:t xml:space="preserve"> Toxicidade fatal em neonatos e prematuros por incapacidade de conjugação hepática, manifestada por colapso cardiovascular, hipotermia, palidez acinzentada, flacidez e acidose metabólica grave.</w:t>
      </w:r>
    </w:p>
    <w:p>
      <w:pPr>
        <w:pStyle w:val="ListBullet"/>
        <w:spacing w:before="0" w:after="20"/>
      </w:pPr>
      <w:r>
        <w:rPr>
          <w:b/>
          <w:color w:val="282828"/>
          <w:sz w:val="19"/>
        </w:rPr>
        <w:t>Mielotoxicidade:</w:t>
      </w:r>
      <w:r>
        <w:rPr>
          <w:color w:val="282828"/>
          <w:sz w:val="19"/>
        </w:rPr>
        <w:t xml:space="preserve"> Risco de anemia aplástica idiossincrática irreversível fatal e supressão medular reversível dose-dependente.</w:t>
      </w:r>
    </w:p>
    <w:p>
      <w:pPr>
        <w:spacing w:after="200"/>
      </w:pPr>
    </w:p>
    <w:p>
      <w:pPr>
        <w:keepNext/>
        <w:spacing w:before="280" w:after="60"/>
      </w:pPr>
      <w:r>
        <w:rPr>
          <w:b/>
          <w:color w:val="1B365D"/>
          <w:sz w:val="28"/>
        </w:rPr>
        <w:t>118. Cloreto de cálcio 10%</w:t>
      </w:r>
    </w:p>
    <w:p>
      <w:pPr>
        <w:keepNext/>
        <w:spacing w:before="80" w:after="40"/>
      </w:pPr>
      <w:r>
        <w:rPr>
          <w:b/>
          <w:color w:val="2C5E8A"/>
          <w:sz w:val="22"/>
        </w:rPr>
        <w:t>Apresentações Disponíveis</w:t>
      </w:r>
    </w:p>
    <w:p>
      <w:pPr>
        <w:pStyle w:val="ListBullet"/>
        <w:spacing w:before="0" w:after="20"/>
      </w:pPr>
      <w:r>
        <w:rPr>
          <w:color w:val="282828"/>
          <w:sz w:val="20"/>
        </w:rPr>
        <w:t>Solução injetável 100 mg/mL (10%, ampola 10 mL = 1 g / contém 27,2 mg de Ca elementar/mL = 1,36 mEq/mL)</w:t>
      </w:r>
    </w:p>
    <w:p>
      <w:pPr>
        <w:keepNext/>
        <w:spacing w:before="120" w:after="40"/>
      </w:pPr>
      <w:r>
        <w:rPr>
          <w:b/>
          <w:color w:val="2C5E8A"/>
          <w:sz w:val="22"/>
        </w:rPr>
        <w:t>Indicações e Linha de Tratamento</w:t>
      </w:r>
    </w:p>
    <w:p>
      <w:pPr>
        <w:spacing w:before="0" w:after="80"/>
      </w:pPr>
      <w:r>
        <w:rPr>
          <w:color w:val="282828"/>
          <w:sz w:val="20"/>
        </w:rPr>
        <w:t>Sal de cálcio inorgânico concentrado (fornece 3 vezes mais cálcio elementar que o gluconato de cálcio). Primeira linha na emergência para parada cardiorrespiratória por hipercalemia grave documentada, hipocalcemia aguda sintomática com choque, hipermagnesemia grave e intoxicação por bloqueadores de canal de cálcio.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PCR por Hipercalemia / Intoxicação por Bloqueador de Cálcio (IV/IO)</w:t>
            </w:r>
          </w:p>
        </w:tc>
        <w:tc>
          <w:tcPr>
            <w:tcW w:type="dxa" w:w="3888"/>
            <w:shd w:fill="FFFFFF"/>
            <w:tcMar>
              <w:top w:w="100" w:type="dxa"/>
              <w:bottom w:w="100" w:type="dxa"/>
              <w:left w:w="140" w:type="dxa"/>
              <w:right w:w="140" w:type="dxa"/>
            </w:tcMar>
          </w:tcPr>
          <w:p>
            <w:pPr>
              <w:spacing w:before="0" w:after="0"/>
            </w:pPr>
            <w:r>
              <w:rPr>
                <w:color w:val="282828"/>
                <w:sz w:val="18"/>
              </w:rPr>
              <w:t>20 mg/kg (0,2 mL/kg da solução a 10%; Máx: 1000 mg = 10 mL)</w:t>
            </w:r>
          </w:p>
        </w:tc>
        <w:tc>
          <w:tcPr>
            <w:tcW w:type="dxa" w:w="3168"/>
            <w:shd w:fill="FFFFFF"/>
            <w:tcMar>
              <w:top w:w="100" w:type="dxa"/>
              <w:bottom w:w="100" w:type="dxa"/>
              <w:left w:w="140" w:type="dxa"/>
              <w:right w:w="140" w:type="dxa"/>
            </w:tcMar>
          </w:tcPr>
          <w:p>
            <w:pPr>
              <w:spacing w:before="0" w:after="0"/>
            </w:pPr>
            <w:r>
              <w:rPr>
                <w:color w:val="282828"/>
                <w:sz w:val="18"/>
              </w:rPr>
              <w:t>Injeção IV lenta em 3 a 5 minutos preferencialmente por acesso venoso central.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PERIFÉRICA:</w:t>
      </w:r>
      <w:r>
        <w:rPr>
          <w:color w:val="282828"/>
          <w:sz w:val="19"/>
        </w:rPr>
        <w:t xml:space="preserve"> Evitar rigorosamente infusão em veias periféricas finas devido ao altíssimo risco de esclerose venosa, extravasamento com necrose tecidual grave e ulceração.</w:t>
      </w:r>
    </w:p>
    <w:p>
      <w:pPr>
        <w:pStyle w:val="ListBullet"/>
        <w:spacing w:before="0" w:after="20"/>
      </w:pPr>
      <w:r>
        <w:rPr>
          <w:b/>
          <w:color w:val="282828"/>
          <w:sz w:val="19"/>
        </w:rPr>
        <w:t>Condições:</w:t>
      </w:r>
      <w:r>
        <w:rPr>
          <w:color w:val="282828"/>
          <w:sz w:val="19"/>
        </w:rPr>
        <w:t xml:space="preserve"> Toxicidade digitálica e hipercalcemia.</w:t>
      </w:r>
    </w:p>
    <w:p>
      <w:pPr>
        <w:spacing w:after="200"/>
      </w:pPr>
    </w:p>
    <w:p>
      <w:pPr>
        <w:keepNext/>
        <w:spacing w:before="280" w:after="60"/>
      </w:pPr>
      <w:r>
        <w:rPr>
          <w:b/>
          <w:color w:val="1B365D"/>
          <w:sz w:val="28"/>
        </w:rPr>
        <w:t>119. Cloreto de potássio (KCl)</w:t>
      </w:r>
    </w:p>
    <w:p>
      <w:pPr>
        <w:keepNext/>
        <w:spacing w:before="80" w:after="40"/>
      </w:pPr>
      <w:r>
        <w:rPr>
          <w:b/>
          <w:color w:val="2C5E8A"/>
          <w:sz w:val="22"/>
        </w:rPr>
        <w:t>Apresentações Disponíveis</w:t>
      </w:r>
    </w:p>
    <w:p>
      <w:pPr>
        <w:pStyle w:val="ListBullet"/>
        <w:spacing w:before="0" w:after="20"/>
      </w:pPr>
      <w:r>
        <w:rPr>
          <w:color w:val="282828"/>
          <w:sz w:val="20"/>
        </w:rPr>
        <w:t>Solução oral/xarope 6% (60 mg/mL = 0,8 mEq/mL) e 10% (100 mg/mL = 1,34 mEq/mL)</w:t>
      </w:r>
    </w:p>
    <w:p>
      <w:pPr>
        <w:pStyle w:val="ListBullet"/>
        <w:spacing w:before="0" w:after="20"/>
      </w:pPr>
      <w:r>
        <w:rPr>
          <w:color w:val="282828"/>
          <w:sz w:val="20"/>
        </w:rPr>
        <w:t>Comprimidos de liberação controlada 600 mg (8 mEq)</w:t>
      </w:r>
    </w:p>
    <w:p>
      <w:pPr>
        <w:pStyle w:val="ListBullet"/>
        <w:spacing w:before="0" w:after="20"/>
      </w:pPr>
      <w:r>
        <w:rPr>
          <w:color w:val="282828"/>
          <w:sz w:val="20"/>
        </w:rPr>
        <w:t>Solução injetável concentrada 10% (1,34 mEq/mL) e 19,1% (2,56 mEq/mL) em ampolas de 10 mL</w:t>
      </w:r>
    </w:p>
    <w:p>
      <w:pPr>
        <w:keepNext/>
        <w:spacing w:before="120" w:after="40"/>
      </w:pPr>
      <w:r>
        <w:rPr>
          <w:b/>
          <w:color w:val="2C5E8A"/>
          <w:sz w:val="22"/>
        </w:rPr>
        <w:t>Indicações e Linha de Tratamento</w:t>
      </w:r>
    </w:p>
    <w:p>
      <w:pPr>
        <w:spacing w:before="0" w:after="80"/>
      </w:pPr>
      <w:r>
        <w:rPr>
          <w:color w:val="282828"/>
          <w:sz w:val="20"/>
        </w:rPr>
        <w:t>Eletrólito essencial para manutenção do potencial de repouso de membrana. Indicado na reposição e prevenção de hipocalemia (induzida por diuréticos, diarreia, cetoacidose diabética) e componente basal da fluidoterapia de manutenção.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Manutenção Hidroeletrolítica Basal (IV)</w:t>
            </w:r>
          </w:p>
        </w:tc>
        <w:tc>
          <w:tcPr>
            <w:tcW w:type="dxa" w:w="3888"/>
            <w:shd w:fill="FFFFFF"/>
            <w:tcMar>
              <w:top w:w="100" w:type="dxa"/>
              <w:bottom w:w="100" w:type="dxa"/>
              <w:left w:w="140" w:type="dxa"/>
              <w:right w:w="140" w:type="dxa"/>
            </w:tcMar>
          </w:tcPr>
          <w:p>
            <w:pPr>
              <w:spacing w:before="0" w:after="0"/>
            </w:pPr>
            <w:r>
              <w:rPr>
                <w:color w:val="282828"/>
                <w:sz w:val="18"/>
              </w:rPr>
              <w:t>2 a 3 mEq de K+/100 mL de solução de manutenção (ou 20 a 40 mEq/L de soro)</w:t>
            </w:r>
          </w:p>
        </w:tc>
        <w:tc>
          <w:tcPr>
            <w:tcW w:type="dxa" w:w="3168"/>
            <w:shd w:fill="FFFFFF"/>
            <w:tcMar>
              <w:top w:w="100" w:type="dxa"/>
              <w:bottom w:w="100" w:type="dxa"/>
              <w:left w:w="140" w:type="dxa"/>
              <w:right w:w="140" w:type="dxa"/>
            </w:tcMar>
          </w:tcPr>
          <w:p>
            <w:pPr>
              <w:spacing w:before="0" w:after="0"/>
            </w:pPr>
            <w:r>
              <w:rPr>
                <w:color w:val="282828"/>
                <w:sz w:val="18"/>
              </w:rPr>
              <w:t>Adicionar à solução APENAS APÓS confirmação de diurese estabelecida.</w:t>
            </w:r>
          </w:p>
        </w:tc>
      </w:tr>
      <w:tr>
        <w:tc>
          <w:tcPr>
            <w:tcW w:type="dxa" w:w="2880"/>
            <w:shd w:fill="F7F9FB"/>
            <w:tcMar>
              <w:top w:w="100" w:type="dxa"/>
              <w:bottom w:w="100" w:type="dxa"/>
              <w:left w:w="140" w:type="dxa"/>
              <w:right w:w="140" w:type="dxa"/>
            </w:tcMar>
          </w:tcPr>
          <w:p>
            <w:pPr>
              <w:spacing w:before="0" w:after="0"/>
            </w:pPr>
            <w:r>
              <w:rPr>
                <w:b/>
                <w:color w:val="282828"/>
                <w:sz w:val="18"/>
              </w:rPr>
              <w:t>Correção de Hipocalemia Grave Sintomática (IV)</w:t>
            </w:r>
          </w:p>
        </w:tc>
        <w:tc>
          <w:tcPr>
            <w:tcW w:type="dxa" w:w="3888"/>
            <w:shd w:fill="F7F9FB"/>
            <w:tcMar>
              <w:top w:w="100" w:type="dxa"/>
              <w:bottom w:w="100" w:type="dxa"/>
              <w:left w:w="140" w:type="dxa"/>
              <w:right w:w="140" w:type="dxa"/>
            </w:tcMar>
          </w:tcPr>
          <w:p>
            <w:pPr>
              <w:spacing w:before="0" w:after="0"/>
            </w:pPr>
            <w:r>
              <w:rPr>
                <w:color w:val="282828"/>
                <w:sz w:val="18"/>
              </w:rPr>
              <w:t>0,5 a 1 mEq/kg/dose infundido em 1 a 2 horas (Velocidade máxima: 0,5 mEq/kg/hora sob monitorização cardíaca).</w:t>
            </w:r>
          </w:p>
        </w:tc>
        <w:tc>
          <w:tcPr>
            <w:tcW w:type="dxa" w:w="3168"/>
            <w:shd w:fill="F7F9FB"/>
            <w:tcMar>
              <w:top w:w="100" w:type="dxa"/>
              <w:bottom w:w="100" w:type="dxa"/>
              <w:left w:w="140" w:type="dxa"/>
              <w:right w:w="140" w:type="dxa"/>
            </w:tcMar>
          </w:tcPr>
          <w:p>
            <w:pPr>
              <w:spacing w:before="0" w:after="0"/>
            </w:pPr>
            <w:r>
              <w:rPr>
                <w:color w:val="282828"/>
                <w:sz w:val="18"/>
              </w:rPr>
              <w:t>Concentração máxima periférica: 40 mEq/L; central: 80 mEq/L.</w:t>
            </w:r>
          </w:p>
        </w:tc>
      </w:tr>
      <w:tr>
        <w:tc>
          <w:tcPr>
            <w:tcW w:type="dxa" w:w="2880"/>
            <w:shd w:fill="FFFFFF"/>
            <w:tcMar>
              <w:top w:w="100" w:type="dxa"/>
              <w:bottom w:w="100" w:type="dxa"/>
              <w:left w:w="140" w:type="dxa"/>
              <w:right w:w="140" w:type="dxa"/>
            </w:tcMar>
          </w:tcPr>
          <w:p>
            <w:pPr>
              <w:spacing w:before="0" w:after="0"/>
            </w:pPr>
            <w:r>
              <w:rPr>
                <w:b/>
                <w:color w:val="282828"/>
                <w:sz w:val="18"/>
              </w:rPr>
              <w:t>Reposição Oral (VO)</w:t>
            </w:r>
          </w:p>
        </w:tc>
        <w:tc>
          <w:tcPr>
            <w:tcW w:type="dxa" w:w="3888"/>
            <w:shd w:fill="FFFFFF"/>
            <w:tcMar>
              <w:top w:w="100" w:type="dxa"/>
              <w:bottom w:w="100" w:type="dxa"/>
              <w:left w:w="140" w:type="dxa"/>
              <w:right w:w="140" w:type="dxa"/>
            </w:tcMar>
          </w:tcPr>
          <w:p>
            <w:pPr>
              <w:spacing w:before="0" w:after="0"/>
            </w:pPr>
            <w:r>
              <w:rPr>
                <w:color w:val="282828"/>
                <w:sz w:val="18"/>
              </w:rPr>
              <w:t>1 a 3 mEq/kg/dia dividido em 2 a 3 tomadas após as refeições</w:t>
            </w:r>
          </w:p>
        </w:tc>
        <w:tc>
          <w:tcPr>
            <w:tcW w:type="dxa" w:w="3168"/>
            <w:shd w:fill="FFFFFF"/>
            <w:tcMar>
              <w:top w:w="100" w:type="dxa"/>
              <w:bottom w:w="100" w:type="dxa"/>
              <w:left w:w="140" w:type="dxa"/>
              <w:right w:w="140" w:type="dxa"/>
            </w:tcMar>
          </w:tcPr>
          <w:p>
            <w:pPr>
              <w:spacing w:before="0" w:after="0"/>
            </w:pPr>
            <w:r>
              <w:rPr>
                <w:color w:val="282828"/>
                <w:sz w:val="18"/>
              </w:rPr>
              <w:t>Diluir em água ou suco para diminuir irritação gástrica.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INJEÇÃO DIRETA EM BOLUS É ESTRITAMENTE FATAL:</w:t>
      </w:r>
      <w:r>
        <w:rPr>
          <w:color w:val="282828"/>
          <w:sz w:val="19"/>
        </w:rPr>
        <w:t xml:space="preserve"> NUNCA administrar cloreto de potássio concentrado em bolus IV direto (causa parada cardíaca imediata em assistolia). Diluição homogênea obrigatória.</w:t>
      </w:r>
    </w:p>
    <w:p>
      <w:pPr>
        <w:pStyle w:val="ListBullet"/>
        <w:spacing w:before="0" w:after="20"/>
      </w:pPr>
      <w:r>
        <w:rPr>
          <w:b/>
          <w:color w:val="282828"/>
          <w:sz w:val="19"/>
        </w:rPr>
        <w:t>Condições:</w:t>
      </w:r>
      <w:r>
        <w:rPr>
          <w:color w:val="282828"/>
          <w:sz w:val="19"/>
        </w:rPr>
        <w:t xml:space="preserve"> Hipercalemia, anúria/insuficiência renal aguda oligoanúrica e insuficiência adrenal.</w:t>
      </w:r>
    </w:p>
    <w:p>
      <w:pPr>
        <w:spacing w:after="200"/>
      </w:pPr>
    </w:p>
    <w:p>
      <w:pPr>
        <w:keepNext/>
        <w:spacing w:before="280" w:after="60"/>
      </w:pPr>
      <w:r>
        <w:rPr>
          <w:b/>
          <w:color w:val="1B365D"/>
          <w:sz w:val="28"/>
        </w:rPr>
        <w:t>120. Cloreto de sódio (NaCl)</w:t>
      </w:r>
    </w:p>
    <w:p>
      <w:pPr>
        <w:keepNext/>
        <w:spacing w:before="80" w:after="40"/>
      </w:pPr>
      <w:r>
        <w:rPr>
          <w:b/>
          <w:color w:val="2C5E8A"/>
          <w:sz w:val="22"/>
        </w:rPr>
        <w:t>Apresentações Disponíveis</w:t>
      </w:r>
    </w:p>
    <w:p>
      <w:pPr>
        <w:pStyle w:val="ListBullet"/>
        <w:spacing w:before="0" w:after="20"/>
      </w:pPr>
      <w:r>
        <w:rPr>
          <w:color w:val="282828"/>
          <w:sz w:val="20"/>
        </w:rPr>
        <w:t>Solução nasal 0,9% (gotas e spray com jato contínuo) e 3% (spray hipertônico)</w:t>
      </w:r>
    </w:p>
    <w:p>
      <w:pPr>
        <w:pStyle w:val="ListBullet"/>
        <w:spacing w:before="0" w:after="20"/>
      </w:pPr>
      <w:r>
        <w:rPr>
          <w:color w:val="282828"/>
          <w:sz w:val="20"/>
        </w:rPr>
        <w:t>Solução injetável/infusão 0,9% (SF 0,9% - frascos/bolsas 100, 250, 500 e 1000 mL = 154 mEq Na+/L)</w:t>
      </w:r>
    </w:p>
    <w:p>
      <w:pPr>
        <w:pStyle w:val="ListBullet"/>
        <w:spacing w:before="0" w:after="20"/>
      </w:pPr>
      <w:r>
        <w:rPr>
          <w:color w:val="282828"/>
          <w:sz w:val="20"/>
        </w:rPr>
        <w:t>Solução injetável hipertônica 10% (1,7 mEq/mL) e 20% (3,4 mEq/mL) em ampolas de 10 mL e 20 mL</w:t>
      </w:r>
    </w:p>
    <w:p>
      <w:pPr>
        <w:keepNext/>
        <w:spacing w:before="120" w:after="40"/>
      </w:pPr>
      <w:r>
        <w:rPr>
          <w:b/>
          <w:color w:val="2C5E8A"/>
          <w:sz w:val="22"/>
        </w:rPr>
        <w:t>Indicações e Linha de Tratamento</w:t>
      </w:r>
    </w:p>
    <w:p>
      <w:pPr>
        <w:spacing w:before="0" w:after="80"/>
      </w:pPr>
      <w:r>
        <w:rPr>
          <w:color w:val="282828"/>
          <w:sz w:val="20"/>
        </w:rPr>
        <w:t>Cristaloide isotônico padrão para ressuscitação volêmica no choque hipovolêmico/séptico, desidratação grave (Plano C) e solução de manutenção; solução hipertônica a 3% para emergências neurológicas com hipertensão intracraniana grave e hiponatremia sintomática com convulsões.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Ressuscitação Volêmica no Choque (SF 0,9%) (IV/IO)</w:t>
            </w:r>
          </w:p>
        </w:tc>
        <w:tc>
          <w:tcPr>
            <w:tcW w:type="dxa" w:w="3888"/>
            <w:shd w:fill="FFFFFF"/>
            <w:tcMar>
              <w:top w:w="100" w:type="dxa"/>
              <w:bottom w:w="100" w:type="dxa"/>
              <w:left w:w="140" w:type="dxa"/>
              <w:right w:w="140" w:type="dxa"/>
            </w:tcMar>
          </w:tcPr>
          <w:p>
            <w:pPr>
              <w:spacing w:before="0" w:after="0"/>
            </w:pPr>
            <w:r>
              <w:rPr>
                <w:color w:val="282828"/>
                <w:sz w:val="18"/>
              </w:rPr>
              <w:t>10 a 20 mL/kg em bolus rápido em 5 a 10 minutos (em choque cardiogênico reduzir para 5-10 mL/kg em 20 min).</w:t>
            </w:r>
          </w:p>
        </w:tc>
        <w:tc>
          <w:tcPr>
            <w:tcW w:type="dxa" w:w="3168"/>
            <w:shd w:fill="FFFFFF"/>
            <w:tcMar>
              <w:top w:w="100" w:type="dxa"/>
              <w:bottom w:w="100" w:type="dxa"/>
              <w:left w:w="140" w:type="dxa"/>
              <w:right w:w="140" w:type="dxa"/>
            </w:tcMar>
          </w:tcPr>
          <w:p>
            <w:pPr>
              <w:spacing w:before="0" w:after="0"/>
            </w:pPr>
            <w:r>
              <w:rPr>
                <w:color w:val="282828"/>
                <w:sz w:val="18"/>
              </w:rPr>
              <w:t>Reavaliar sinais de sobrecarga hídrica (hepatomegalia, estertores) a cada bolus.</w:t>
            </w:r>
          </w:p>
        </w:tc>
      </w:tr>
      <w:tr>
        <w:tc>
          <w:tcPr>
            <w:tcW w:type="dxa" w:w="2880"/>
            <w:shd w:fill="F7F9FB"/>
            <w:tcMar>
              <w:top w:w="100" w:type="dxa"/>
              <w:bottom w:w="100" w:type="dxa"/>
              <w:left w:w="140" w:type="dxa"/>
              <w:right w:w="140" w:type="dxa"/>
            </w:tcMar>
          </w:tcPr>
          <w:p>
            <w:pPr>
              <w:spacing w:before="0" w:after="0"/>
            </w:pPr>
            <w:r>
              <w:rPr>
                <w:b/>
                <w:color w:val="282828"/>
                <w:sz w:val="18"/>
              </w:rPr>
              <w:t>Hipertensão Intracraniana / Hiponatremia Aguda com Convulsão (NaCl 3%) (IV)</w:t>
            </w:r>
          </w:p>
        </w:tc>
        <w:tc>
          <w:tcPr>
            <w:tcW w:type="dxa" w:w="3888"/>
            <w:shd w:fill="F7F9FB"/>
            <w:tcMar>
              <w:top w:w="100" w:type="dxa"/>
              <w:bottom w:w="100" w:type="dxa"/>
              <w:left w:w="140" w:type="dxa"/>
              <w:right w:w="140" w:type="dxa"/>
            </w:tcMar>
          </w:tcPr>
          <w:p>
            <w:pPr>
              <w:spacing w:before="0" w:after="0"/>
            </w:pPr>
            <w:r>
              <w:rPr>
                <w:color w:val="282828"/>
                <w:sz w:val="18"/>
              </w:rPr>
              <w:t>3 a 5 mL/kg de NaCl a 3% infundido em 10 a 15 minutos</w:t>
            </w:r>
          </w:p>
        </w:tc>
        <w:tc>
          <w:tcPr>
            <w:tcW w:type="dxa" w:w="3168"/>
            <w:shd w:fill="F7F9FB"/>
            <w:tcMar>
              <w:top w:w="100" w:type="dxa"/>
              <w:bottom w:w="100" w:type="dxa"/>
              <w:left w:w="140" w:type="dxa"/>
              <w:right w:w="140" w:type="dxa"/>
            </w:tcMar>
          </w:tcPr>
          <w:p>
            <w:pPr>
              <w:spacing w:before="0" w:after="0"/>
            </w:pPr>
            <w:r>
              <w:rPr>
                <w:color w:val="282828"/>
                <w:sz w:val="18"/>
              </w:rPr>
              <w:t>Preparo rápido de NaCl 3%: 85 mL de SF 0,9% + 15 mL de NaCl 20%.</w:t>
            </w:r>
          </w:p>
        </w:tc>
      </w:tr>
      <w:tr>
        <w:tc>
          <w:tcPr>
            <w:tcW w:type="dxa" w:w="2880"/>
            <w:shd w:fill="FFFFFF"/>
            <w:tcMar>
              <w:top w:w="100" w:type="dxa"/>
              <w:bottom w:w="100" w:type="dxa"/>
              <w:left w:w="140" w:type="dxa"/>
              <w:right w:w="140" w:type="dxa"/>
            </w:tcMar>
          </w:tcPr>
          <w:p>
            <w:pPr>
              <w:spacing w:before="0" w:after="0"/>
            </w:pPr>
            <w:r>
              <w:rPr>
                <w:b/>
                <w:color w:val="282828"/>
                <w:sz w:val="18"/>
              </w:rPr>
              <w:t>Higiene e Desobstrução Nasal (Tópico Nasal)</w:t>
            </w:r>
          </w:p>
        </w:tc>
        <w:tc>
          <w:tcPr>
            <w:tcW w:type="dxa" w:w="3888"/>
            <w:shd w:fill="FFFFFF"/>
            <w:tcMar>
              <w:top w:w="100" w:type="dxa"/>
              <w:bottom w:w="100" w:type="dxa"/>
              <w:left w:w="140" w:type="dxa"/>
              <w:right w:w="140" w:type="dxa"/>
            </w:tcMar>
          </w:tcPr>
          <w:p>
            <w:pPr>
              <w:spacing w:before="0" w:after="0"/>
            </w:pPr>
            <w:r>
              <w:rPr>
                <w:color w:val="282828"/>
                <w:sz w:val="18"/>
              </w:rPr>
              <w:t>0,5 a 2 mL em cada narina com seringa ou spray de jato contínuo várias vezes ao dia</w:t>
            </w:r>
          </w:p>
        </w:tc>
        <w:tc>
          <w:tcPr>
            <w:tcW w:type="dxa" w:w="3168"/>
            <w:shd w:fill="FFFFFF"/>
            <w:tcMar>
              <w:top w:w="100" w:type="dxa"/>
              <w:bottom w:w="100" w:type="dxa"/>
              <w:left w:w="140" w:type="dxa"/>
              <w:right w:w="140" w:type="dxa"/>
            </w:tcMar>
          </w:tcPr>
          <w:p>
            <w:pPr>
              <w:spacing w:before="0" w:after="0"/>
            </w:pPr>
            <w:r>
              <w:rPr>
                <w:color w:val="282828"/>
                <w:sz w:val="18"/>
              </w:rPr>
              <w:t>Fisioterapia desobstrutiva padrão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Alerta de Sobrecarga:</w:t>
      </w:r>
      <w:r>
        <w:rPr>
          <w:color w:val="282828"/>
          <w:sz w:val="19"/>
        </w:rPr>
        <w:t xml:space="preserve"> Risco de acidose metabólica hiperclorêmica em grandes volumes de SF0,9%; monitorar débito cardíaco e eletrólitos.</w:t>
      </w:r>
    </w:p>
    <w:p>
      <w:pPr>
        <w:pStyle w:val="ListBullet"/>
        <w:spacing w:before="0" w:after="20"/>
      </w:pPr>
      <w:r>
        <w:rPr>
          <w:b/>
          <w:color w:val="282828"/>
          <w:sz w:val="19"/>
        </w:rPr>
        <w:t>Hiponatremia Crônica:</w:t>
      </w:r>
      <w:r>
        <w:rPr>
          <w:color w:val="282828"/>
          <w:sz w:val="19"/>
        </w:rPr>
        <w:t xml:space="preserve"> Correção rápida de sódio (&gt; 10-12 mEq/L em 24h) contraindicada pelo risco de Mielinólise Pontina Central.</w:t>
      </w:r>
    </w:p>
    <w:p>
      <w:pPr>
        <w:spacing w:after="200"/>
      </w:pPr>
    </w:p>
    <w:p>
      <w:pPr>
        <w:keepNext/>
        <w:spacing w:before="280" w:after="60"/>
      </w:pPr>
      <w:r>
        <w:rPr>
          <w:b/>
          <w:color w:val="1B365D"/>
          <w:sz w:val="28"/>
        </w:rPr>
        <w:t>121. Clorpromazina (cloridrato)</w:t>
      </w:r>
    </w:p>
    <w:p>
      <w:pPr>
        <w:keepNext/>
        <w:spacing w:before="80" w:after="40"/>
      </w:pPr>
      <w:r>
        <w:rPr>
          <w:b/>
          <w:color w:val="2C5E8A"/>
          <w:sz w:val="22"/>
        </w:rPr>
        <w:t>Apresentações Disponíveis</w:t>
      </w:r>
    </w:p>
    <w:p>
      <w:pPr>
        <w:pStyle w:val="ListBullet"/>
        <w:spacing w:before="0" w:after="20"/>
      </w:pPr>
      <w:r>
        <w:rPr>
          <w:color w:val="282828"/>
          <w:sz w:val="20"/>
        </w:rPr>
        <w:t>Gotas 40 mg/mL (1 gota = 1 mg)</w:t>
      </w:r>
    </w:p>
    <w:p>
      <w:pPr>
        <w:pStyle w:val="ListBullet"/>
        <w:spacing w:before="0" w:after="20"/>
      </w:pPr>
      <w:r>
        <w:rPr>
          <w:color w:val="282828"/>
          <w:sz w:val="20"/>
        </w:rPr>
        <w:t>Comprimidos 25 mg e 100 mg</w:t>
      </w:r>
    </w:p>
    <w:p>
      <w:pPr>
        <w:pStyle w:val="ListBullet"/>
        <w:spacing w:before="0" w:after="20"/>
      </w:pPr>
      <w:r>
        <w:rPr>
          <w:color w:val="282828"/>
          <w:sz w:val="20"/>
        </w:rPr>
        <w:t>Solução injetável 5 mg/mL (ampola 5 mL = 25 mg)</w:t>
      </w:r>
    </w:p>
    <w:p>
      <w:pPr>
        <w:keepNext/>
        <w:spacing w:before="120" w:after="40"/>
      </w:pPr>
      <w:r>
        <w:rPr>
          <w:b/>
          <w:color w:val="2C5E8A"/>
          <w:sz w:val="22"/>
        </w:rPr>
        <w:t>Indicações e Linha de Tratamento</w:t>
      </w:r>
    </w:p>
    <w:p>
      <w:pPr>
        <w:spacing w:before="0" w:after="80"/>
      </w:pPr>
      <w:r>
        <w:rPr>
          <w:color w:val="282828"/>
          <w:sz w:val="20"/>
        </w:rPr>
        <w:t>Antipsicótico fenotiazínico típico de baixa potência com forte efeito sedativo e antiemético. Indicado no controle da agitação psicomotora grave, soluços intratáveis, náuseas e vômitos refratários em cuidados paliativos e coreia de Sydenham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Agitação Psicomotora / Agitação Grave (VO)</w:t>
            </w:r>
          </w:p>
        </w:tc>
        <w:tc>
          <w:tcPr>
            <w:tcW w:type="dxa" w:w="3888"/>
            <w:shd w:fill="FFFFFF"/>
            <w:tcMar>
              <w:top w:w="100" w:type="dxa"/>
              <w:bottom w:w="100" w:type="dxa"/>
              <w:left w:w="140" w:type="dxa"/>
              <w:right w:w="140" w:type="dxa"/>
            </w:tcMar>
          </w:tcPr>
          <w:p>
            <w:pPr>
              <w:spacing w:before="0" w:after="0"/>
            </w:pPr>
            <w:r>
              <w:rPr>
                <w:color w:val="282828"/>
                <w:sz w:val="18"/>
              </w:rPr>
              <w:t>Crianças ≥ 1 ano: 0,5 a 1 mg/kg/dose a cada 6 a 8 horas (Máx: 40 mg/dia em &lt; 5 anos e 75 mg/dia em 5-12 anos).</w:t>
            </w:r>
          </w:p>
        </w:tc>
        <w:tc>
          <w:tcPr>
            <w:tcW w:type="dxa" w:w="3168"/>
            <w:shd w:fill="FFFFFF"/>
            <w:tcMar>
              <w:top w:w="100" w:type="dxa"/>
              <w:bottom w:w="100" w:type="dxa"/>
              <w:left w:w="140" w:type="dxa"/>
              <w:right w:w="140" w:type="dxa"/>
            </w:tcMar>
          </w:tcPr>
          <w:p>
            <w:pPr>
              <w:spacing w:before="0" w:after="0"/>
            </w:pPr>
            <w:r>
              <w:rPr>
                <w:color w:val="282828"/>
                <w:sz w:val="18"/>
              </w:rPr>
              <w:t>Dividido a cada 6 a 8 horas</w:t>
            </w:r>
          </w:p>
        </w:tc>
      </w:tr>
      <w:tr>
        <w:tc>
          <w:tcPr>
            <w:tcW w:type="dxa" w:w="2880"/>
            <w:shd w:fill="F7F9FB"/>
            <w:tcMar>
              <w:top w:w="100" w:type="dxa"/>
              <w:bottom w:w="100" w:type="dxa"/>
              <w:left w:w="140" w:type="dxa"/>
              <w:right w:w="140" w:type="dxa"/>
            </w:tcMar>
          </w:tcPr>
          <w:p>
            <w:pPr>
              <w:spacing w:before="0" w:after="0"/>
            </w:pPr>
            <w:r>
              <w:rPr>
                <w:b/>
                <w:color w:val="282828"/>
                <w:sz w:val="18"/>
              </w:rPr>
              <w:t>Via Parenteral de Urgência (IM)</w:t>
            </w:r>
          </w:p>
        </w:tc>
        <w:tc>
          <w:tcPr>
            <w:tcW w:type="dxa" w:w="3888"/>
            <w:shd w:fill="F7F9FB"/>
            <w:tcMar>
              <w:top w:w="100" w:type="dxa"/>
              <w:bottom w:w="100" w:type="dxa"/>
              <w:left w:w="140" w:type="dxa"/>
              <w:right w:w="140" w:type="dxa"/>
            </w:tcMar>
          </w:tcPr>
          <w:p>
            <w:pPr>
              <w:spacing w:before="0" w:after="0"/>
            </w:pPr>
            <w:r>
              <w:rPr>
                <w:color w:val="282828"/>
                <w:sz w:val="18"/>
              </w:rPr>
              <w:t>0,5 mg/kg/dose a cada 6 a 8 horas (injeção IM profunda lenta)</w:t>
            </w:r>
          </w:p>
        </w:tc>
        <w:tc>
          <w:tcPr>
            <w:tcW w:type="dxa" w:w="3168"/>
            <w:shd w:fill="F7F9FB"/>
            <w:tcMar>
              <w:top w:w="100" w:type="dxa"/>
              <w:bottom w:w="100" w:type="dxa"/>
              <w:left w:w="140" w:type="dxa"/>
              <w:right w:w="140" w:type="dxa"/>
            </w:tcMar>
          </w:tcPr>
          <w:p>
            <w:pPr>
              <w:spacing w:before="0" w:after="0"/>
            </w:pPr>
            <w:r>
              <w:rPr>
                <w:color w:val="282828"/>
                <w:sz w:val="18"/>
              </w:rPr>
              <w:t>Monitorar PA deitado por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w:t>
      </w:r>
    </w:p>
    <w:p>
      <w:pPr>
        <w:pStyle w:val="ListBullet"/>
        <w:spacing w:before="0" w:after="20"/>
      </w:pPr>
      <w:r>
        <w:rPr>
          <w:b/>
          <w:color w:val="282828"/>
          <w:sz w:val="19"/>
        </w:rPr>
        <w:t>Condições:</w:t>
      </w:r>
      <w:r>
        <w:rPr>
          <w:color w:val="282828"/>
          <w:sz w:val="19"/>
        </w:rPr>
        <w:t xml:space="preserve"> Depressão grave do SNC, coma, discrasias sanguíneas e risco elevado de Síndrome Neuroléptica Maligna e hipotensão postural por bloqueio alfa-adrenérgico.</w:t>
      </w:r>
    </w:p>
    <w:p>
      <w:pPr>
        <w:spacing w:after="200"/>
      </w:pPr>
    </w:p>
    <w:p>
      <w:pPr>
        <w:keepNext/>
        <w:spacing w:before="280" w:after="60"/>
      </w:pPr>
      <w:r>
        <w:rPr>
          <w:b/>
          <w:color w:val="1B365D"/>
          <w:sz w:val="28"/>
        </w:rPr>
        <w:t>122. Clotrimazol</w:t>
      </w:r>
    </w:p>
    <w:p>
      <w:pPr>
        <w:keepNext/>
        <w:spacing w:before="80" w:after="40"/>
      </w:pPr>
      <w:r>
        <w:rPr>
          <w:b/>
          <w:color w:val="2C5E8A"/>
          <w:sz w:val="22"/>
        </w:rPr>
        <w:t>Apresentações Disponíveis</w:t>
      </w:r>
    </w:p>
    <w:p>
      <w:pPr>
        <w:pStyle w:val="ListBullet"/>
        <w:spacing w:before="0" w:after="20"/>
      </w:pPr>
      <w:r>
        <w:rPr>
          <w:color w:val="282828"/>
          <w:sz w:val="20"/>
        </w:rPr>
        <w:t>Creme dermatológico 10 mg/g (1%)</w:t>
      </w:r>
    </w:p>
    <w:p>
      <w:pPr>
        <w:pStyle w:val="ListBullet"/>
        <w:spacing w:before="0" w:after="20"/>
      </w:pPr>
      <w:r>
        <w:rPr>
          <w:color w:val="282828"/>
          <w:sz w:val="20"/>
        </w:rPr>
        <w:t>Solução tópica 10 mg/mL</w:t>
      </w:r>
    </w:p>
    <w:p>
      <w:pPr>
        <w:pStyle w:val="ListBullet"/>
        <w:spacing w:before="0" w:after="20"/>
      </w:pPr>
      <w:r>
        <w:rPr>
          <w:color w:val="282828"/>
          <w:sz w:val="20"/>
        </w:rPr>
        <w:t>Creme vaginal 10 mg/g e 20 mg/g</w:t>
      </w:r>
    </w:p>
    <w:p>
      <w:pPr>
        <w:keepNext/>
        <w:spacing w:before="120" w:after="40"/>
      </w:pPr>
      <w:r>
        <w:rPr>
          <w:b/>
          <w:color w:val="2C5E8A"/>
          <w:sz w:val="22"/>
        </w:rPr>
        <w:t>Indicações e Linha de Tratamento</w:t>
      </w:r>
    </w:p>
    <w:p>
      <w:pPr>
        <w:spacing w:before="0" w:after="80"/>
      </w:pPr>
      <w:r>
        <w:rPr>
          <w:color w:val="282828"/>
          <w:sz w:val="20"/>
        </w:rPr>
        <w:t>Antifúngico imidazólico de uso tópico. Primeira linha no tratamento de dermatite de fraldas associada a Candida albicans (monilíase perineal), tinha corporal/crural e candidíase cutânea.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Dermatite de Fraldas por Candida / Tineas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 área afetada 2 a 3 vezes ao dia após higiene e secagem cuidadosa.</w:t>
            </w:r>
          </w:p>
        </w:tc>
        <w:tc>
          <w:tcPr>
            <w:tcW w:type="dxa" w:w="3168"/>
            <w:shd w:fill="FFFFFF"/>
            <w:tcMar>
              <w:top w:w="100" w:type="dxa"/>
              <w:bottom w:w="100" w:type="dxa"/>
              <w:left w:w="140" w:type="dxa"/>
              <w:right w:w="140" w:type="dxa"/>
            </w:tcMar>
          </w:tcPr>
          <w:p>
            <w:pPr>
              <w:spacing w:before="0" w:after="0"/>
            </w:pPr>
            <w:r>
              <w:rPr>
                <w:color w:val="282828"/>
                <w:sz w:val="18"/>
              </w:rPr>
              <w:t>Manter por 7 a 14 dias (continuar por 3 a 5 dias após cicatrização clínica).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imidazólicos; não aplicar em mucosas oculares.</w:t>
      </w:r>
    </w:p>
    <w:p>
      <w:pPr>
        <w:spacing w:after="200"/>
      </w:pPr>
    </w:p>
    <w:p>
      <w:pPr>
        <w:keepNext/>
        <w:spacing w:before="280" w:after="60"/>
      </w:pPr>
      <w:r>
        <w:rPr>
          <w:b/>
          <w:color w:val="1B365D"/>
          <w:sz w:val="28"/>
        </w:rPr>
        <w:t>123. Codeína (fosfato)</w:t>
      </w:r>
    </w:p>
    <w:p>
      <w:pPr>
        <w:keepNext/>
        <w:spacing w:before="80" w:after="40"/>
      </w:pPr>
      <w:r>
        <w:rPr>
          <w:b/>
          <w:color w:val="2C5E8A"/>
          <w:sz w:val="22"/>
        </w:rPr>
        <w:t>Apresentações Disponíveis</w:t>
      </w:r>
    </w:p>
    <w:p>
      <w:pPr>
        <w:pStyle w:val="ListBullet"/>
        <w:spacing w:before="0" w:after="20"/>
      </w:pPr>
      <w:r>
        <w:rPr>
          <w:color w:val="282828"/>
          <w:sz w:val="20"/>
        </w:rPr>
        <w:t>Solução oral 3 mg/mL</w:t>
      </w:r>
    </w:p>
    <w:p>
      <w:pPr>
        <w:pStyle w:val="ListBullet"/>
        <w:spacing w:before="0" w:after="20"/>
      </w:pPr>
      <w:r>
        <w:rPr>
          <w:color w:val="282828"/>
          <w:sz w:val="20"/>
        </w:rPr>
        <w:t>Comprimidos 30 mg e 60 mg</w:t>
      </w:r>
    </w:p>
    <w:p>
      <w:pPr>
        <w:pStyle w:val="ListBullet"/>
        <w:spacing w:before="0" w:after="20"/>
      </w:pPr>
      <w:r>
        <w:rPr>
          <w:color w:val="282828"/>
          <w:sz w:val="20"/>
        </w:rPr>
        <w:t>Solução injetável 30 mg/mL (ampola 2 mL = 60 mg)</w:t>
      </w:r>
    </w:p>
    <w:p>
      <w:pPr>
        <w:keepNext/>
        <w:spacing w:before="120" w:after="40"/>
      </w:pPr>
      <w:r>
        <w:rPr>
          <w:b/>
          <w:color w:val="2C5E8A"/>
          <w:sz w:val="22"/>
        </w:rPr>
        <w:t>Indicações e Linha de Tratamento</w:t>
      </w:r>
    </w:p>
    <w:p>
      <w:pPr>
        <w:spacing w:before="0" w:after="80"/>
      </w:pPr>
      <w:r>
        <w:rPr>
          <w:color w:val="282828"/>
          <w:sz w:val="20"/>
        </w:rPr>
        <w:t>Opioide fraco pró-fármaco ativado pela enzima CYP2D6 em morfina. Historicamente utilizado para dor moderada.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Aguda Moderada (Crianças ≥ 12 anos) (VO)</w:t>
            </w:r>
          </w:p>
        </w:tc>
        <w:tc>
          <w:tcPr>
            <w:tcW w:type="dxa" w:w="3888"/>
            <w:shd w:fill="FFFFFF"/>
            <w:tcMar>
              <w:top w:w="100" w:type="dxa"/>
              <w:bottom w:w="100" w:type="dxa"/>
              <w:left w:w="140" w:type="dxa"/>
              <w:right w:w="140" w:type="dxa"/>
            </w:tcMar>
          </w:tcPr>
          <w:p>
            <w:pPr>
              <w:spacing w:before="0" w:after="0"/>
            </w:pPr>
            <w:r>
              <w:rPr>
                <w:color w:val="282828"/>
                <w:sz w:val="18"/>
              </w:rPr>
              <w:t>0,5 a 1 mg/kg/dose a cada 4 a 6 horas (Máx: 60 mg/dose e 240 mg/dia)</w:t>
            </w:r>
          </w:p>
        </w:tc>
        <w:tc>
          <w:tcPr>
            <w:tcW w:type="dxa" w:w="3168"/>
            <w:shd w:fill="FFFFFF"/>
            <w:tcMar>
              <w:top w:w="100" w:type="dxa"/>
              <w:bottom w:w="100" w:type="dxa"/>
              <w:left w:w="140" w:type="dxa"/>
              <w:right w:w="140" w:type="dxa"/>
            </w:tcMar>
          </w:tcPr>
          <w:p>
            <w:pPr>
              <w:spacing w:before="0" w:after="0"/>
            </w:pPr>
            <w:r>
              <w:rPr>
                <w:color w:val="282828"/>
                <w:sz w:val="18"/>
              </w:rPr>
              <w:t>Uso restrito a adolescentes com indicação expressa.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PEDIÁTRICA ESTRITA DA FDA E ANVISA:</w:t>
      </w:r>
      <w:r>
        <w:rPr>
          <w:color w:val="282828"/>
          <w:sz w:val="19"/>
        </w:rPr>
        <w:t xml:space="preserve"> Contraindicada em TODOS os pacientes menores de 12 anos de idade, e em menores de 18 anos submetidos a tonsilectomia e/ou adenoidectomia devido ao risco fatal de depressão respiratória aguda e óbito em pacientes com fenótipo de metabolizadores ultrarrápidos do CYP2D6.</w:t>
      </w:r>
    </w:p>
    <w:p>
      <w:pPr>
        <w:spacing w:after="200"/>
      </w:pPr>
    </w:p>
    <w:p>
      <w:pPr>
        <w:keepNext/>
        <w:spacing w:before="280" w:after="60"/>
      </w:pPr>
      <w:r>
        <w:rPr>
          <w:b/>
          <w:color w:val="1B365D"/>
          <w:sz w:val="28"/>
        </w:rPr>
        <w:t>124. Colecalciferol (Vitamina D3)</w:t>
      </w:r>
    </w:p>
    <w:p>
      <w:pPr>
        <w:keepNext/>
        <w:spacing w:before="80" w:after="40"/>
      </w:pPr>
      <w:r>
        <w:rPr>
          <w:b/>
          <w:color w:val="2C5E8A"/>
          <w:sz w:val="22"/>
        </w:rPr>
        <w:t>Apresentações Disponíveis</w:t>
      </w:r>
    </w:p>
    <w:p>
      <w:pPr>
        <w:pStyle w:val="ListBullet"/>
        <w:spacing w:before="0" w:after="20"/>
      </w:pPr>
      <w:r>
        <w:rPr>
          <w:color w:val="282828"/>
          <w:sz w:val="20"/>
        </w:rPr>
        <w:t>Gotas 200 UI/gota, 500 UI/gota e 1000 UI/gota</w:t>
      </w:r>
    </w:p>
    <w:p>
      <w:pPr>
        <w:pStyle w:val="ListBullet"/>
        <w:spacing w:before="0" w:after="20"/>
      </w:pPr>
      <w:r>
        <w:rPr>
          <w:color w:val="282828"/>
          <w:sz w:val="20"/>
        </w:rPr>
        <w:t>Solução oral 2.000 UI/mL e 10.000 UI/mL</w:t>
      </w:r>
    </w:p>
    <w:p>
      <w:pPr>
        <w:pStyle w:val="ListBullet"/>
        <w:spacing w:before="0" w:after="20"/>
      </w:pPr>
      <w:r>
        <w:rPr>
          <w:color w:val="282828"/>
          <w:sz w:val="20"/>
        </w:rPr>
        <w:t>Cápsulas gelatinosas 1.000 UI, 2.000 UI, 5.000 UI, 7.000 UI, 10.000 UI e 50.000 UI</w:t>
      </w:r>
    </w:p>
    <w:p>
      <w:pPr>
        <w:pStyle w:val="ListBullet"/>
        <w:spacing w:before="0" w:after="20"/>
      </w:pPr>
      <w:r>
        <w:rPr>
          <w:color w:val="282828"/>
          <w:sz w:val="20"/>
        </w:rPr>
        <w:t>Ampolas injetáveis IM</w:t>
      </w:r>
    </w:p>
    <w:p>
      <w:pPr>
        <w:keepNext/>
        <w:spacing w:before="120" w:after="40"/>
      </w:pPr>
      <w:r>
        <w:rPr>
          <w:b/>
          <w:color w:val="2C5E8A"/>
          <w:sz w:val="22"/>
        </w:rPr>
        <w:t>Indicações e Linha de Tratamento</w:t>
      </w:r>
    </w:p>
    <w:p>
      <w:pPr>
        <w:spacing w:before="0" w:after="80"/>
      </w:pPr>
      <w:r>
        <w:rPr>
          <w:color w:val="282828"/>
          <w:sz w:val="20"/>
        </w:rPr>
        <w:t>Vitamina lipossolúvel reguladora da homeostase do cálcio e mineralização óssea. Primeira linha na prevenção e tratamento do Raquitismo carencial e Hipovitaminose D (Diretrizes SBP).</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SBP — Lactentes de 0 a 12 meses (VO)</w:t>
            </w:r>
          </w:p>
        </w:tc>
        <w:tc>
          <w:tcPr>
            <w:tcW w:type="dxa" w:w="3888"/>
            <w:shd w:fill="FFFFFF"/>
            <w:tcMar>
              <w:top w:w="100" w:type="dxa"/>
              <w:bottom w:w="100" w:type="dxa"/>
              <w:left w:w="140" w:type="dxa"/>
              <w:right w:w="140" w:type="dxa"/>
            </w:tcMar>
          </w:tcPr>
          <w:p>
            <w:pPr>
              <w:spacing w:before="0" w:after="0"/>
            </w:pPr>
            <w:r>
              <w:rPr>
                <w:color w:val="282828"/>
                <w:sz w:val="18"/>
              </w:rPr>
              <w:t>400 UI/dia a partir da primeira semana de vida (inclusive em aleitamento materno exclusivo). Prematuros &lt; 1500g: 400 a 800 UI/dia.</w:t>
            </w:r>
          </w:p>
        </w:tc>
        <w:tc>
          <w:tcPr>
            <w:tcW w:type="dxa" w:w="3168"/>
            <w:shd w:fill="FFFFFF"/>
            <w:tcMar>
              <w:top w:w="100" w:type="dxa"/>
              <w:bottom w:w="100" w:type="dxa"/>
              <w:left w:w="140" w:type="dxa"/>
              <w:right w:w="140" w:type="dxa"/>
            </w:tcMar>
          </w:tcPr>
          <w:p>
            <w:pPr>
              <w:spacing w:before="0" w:after="0"/>
            </w:pPr>
            <w:r>
              <w:rPr>
                <w:color w:val="282828"/>
                <w:sz w:val="18"/>
              </w:rPr>
              <w:t>Dose única diária contínua</w:t>
            </w:r>
          </w:p>
        </w:tc>
      </w:tr>
      <w:tr>
        <w:tc>
          <w:tcPr>
            <w:tcW w:type="dxa" w:w="2880"/>
            <w:shd w:fill="F7F9FB"/>
            <w:tcMar>
              <w:top w:w="100" w:type="dxa"/>
              <w:bottom w:w="100" w:type="dxa"/>
              <w:left w:w="140" w:type="dxa"/>
              <w:right w:w="140" w:type="dxa"/>
            </w:tcMar>
          </w:tcPr>
          <w:p>
            <w:pPr>
              <w:spacing w:before="0" w:after="0"/>
            </w:pPr>
            <w:r>
              <w:rPr>
                <w:b/>
                <w:color w:val="282828"/>
                <w:sz w:val="18"/>
              </w:rPr>
              <w:t>Profilaxia SBP — Crianças &gt; 1 ano e Adolescentes (VO)</w:t>
            </w:r>
          </w:p>
        </w:tc>
        <w:tc>
          <w:tcPr>
            <w:tcW w:type="dxa" w:w="3888"/>
            <w:shd w:fill="F7F9FB"/>
            <w:tcMar>
              <w:top w:w="100" w:type="dxa"/>
              <w:bottom w:w="100" w:type="dxa"/>
              <w:left w:w="140" w:type="dxa"/>
              <w:right w:w="140" w:type="dxa"/>
            </w:tcMar>
          </w:tcPr>
          <w:p>
            <w:pPr>
              <w:spacing w:before="0" w:after="0"/>
            </w:pPr>
            <w:r>
              <w:rPr>
                <w:color w:val="282828"/>
                <w:sz w:val="18"/>
              </w:rPr>
              <w:t>600 UI/dia</w:t>
            </w:r>
          </w:p>
        </w:tc>
        <w:tc>
          <w:tcPr>
            <w:tcW w:type="dxa" w:w="3168"/>
            <w:shd w:fill="F7F9FB"/>
            <w:tcMar>
              <w:top w:w="100" w:type="dxa"/>
              <w:bottom w:w="100" w:type="dxa"/>
              <w:left w:w="140" w:type="dxa"/>
              <w:right w:w="140" w:type="dxa"/>
            </w:tcMar>
          </w:tcPr>
          <w:p>
            <w:pPr>
              <w:spacing w:before="0" w:after="0"/>
            </w:pPr>
            <w:r>
              <w:rPr>
                <w:color w:val="282828"/>
                <w:sz w:val="18"/>
              </w:rPr>
              <w:t>Dose única diária contínua</w:t>
            </w:r>
          </w:p>
        </w:tc>
      </w:tr>
      <w:tr>
        <w:tc>
          <w:tcPr>
            <w:tcW w:type="dxa" w:w="2880"/>
            <w:shd w:fill="FFFFFF"/>
            <w:tcMar>
              <w:top w:w="100" w:type="dxa"/>
              <w:bottom w:w="100" w:type="dxa"/>
              <w:left w:w="140" w:type="dxa"/>
              <w:right w:w="140" w:type="dxa"/>
            </w:tcMar>
          </w:tcPr>
          <w:p>
            <w:pPr>
              <w:spacing w:before="0" w:after="0"/>
            </w:pPr>
            <w:r>
              <w:rPr>
                <w:b/>
                <w:color w:val="282828"/>
                <w:sz w:val="18"/>
              </w:rPr>
              <w:t>Tratamento do Raquitismo / Deficiência (&lt; 20 ng/mL) (VO)</w:t>
            </w:r>
          </w:p>
        </w:tc>
        <w:tc>
          <w:tcPr>
            <w:tcW w:type="dxa" w:w="3888"/>
            <w:shd w:fill="FFFFFF"/>
            <w:tcMar>
              <w:top w:w="100" w:type="dxa"/>
              <w:bottom w:w="100" w:type="dxa"/>
              <w:left w:w="140" w:type="dxa"/>
              <w:right w:w="140" w:type="dxa"/>
            </w:tcMar>
          </w:tcPr>
          <w:p>
            <w:pPr>
              <w:spacing w:before="0" w:after="0"/>
            </w:pPr>
            <w:r>
              <w:rPr>
                <w:color w:val="282828"/>
                <w:sz w:val="18"/>
              </w:rPr>
              <w:t>2.000 UI/dia (ou 50.000 UI uma vez por semana) por 6 a 12 semanas, seguido de manutenção com 600 a 1000 UI/dia.</w:t>
            </w:r>
          </w:p>
        </w:tc>
        <w:tc>
          <w:tcPr>
            <w:tcW w:type="dxa" w:w="3168"/>
            <w:shd w:fill="FFFFFF"/>
            <w:tcMar>
              <w:top w:w="100" w:type="dxa"/>
              <w:bottom w:w="100" w:type="dxa"/>
              <w:left w:w="140" w:type="dxa"/>
              <w:right w:w="140" w:type="dxa"/>
            </w:tcMar>
          </w:tcPr>
          <w:p>
            <w:pPr>
              <w:spacing w:before="0" w:after="0"/>
            </w:pPr>
            <w:r>
              <w:rPr>
                <w:color w:val="282828"/>
                <w:sz w:val="18"/>
              </w:rPr>
              <w:t>Associar reposição adequada de cálcio elementar.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Hipercalcemia, hipervitaminose D, litíase renal cálcica e osteodistrofia renal com hiperfosfatemia não controlada.</w:t>
      </w:r>
    </w:p>
    <w:p>
      <w:pPr>
        <w:spacing w:after="200"/>
      </w:pPr>
    </w:p>
    <w:p>
      <w:pPr>
        <w:keepNext/>
        <w:spacing w:before="280" w:after="60"/>
      </w:pPr>
      <w:r>
        <w:rPr>
          <w:b/>
          <w:color w:val="1B365D"/>
          <w:sz w:val="28"/>
        </w:rPr>
        <w:t>125. Colestiramina</w:t>
      </w:r>
    </w:p>
    <w:p>
      <w:pPr>
        <w:keepNext/>
        <w:spacing w:before="80" w:after="40"/>
      </w:pPr>
      <w:r>
        <w:rPr>
          <w:b/>
          <w:color w:val="2C5E8A"/>
          <w:sz w:val="22"/>
        </w:rPr>
        <w:t>Apresentações Disponíveis</w:t>
      </w:r>
    </w:p>
    <w:p>
      <w:pPr>
        <w:pStyle w:val="ListBullet"/>
        <w:spacing w:before="0" w:after="20"/>
      </w:pPr>
      <w:r>
        <w:rPr>
          <w:color w:val="282828"/>
          <w:sz w:val="20"/>
        </w:rPr>
        <w:t>Pó para suspensão oral em envelopes/sachês de 4 g</w:t>
      </w:r>
    </w:p>
    <w:p>
      <w:pPr>
        <w:keepNext/>
        <w:spacing w:before="120" w:after="40"/>
      </w:pPr>
      <w:r>
        <w:rPr>
          <w:b/>
          <w:color w:val="2C5E8A"/>
          <w:sz w:val="22"/>
        </w:rPr>
        <w:t>Indicações e Linha de Tratamento</w:t>
      </w:r>
    </w:p>
    <w:p>
      <w:pPr>
        <w:spacing w:before="0" w:after="80"/>
      </w:pPr>
      <w:r>
        <w:rPr>
          <w:color w:val="282828"/>
          <w:sz w:val="20"/>
        </w:rPr>
        <w:t>Resina de troca iônica que sequestra ácidos biliares no intestino. Indicada no alívio do prurido na colestase crônica, hipercolesterolemia primária em crianças e diarreia secretória pós-ressecção ileal.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Prurido na Colestase / Hipercolesterolemia (VO)</w:t>
            </w:r>
          </w:p>
        </w:tc>
        <w:tc>
          <w:tcPr>
            <w:tcW w:type="dxa" w:w="3888"/>
            <w:shd w:fill="FFFFFF"/>
            <w:tcMar>
              <w:top w:w="100" w:type="dxa"/>
              <w:bottom w:w="100" w:type="dxa"/>
              <w:left w:w="140" w:type="dxa"/>
              <w:right w:w="140" w:type="dxa"/>
            </w:tcMar>
          </w:tcPr>
          <w:p>
            <w:pPr>
              <w:spacing w:before="0" w:after="0"/>
            </w:pPr>
            <w:r>
              <w:rPr>
                <w:color w:val="282828"/>
                <w:sz w:val="18"/>
              </w:rPr>
              <w:t>240 mg/kg/dia de colestiramina anidra dividido em 2 a 3 doses junto às principais refeições (Dose habitual: 2 a 4 g/dia; Máx: 8 g/dia em crianças e 16 g/dia em adolescentes).</w:t>
            </w:r>
          </w:p>
        </w:tc>
        <w:tc>
          <w:tcPr>
            <w:tcW w:type="dxa" w:w="3168"/>
            <w:shd w:fill="FFFFFF"/>
            <w:tcMar>
              <w:top w:w="100" w:type="dxa"/>
              <w:bottom w:w="100" w:type="dxa"/>
              <w:left w:w="140" w:type="dxa"/>
              <w:right w:w="140" w:type="dxa"/>
            </w:tcMar>
          </w:tcPr>
          <w:p>
            <w:pPr>
              <w:spacing w:before="0" w:after="0"/>
            </w:pPr>
            <w:r>
              <w:rPr>
                <w:color w:val="282828"/>
                <w:sz w:val="18"/>
              </w:rPr>
              <w:t>Misturar sempre em água, suco ou compota (nunca ingerir o pó seco).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Obstrução biliar completa e constipação grave.</w:t>
      </w:r>
    </w:p>
    <w:p>
      <w:pPr>
        <w:pStyle w:val="ListBullet"/>
        <w:spacing w:before="0" w:after="20"/>
      </w:pPr>
      <w:r>
        <w:rPr>
          <w:b/>
          <w:color w:val="282828"/>
          <w:sz w:val="19"/>
        </w:rPr>
        <w:t>Interações:</w:t>
      </w:r>
      <w:r>
        <w:rPr>
          <w:color w:val="282828"/>
          <w:sz w:val="19"/>
        </w:rPr>
        <w:t xml:space="preserve"> Reduz a absorção de vitaminas lipossolúveis (A, D, E, K), ácido fólico e medicamentos orais (tomar outros fármacos 1h antes ou 4h após).</w:t>
      </w:r>
    </w:p>
    <w:p>
      <w:pPr>
        <w:spacing w:after="200"/>
      </w:pPr>
    </w:p>
    <w:p>
      <w:pPr>
        <w:keepNext/>
        <w:spacing w:before="280" w:after="60"/>
      </w:pPr>
      <w:r>
        <w:rPr>
          <w:b/>
          <w:color w:val="1B365D"/>
          <w:sz w:val="28"/>
        </w:rPr>
        <w:t>126. Colistimetato de sódio (Colistina)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injetável/inalatória 1.000.000 UI (aprox. 80 mg) e 2.000.000 UI</w:t>
      </w:r>
    </w:p>
    <w:p>
      <w:pPr>
        <w:keepNext/>
        <w:spacing w:before="120" w:after="40"/>
      </w:pPr>
      <w:r>
        <w:rPr>
          <w:b/>
          <w:color w:val="2C5E8A"/>
          <w:sz w:val="22"/>
        </w:rPr>
        <w:t>Indicações e Linha de Tratamento</w:t>
      </w:r>
    </w:p>
    <w:p>
      <w:pPr>
        <w:spacing w:before="0" w:after="80"/>
      </w:pPr>
      <w:r>
        <w:rPr>
          <w:color w:val="282828"/>
          <w:sz w:val="20"/>
        </w:rPr>
        <w:t>Polimixina parenteral e inalatória bactericida. Droga de resgate para infecções graves causadas por bacilos Gram-negativos multirresistentes (Acinetobacter baumannii, Pseudomonas aeruginosa e Klebsiella pneumoniae produtora de carbapenemase) e colonização crônica em fibrose cística.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Sistêmicas Graves — IV (Doses em Colistimetato)</w:t>
            </w:r>
          </w:p>
        </w:tc>
        <w:tc>
          <w:tcPr>
            <w:tcW w:type="dxa" w:w="3888"/>
            <w:shd w:fill="FFFFFF"/>
            <w:tcMar>
              <w:top w:w="100" w:type="dxa"/>
              <w:bottom w:w="100" w:type="dxa"/>
              <w:left w:w="140" w:type="dxa"/>
              <w:right w:w="140" w:type="dxa"/>
            </w:tcMar>
          </w:tcPr>
          <w:p>
            <w:pPr>
              <w:spacing w:before="0" w:after="0"/>
            </w:pPr>
            <w:r>
              <w:rPr>
                <w:color w:val="282828"/>
                <w:sz w:val="18"/>
              </w:rPr>
              <w:t>75.000 a 150.000 UI/kg/dia (2,5 a 5 mg/kg/dia) dividido a cada 8 horas (Máx: 300 mg/dia)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60 minutos.</w:t>
            </w:r>
          </w:p>
        </w:tc>
      </w:tr>
      <w:tr>
        <w:tc>
          <w:tcPr>
            <w:tcW w:type="dxa" w:w="2880"/>
            <w:shd w:fill="F7F9FB"/>
            <w:tcMar>
              <w:top w:w="100" w:type="dxa"/>
              <w:bottom w:w="100" w:type="dxa"/>
              <w:left w:w="140" w:type="dxa"/>
              <w:right w:w="140" w:type="dxa"/>
            </w:tcMar>
          </w:tcPr>
          <w:p>
            <w:pPr>
              <w:spacing w:before="0" w:after="0"/>
            </w:pPr>
            <w:r>
              <w:rPr>
                <w:b/>
                <w:color w:val="282828"/>
                <w:sz w:val="18"/>
              </w:rPr>
              <w:t>Fibrose Cística — Infecção por P. aeruginosa (Inalatória)</w:t>
            </w:r>
          </w:p>
        </w:tc>
        <w:tc>
          <w:tcPr>
            <w:tcW w:type="dxa" w:w="3888"/>
            <w:shd w:fill="F7F9FB"/>
            <w:tcMar>
              <w:top w:w="100" w:type="dxa"/>
              <w:bottom w:w="100" w:type="dxa"/>
              <w:left w:w="140" w:type="dxa"/>
              <w:right w:w="140" w:type="dxa"/>
            </w:tcMar>
          </w:tcPr>
          <w:p>
            <w:pPr>
              <w:spacing w:before="0" w:after="0"/>
            </w:pPr>
            <w:r>
              <w:rPr>
                <w:color w:val="282828"/>
                <w:sz w:val="18"/>
              </w:rPr>
              <w:t>Crianças &lt; 2 anos: 500.000 a 1.000.000 UI a cada 12h. Crianças ≥ 2 anos: 1.000.000 a 2.000.000 UI a cada 12h.</w:t>
            </w:r>
          </w:p>
        </w:tc>
        <w:tc>
          <w:tcPr>
            <w:tcW w:type="dxa" w:w="3168"/>
            <w:shd w:fill="F7F9FB"/>
            <w:tcMar>
              <w:top w:w="100" w:type="dxa"/>
              <w:bottom w:w="100" w:type="dxa"/>
              <w:left w:w="140" w:type="dxa"/>
              <w:right w:w="140" w:type="dxa"/>
            </w:tcMar>
          </w:tcPr>
          <w:p>
            <w:pPr>
              <w:spacing w:before="0" w:after="0"/>
            </w:pPr>
            <w:r>
              <w:rPr>
                <w:color w:val="282828"/>
                <w:sz w:val="18"/>
              </w:rPr>
              <w:t>Nebulização com compressor dedicado após fisioterapia respiratória.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w:t>
      </w:r>
      <w:r>
        <w:rPr>
          <w:color w:val="282828"/>
          <w:sz w:val="19"/>
        </w:rPr>
        <w:t xml:space="preserve"> Alto risco de nefrotoxicidade reversível e neurotoxicidade com bloqueio neuromuscular (fraqueza muscular, apneia, parestesias).</w:t>
      </w:r>
    </w:p>
    <w:p>
      <w:pPr>
        <w:pStyle w:val="ListBullet"/>
        <w:spacing w:before="0" w:after="20"/>
      </w:pPr>
      <w:r>
        <w:rPr>
          <w:b/>
          <w:color w:val="282828"/>
          <w:sz w:val="19"/>
        </w:rPr>
        <w:t>Condições:</w:t>
      </w:r>
      <w:r>
        <w:rPr>
          <w:color w:val="282828"/>
          <w:sz w:val="19"/>
        </w:rPr>
        <w:t xml:space="preserve"> Miastenia gravis.</w:t>
      </w:r>
    </w:p>
    <w:p>
      <w:pPr>
        <w:spacing w:after="200"/>
      </w:pPr>
    </w:p>
    <w:p>
      <w:pPr>
        <w:keepNext/>
        <w:spacing w:before="280" w:after="60"/>
      </w:pPr>
      <w:r>
        <w:rPr>
          <w:b/>
          <w:color w:val="1B365D"/>
          <w:sz w:val="28"/>
        </w:rPr>
        <w:t>127. Complexo B</w:t>
      </w:r>
    </w:p>
    <w:p>
      <w:pPr>
        <w:keepNext/>
        <w:spacing w:before="80" w:after="40"/>
      </w:pPr>
      <w:r>
        <w:rPr>
          <w:b/>
          <w:color w:val="2C5E8A"/>
          <w:sz w:val="22"/>
        </w:rPr>
        <w:t>Apresentações Disponíveis</w:t>
      </w:r>
    </w:p>
    <w:p>
      <w:pPr>
        <w:pStyle w:val="ListBullet"/>
        <w:spacing w:before="0" w:after="20"/>
      </w:pPr>
      <w:r>
        <w:rPr>
          <w:color w:val="282828"/>
          <w:sz w:val="20"/>
        </w:rPr>
        <w:t>Gotas pediátricas</w:t>
      </w:r>
    </w:p>
    <w:p>
      <w:pPr>
        <w:pStyle w:val="ListBullet"/>
        <w:spacing w:before="0" w:after="20"/>
      </w:pPr>
      <w:r>
        <w:rPr>
          <w:color w:val="282828"/>
          <w:sz w:val="20"/>
        </w:rPr>
        <w:t>Xarope/solução oral</w:t>
      </w:r>
    </w:p>
    <w:p>
      <w:pPr>
        <w:pStyle w:val="ListBullet"/>
        <w:spacing w:before="0" w:after="20"/>
      </w:pPr>
      <w:r>
        <w:rPr>
          <w:color w:val="282828"/>
          <w:sz w:val="20"/>
        </w:rPr>
        <w:t>Comprimidos/drágeas</w:t>
      </w:r>
    </w:p>
    <w:p>
      <w:pPr>
        <w:pStyle w:val="ListBullet"/>
        <w:spacing w:before="0" w:after="20"/>
      </w:pPr>
      <w:r>
        <w:rPr>
          <w:color w:val="282828"/>
          <w:sz w:val="20"/>
        </w:rPr>
        <w:t>Solução injetável em ampolas de 2 mL</w:t>
      </w:r>
    </w:p>
    <w:p>
      <w:pPr>
        <w:keepNext/>
        <w:spacing w:before="120" w:after="40"/>
      </w:pPr>
      <w:r>
        <w:rPr>
          <w:b/>
          <w:color w:val="2C5E8A"/>
          <w:sz w:val="22"/>
        </w:rPr>
        <w:t>Indicações e Linha de Tratamento</w:t>
      </w:r>
    </w:p>
    <w:p>
      <w:pPr>
        <w:spacing w:before="0" w:after="80"/>
      </w:pPr>
      <w:r>
        <w:rPr>
          <w:color w:val="282828"/>
          <w:sz w:val="20"/>
        </w:rPr>
        <w:t>Associação balanceada de vitaminas do complexo B (B1, B2, B3, B5, B6). Indicado na prevenção e tratamento de estados carenciais vitamínicos, desnutrição, suporte em doenças crônicas e nutrição parenteral.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Suplementação e Prevenção de Estados Carenciais (VO)</w:t>
            </w:r>
          </w:p>
        </w:tc>
        <w:tc>
          <w:tcPr>
            <w:tcW w:type="dxa" w:w="3888"/>
            <w:shd w:fill="FFFFFF"/>
            <w:tcMar>
              <w:top w:w="100" w:type="dxa"/>
              <w:bottom w:w="100" w:type="dxa"/>
              <w:left w:w="140" w:type="dxa"/>
              <w:right w:w="140" w:type="dxa"/>
            </w:tcMar>
          </w:tcPr>
          <w:p>
            <w:pPr>
              <w:spacing w:before="0" w:after="0"/>
            </w:pPr>
            <w:r>
              <w:rPr>
                <w:color w:val="282828"/>
                <w:sz w:val="18"/>
              </w:rPr>
              <w:t>Lactentes: 5 a 10 gotas ao dia. Crianças de 1 a 6 anos: 10 a 20 gotas (ou 2,5 a 5 mL do xarope) ao dia. Crianças &gt; 6 anos: 1 colher de chá (5 mL) ou 1 drágea 1 a 2 vezes ao dia.</w:t>
            </w:r>
          </w:p>
        </w:tc>
        <w:tc>
          <w:tcPr>
            <w:tcW w:type="dxa" w:w="3168"/>
            <w:shd w:fill="FFFFFF"/>
            <w:tcMar>
              <w:top w:w="100" w:type="dxa"/>
              <w:bottom w:w="100" w:type="dxa"/>
              <w:left w:w="140" w:type="dxa"/>
              <w:right w:w="140" w:type="dxa"/>
            </w:tcMar>
          </w:tcPr>
          <w:p>
            <w:pPr>
              <w:spacing w:before="0" w:after="0"/>
            </w:pPr>
            <w:r>
              <w:rPr>
                <w:color w:val="282828"/>
                <w:sz w:val="18"/>
              </w:rPr>
              <w:t>Administrado preferencialmente junto às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a via parenteral pode raramente causar reações anafiláticas.</w:t>
      </w:r>
    </w:p>
    <w:p>
      <w:pPr>
        <w:spacing w:after="200"/>
      </w:pPr>
    </w:p>
    <w:p>
      <w:pPr>
        <w:keepNext/>
        <w:spacing w:before="280" w:after="60"/>
      </w:pPr>
      <w:r>
        <w:rPr>
          <w:b/>
          <w:color w:val="1B365D"/>
          <w:sz w:val="28"/>
        </w:rPr>
        <w:t>128. Dantroleno sódico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20 mg em frasco-ampola com diluente estéril (60 mL de água para injeção)</w:t>
      </w:r>
    </w:p>
    <w:p>
      <w:pPr>
        <w:pStyle w:val="ListBullet"/>
        <w:spacing w:before="0" w:after="20"/>
      </w:pPr>
      <w:r>
        <w:rPr>
          <w:color w:val="282828"/>
          <w:sz w:val="20"/>
        </w:rPr>
        <w:t>Cápsulas 25 mg, 50 mg e 100 mg</w:t>
      </w:r>
    </w:p>
    <w:p>
      <w:pPr>
        <w:keepNext/>
        <w:spacing w:before="120" w:after="40"/>
      </w:pPr>
      <w:r>
        <w:rPr>
          <w:b/>
          <w:color w:val="2C5E8A"/>
          <w:sz w:val="22"/>
        </w:rPr>
        <w:t>Indicações e Linha de Tratamento</w:t>
      </w:r>
    </w:p>
    <w:p>
      <w:pPr>
        <w:spacing w:before="0" w:after="80"/>
      </w:pPr>
      <w:r>
        <w:rPr>
          <w:color w:val="282828"/>
          <w:sz w:val="20"/>
        </w:rPr>
        <w:t>Relaxante muscular de ação direta que bloqueia a liberação de cálcio do retículo sarcoplasmático via receptor de rianodina (RyR1). Antídoto específico de primeira linha para Hipertermia Maligna anestésica e Síndrome Neuroléptica Maligna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de Hipertermia Maligna (IV)</w:t>
            </w:r>
          </w:p>
        </w:tc>
        <w:tc>
          <w:tcPr>
            <w:tcW w:type="dxa" w:w="3888"/>
            <w:shd w:fill="FFFFFF"/>
            <w:tcMar>
              <w:top w:w="100" w:type="dxa"/>
              <w:bottom w:w="100" w:type="dxa"/>
              <w:left w:w="140" w:type="dxa"/>
              <w:right w:w="140" w:type="dxa"/>
            </w:tcMar>
          </w:tcPr>
          <w:p>
            <w:pPr>
              <w:spacing w:before="0" w:after="0"/>
            </w:pPr>
            <w:r>
              <w:rPr>
                <w:color w:val="282828"/>
                <w:sz w:val="18"/>
              </w:rPr>
              <w:t>Dose inicial: 2,5 mg/kg em bolus IV rápido imediato. Repetir 1 a 2,5 mg/kg a cada 5 a 10 minutos conforme necessário até reversão da hipermetabolia, rigidez e acidose (Dose cumulativa até 10 a 20 mg/kg).</w:t>
            </w:r>
          </w:p>
        </w:tc>
        <w:tc>
          <w:tcPr>
            <w:tcW w:type="dxa" w:w="3168"/>
            <w:shd w:fill="FFFFFF"/>
            <w:tcMar>
              <w:top w:w="100" w:type="dxa"/>
              <w:bottom w:w="100" w:type="dxa"/>
              <w:left w:w="140" w:type="dxa"/>
              <w:right w:w="140" w:type="dxa"/>
            </w:tcMar>
          </w:tcPr>
          <w:p>
            <w:pPr>
              <w:spacing w:before="0" w:after="0"/>
            </w:pPr>
            <w:r>
              <w:rPr>
                <w:color w:val="282828"/>
                <w:sz w:val="18"/>
              </w:rPr>
              <w:t>Seguido de manutenção IV de 1 mg/kg a cada 4 a 6 horas por 24 a 48 horas para prevenir recrudescência.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Não existem contraindicações em vigência de Hipertermia Maligna aguda.</w:t>
      </w:r>
    </w:p>
    <w:p>
      <w:pPr>
        <w:pStyle w:val="ListBullet"/>
        <w:spacing w:before="0" w:after="20"/>
      </w:pPr>
      <w:r>
        <w:rPr>
          <w:b/>
          <w:color w:val="282828"/>
          <w:sz w:val="19"/>
        </w:rPr>
        <w:t>Preparo:</w:t>
      </w:r>
      <w:r>
        <w:rPr>
          <w:color w:val="282828"/>
          <w:sz w:val="19"/>
        </w:rPr>
        <w:t xml:space="preserve"> Reconstituir cada frasco de 20 mg com 60 mL de água estéril sem bacteriostático e agitar vigorosamente até a solução ficar transparente.</w:t>
      </w:r>
    </w:p>
    <w:p>
      <w:pPr>
        <w:spacing w:after="200"/>
      </w:pPr>
    </w:p>
    <w:p>
      <w:pPr>
        <w:keepNext/>
        <w:spacing w:before="280" w:after="60"/>
      </w:pPr>
      <w:r>
        <w:rPr>
          <w:b/>
          <w:color w:val="1B365D"/>
          <w:sz w:val="28"/>
        </w:rPr>
        <w:t>129. Daptomicina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 mg</w:t>
      </w:r>
    </w:p>
    <w:p>
      <w:pPr>
        <w:keepNext/>
        <w:spacing w:before="120" w:after="40"/>
      </w:pPr>
      <w:r>
        <w:rPr>
          <w:b/>
          <w:color w:val="2C5E8A"/>
          <w:sz w:val="22"/>
        </w:rPr>
        <w:t>Indicações e Linha de Tratamento</w:t>
      </w:r>
    </w:p>
    <w:p>
      <w:pPr>
        <w:spacing w:before="0" w:after="80"/>
      </w:pPr>
      <w:r>
        <w:rPr>
          <w:color w:val="282828"/>
          <w:sz w:val="20"/>
        </w:rPr>
        <w:t>Lipopeptídeo cíclico bactericida dependente de cálcio. Indicado em infecções graves de pele e partes moles, osteomielite, bacteremia e endocardite infecciosa direita causadas por Staphylococcus aureus resistente à meticilina (MRSA) e Enterococcus faecium resistente à vancomicina (VRE).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de Pele e Partes Moles por MRSA (IV)</w:t>
            </w:r>
          </w:p>
        </w:tc>
        <w:tc>
          <w:tcPr>
            <w:tcW w:type="dxa" w:w="3888"/>
            <w:shd w:fill="FFFFFF"/>
            <w:tcMar>
              <w:top w:w="100" w:type="dxa"/>
              <w:bottom w:w="100" w:type="dxa"/>
              <w:left w:w="140" w:type="dxa"/>
              <w:right w:w="140" w:type="dxa"/>
            </w:tcMar>
          </w:tcPr>
          <w:p>
            <w:pPr>
              <w:spacing w:before="0" w:after="0"/>
            </w:pPr>
            <w:r>
              <w:rPr>
                <w:color w:val="282828"/>
                <w:sz w:val="18"/>
              </w:rPr>
              <w:t>Crianças de 1 a 6 anos: 8 a 10 mg/kg/dia a cada 24h. Crianças de 7 a 11 anos: 7 mg/kg/dia a cada 24h. Crianças de 12 a 17 anos: 5 mg/kg/dia a cada 24h.</w:t>
            </w:r>
          </w:p>
        </w:tc>
        <w:tc>
          <w:tcPr>
            <w:tcW w:type="dxa" w:w="3168"/>
            <w:shd w:fill="FFFFFF"/>
            <w:tcMar>
              <w:top w:w="100" w:type="dxa"/>
              <w:bottom w:w="100" w:type="dxa"/>
              <w:left w:w="140" w:type="dxa"/>
              <w:right w:w="140" w:type="dxa"/>
            </w:tcMar>
          </w:tcPr>
          <w:p>
            <w:pPr>
              <w:spacing w:before="0" w:after="0"/>
            </w:pPr>
            <w:r>
              <w:rPr>
                <w:color w:val="282828"/>
                <w:sz w:val="18"/>
              </w:rPr>
              <w:t>Infundir em 30 a 60 minutos diluído em SF 0,9% ou Ringer Lactato.</w:t>
            </w:r>
          </w:p>
        </w:tc>
      </w:tr>
      <w:tr>
        <w:tc>
          <w:tcPr>
            <w:tcW w:type="dxa" w:w="2880"/>
            <w:shd w:fill="F7F9FB"/>
            <w:tcMar>
              <w:top w:w="100" w:type="dxa"/>
              <w:bottom w:w="100" w:type="dxa"/>
              <w:left w:w="140" w:type="dxa"/>
              <w:right w:w="140" w:type="dxa"/>
            </w:tcMar>
          </w:tcPr>
          <w:p>
            <w:pPr>
              <w:spacing w:before="0" w:after="0"/>
            </w:pPr>
            <w:r>
              <w:rPr>
                <w:b/>
                <w:color w:val="282828"/>
                <w:sz w:val="18"/>
              </w:rPr>
              <w:t>Bacteremia / Osteomielite por MRSA (IV)</w:t>
            </w:r>
          </w:p>
        </w:tc>
        <w:tc>
          <w:tcPr>
            <w:tcW w:type="dxa" w:w="3888"/>
            <w:shd w:fill="F7F9FB"/>
            <w:tcMar>
              <w:top w:w="100" w:type="dxa"/>
              <w:bottom w:w="100" w:type="dxa"/>
              <w:left w:w="140" w:type="dxa"/>
              <w:right w:w="140" w:type="dxa"/>
            </w:tcMar>
          </w:tcPr>
          <w:p>
            <w:pPr>
              <w:spacing w:before="0" w:after="0"/>
            </w:pPr>
            <w:r>
              <w:rPr>
                <w:color w:val="282828"/>
                <w:sz w:val="18"/>
              </w:rPr>
              <w:t>9 a 12 mg/kg/dia em dose única diária</w:t>
            </w:r>
          </w:p>
        </w:tc>
        <w:tc>
          <w:tcPr>
            <w:tcW w:type="dxa" w:w="3168"/>
            <w:shd w:fill="F7F9FB"/>
            <w:tcMar>
              <w:top w:w="100" w:type="dxa"/>
              <w:bottom w:w="100" w:type="dxa"/>
              <w:left w:w="140" w:type="dxa"/>
              <w:right w:w="140" w:type="dxa"/>
            </w:tcMar>
          </w:tcPr>
          <w:p>
            <w:pPr>
              <w:spacing w:before="0" w:after="0"/>
            </w:pPr>
            <w:r>
              <w:rPr>
                <w:color w:val="282828"/>
                <w:sz w:val="18"/>
              </w:rPr>
              <w:t>Dose otimizada sob controle infeccioso.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INATIVIDADE NA PNEUMONIA:</w:t>
      </w:r>
      <w:r>
        <w:rPr>
          <w:color w:val="282828"/>
          <w:sz w:val="19"/>
        </w:rPr>
        <w:t xml:space="preserve"> ESTRITAMENTE CONTRAINDICADA PARA TRATAMENTO DE PNEUMONIA (a daptomicina é inativada e neutralizada pelo surfactante pulmonar alveolar).</w:t>
      </w:r>
    </w:p>
    <w:p>
      <w:pPr>
        <w:pStyle w:val="ListBullet"/>
        <w:spacing w:before="0" w:after="20"/>
      </w:pPr>
      <w:r>
        <w:rPr>
          <w:b/>
          <w:color w:val="282828"/>
          <w:sz w:val="19"/>
        </w:rPr>
        <w:t>Monitorização:</w:t>
      </w:r>
      <w:r>
        <w:rPr>
          <w:color w:val="282828"/>
          <w:sz w:val="19"/>
        </w:rPr>
        <w:t xml:space="preserve"> Dosar creatinofosfoquinase (CPK) semanalmente pelo risco de miopatia e rabdomiólise.</w:t>
      </w:r>
    </w:p>
    <w:p>
      <w:pPr>
        <w:spacing w:after="200"/>
      </w:pPr>
    </w:p>
    <w:p>
      <w:pPr>
        <w:keepNext/>
        <w:spacing w:before="280" w:after="60"/>
      </w:pPr>
      <w:r>
        <w:rPr>
          <w:b/>
          <w:color w:val="1B365D"/>
          <w:sz w:val="28"/>
        </w:rPr>
        <w:t>130. Deferasirox</w:t>
      </w:r>
    </w:p>
    <w:p>
      <w:pPr>
        <w:keepNext/>
        <w:spacing w:before="80" w:after="40"/>
      </w:pPr>
      <w:r>
        <w:rPr>
          <w:b/>
          <w:color w:val="2C5E8A"/>
          <w:sz w:val="22"/>
        </w:rPr>
        <w:t>Apresentações Disponíveis</w:t>
      </w:r>
    </w:p>
    <w:p>
      <w:pPr>
        <w:pStyle w:val="ListBullet"/>
        <w:spacing w:before="0" w:after="20"/>
      </w:pPr>
      <w:r>
        <w:rPr>
          <w:color w:val="282828"/>
          <w:sz w:val="20"/>
        </w:rPr>
        <w:t>Comprimidos dispersíveis 125 mg, 250 mg e 500 mg</w:t>
      </w:r>
    </w:p>
    <w:p>
      <w:pPr>
        <w:pStyle w:val="ListBullet"/>
        <w:spacing w:before="0" w:after="20"/>
      </w:pPr>
      <w:r>
        <w:rPr>
          <w:color w:val="282828"/>
          <w:sz w:val="20"/>
        </w:rPr>
        <w:t>Comprimidos revestidos 90 mg, 180 mg e 360 mg</w:t>
      </w:r>
    </w:p>
    <w:p>
      <w:pPr>
        <w:keepNext/>
        <w:spacing w:before="120" w:after="40"/>
      </w:pPr>
      <w:r>
        <w:rPr>
          <w:b/>
          <w:color w:val="2C5E8A"/>
          <w:sz w:val="22"/>
        </w:rPr>
        <w:t>Indicações e Linha de Tratamento</w:t>
      </w:r>
    </w:p>
    <w:p>
      <w:pPr>
        <w:spacing w:before="0" w:after="80"/>
      </w:pPr>
      <w:r>
        <w:rPr>
          <w:color w:val="282828"/>
          <w:sz w:val="20"/>
        </w:rPr>
        <w:t>Quelante de ferro oral tridentado com alta afinidade pelo ferro férrico. Primeira linha no tratamento da sobrecarga crônica de ferro pós-transfusional em pacientes com talassemia maior, anemia falciforme e outras anemias congênitas a partir de 2 anos de 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Sobrecarga de Ferro Pós-Transfusional (VO)</w:t>
            </w:r>
          </w:p>
        </w:tc>
        <w:tc>
          <w:tcPr>
            <w:tcW w:type="dxa" w:w="3888"/>
            <w:shd w:fill="FFFFFF"/>
            <w:tcMar>
              <w:top w:w="100" w:type="dxa"/>
              <w:bottom w:w="100" w:type="dxa"/>
              <w:left w:w="140" w:type="dxa"/>
              <w:right w:w="140" w:type="dxa"/>
            </w:tcMar>
          </w:tcPr>
          <w:p>
            <w:pPr>
              <w:spacing w:before="0" w:after="0"/>
            </w:pPr>
            <w:r>
              <w:rPr>
                <w:color w:val="282828"/>
                <w:sz w:val="18"/>
              </w:rPr>
              <w:t>Comprimidos Dispersíveis: Inicial 20 mg/kg/dia (titular até 10 a 40 mg/kg/dia conforme ferritina sérica). Comprimidos Revestidos: Inicial 14 mg/kg/dia (titular até 7 a 28 mg/kg/dia).</w:t>
            </w:r>
          </w:p>
        </w:tc>
        <w:tc>
          <w:tcPr>
            <w:tcW w:type="dxa" w:w="3168"/>
            <w:shd w:fill="FFFFFF"/>
            <w:tcMar>
              <w:top w:w="100" w:type="dxa"/>
              <w:bottom w:w="100" w:type="dxa"/>
              <w:left w:w="140" w:type="dxa"/>
              <w:right w:w="140" w:type="dxa"/>
            </w:tcMar>
          </w:tcPr>
          <w:p>
            <w:pPr>
              <w:spacing w:before="0" w:after="0"/>
            </w:pPr>
            <w:r>
              <w:rPr>
                <w:color w:val="282828"/>
                <w:sz w:val="18"/>
              </w:rPr>
              <w:t>Dose única diária em jejum (dispersar em água/suco de laranja) ou com refeição leve para os revestidos.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grave (ClCr &lt; 40 mL/min), síndrome mielodisplásica de alto risco e disfunção hepática grave.</w:t>
      </w:r>
    </w:p>
    <w:p>
      <w:pPr>
        <w:pStyle w:val="ListBullet"/>
        <w:spacing w:before="0" w:after="20"/>
      </w:pPr>
      <w:r>
        <w:rPr>
          <w:b/>
          <w:color w:val="282828"/>
          <w:sz w:val="19"/>
        </w:rPr>
        <w:t>Monitorização:</w:t>
      </w:r>
      <w:r>
        <w:rPr>
          <w:color w:val="282828"/>
          <w:sz w:val="19"/>
        </w:rPr>
        <w:t xml:space="preserve"> Creatinina sérica e proteinúria mensais e enzimas hepáticas.</w:t>
      </w:r>
    </w:p>
    <w:p>
      <w:pPr>
        <w:spacing w:after="200"/>
      </w:pPr>
    </w:p>
    <w:p>
      <w:pPr>
        <w:keepNext/>
        <w:spacing w:before="280" w:after="60"/>
      </w:pPr>
      <w:r>
        <w:rPr>
          <w:b/>
          <w:color w:val="1B365D"/>
          <w:sz w:val="28"/>
        </w:rPr>
        <w:t>131. Deferoxamina (mesilato)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 mg e 2 g</w:t>
      </w:r>
    </w:p>
    <w:p>
      <w:pPr>
        <w:keepNext/>
        <w:spacing w:before="120" w:after="40"/>
      </w:pPr>
      <w:r>
        <w:rPr>
          <w:b/>
          <w:color w:val="2C5E8A"/>
          <w:sz w:val="22"/>
        </w:rPr>
        <w:t>Indicações e Linha de Tratamento</w:t>
      </w:r>
    </w:p>
    <w:p>
      <w:pPr>
        <w:spacing w:before="0" w:after="80"/>
      </w:pPr>
      <w:r>
        <w:rPr>
          <w:color w:val="282828"/>
          <w:sz w:val="20"/>
        </w:rPr>
        <w:t>Quelante parenteral hexadentado de ferro. Indicado no tratamento da intoxicação aguda por ferro com níveis séricos tóxicos (&gt; 500 mcg/dL) ou sintomas clínicos graves, e sobrecarga crônica de ferro em crianças.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Intoxicação Aguda por Ferro (IV)</w:t>
            </w:r>
          </w:p>
        </w:tc>
        <w:tc>
          <w:tcPr>
            <w:tcW w:type="dxa" w:w="3888"/>
            <w:shd w:fill="FFFFFF"/>
            <w:tcMar>
              <w:top w:w="100" w:type="dxa"/>
              <w:bottom w:w="100" w:type="dxa"/>
              <w:left w:w="140" w:type="dxa"/>
              <w:right w:w="140" w:type="dxa"/>
            </w:tcMar>
          </w:tcPr>
          <w:p>
            <w:pPr>
              <w:spacing w:before="0" w:after="0"/>
            </w:pPr>
            <w:r>
              <w:rPr>
                <w:color w:val="282828"/>
                <w:sz w:val="18"/>
              </w:rPr>
              <w:t>15 mg/kg/hora em infusão intravenosa contínua em bomba (Velocidade máx: 15 mg/kg/h para evitar hipotensão severa; dose cumulativa máx: 6 g/dia).</w:t>
            </w:r>
          </w:p>
        </w:tc>
        <w:tc>
          <w:tcPr>
            <w:tcW w:type="dxa" w:w="3168"/>
            <w:shd w:fill="FFFFFF"/>
            <w:tcMar>
              <w:top w:w="100" w:type="dxa"/>
              <w:bottom w:w="100" w:type="dxa"/>
              <w:left w:w="140" w:type="dxa"/>
              <w:right w:w="140" w:type="dxa"/>
            </w:tcMar>
          </w:tcPr>
          <w:p>
            <w:pPr>
              <w:spacing w:before="0" w:after="0"/>
            </w:pPr>
            <w:r>
              <w:rPr>
                <w:color w:val="282828"/>
                <w:sz w:val="18"/>
              </w:rPr>
              <w:t>Manter até a urina clarear (perda da coloração avermelhada 'vinho rosé') e ferritina/níveis de ferro normalizarem.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Anúria ou insuficiência renal grave (salvo com diálise concomitante).</w:t>
      </w:r>
    </w:p>
    <w:p>
      <w:pPr>
        <w:pStyle w:val="ListBullet"/>
        <w:spacing w:before="0" w:after="20"/>
      </w:pPr>
      <w:r>
        <w:rPr>
          <w:b/>
          <w:color w:val="282828"/>
          <w:sz w:val="19"/>
        </w:rPr>
        <w:t>Efeitos:</w:t>
      </w:r>
      <w:r>
        <w:rPr>
          <w:color w:val="282828"/>
          <w:sz w:val="19"/>
        </w:rPr>
        <w:t xml:space="preserve"> Risco de hipotensão aguda se infundido em velocidade excessiva; risco de mucormicose em uso crônico.</w:t>
      </w:r>
    </w:p>
    <w:p>
      <w:pPr>
        <w:spacing w:after="200"/>
      </w:pPr>
    </w:p>
    <w:p>
      <w:pPr>
        <w:keepNext/>
        <w:spacing w:before="280" w:after="60"/>
      </w:pPr>
      <w:r>
        <w:rPr>
          <w:b/>
          <w:color w:val="1B365D"/>
          <w:sz w:val="28"/>
        </w:rPr>
        <w:t>132. Deflazacorte</w:t>
      </w:r>
    </w:p>
    <w:p>
      <w:pPr>
        <w:keepNext/>
        <w:spacing w:before="80" w:after="40"/>
      </w:pPr>
      <w:r>
        <w:rPr>
          <w:b/>
          <w:color w:val="2C5E8A"/>
          <w:sz w:val="22"/>
        </w:rPr>
        <w:t>Apresentações Disponíveis</w:t>
      </w:r>
    </w:p>
    <w:p>
      <w:pPr>
        <w:pStyle w:val="ListBullet"/>
        <w:spacing w:before="0" w:after="20"/>
      </w:pPr>
      <w:r>
        <w:rPr>
          <w:color w:val="282828"/>
          <w:sz w:val="20"/>
        </w:rPr>
        <w:t>Gotas 22,75 mg/mL (1 gota = 1 mg)</w:t>
      </w:r>
    </w:p>
    <w:p>
      <w:pPr>
        <w:pStyle w:val="ListBullet"/>
        <w:spacing w:before="0" w:after="20"/>
      </w:pPr>
      <w:r>
        <w:rPr>
          <w:color w:val="282828"/>
          <w:sz w:val="20"/>
        </w:rPr>
        <w:t>Suspensão oral 22,75 mg/mL</w:t>
      </w:r>
    </w:p>
    <w:p>
      <w:pPr>
        <w:pStyle w:val="ListBullet"/>
        <w:spacing w:before="0" w:after="20"/>
      </w:pPr>
      <w:r>
        <w:rPr>
          <w:color w:val="282828"/>
          <w:sz w:val="20"/>
        </w:rPr>
        <w:t>Comprimidos 6 mg e 30 mg</w:t>
      </w:r>
    </w:p>
    <w:p>
      <w:pPr>
        <w:keepNext/>
        <w:spacing w:before="120" w:after="40"/>
      </w:pPr>
      <w:r>
        <w:rPr>
          <w:b/>
          <w:color w:val="2C5E8A"/>
          <w:sz w:val="22"/>
        </w:rPr>
        <w:t>Indicações e Linha de Tratamento</w:t>
      </w:r>
    </w:p>
    <w:p>
      <w:pPr>
        <w:spacing w:before="0" w:after="80"/>
      </w:pPr>
      <w:r>
        <w:rPr>
          <w:color w:val="282828"/>
          <w:sz w:val="20"/>
        </w:rPr>
        <w:t>Glicocorticoide sintético oxazolínico com menor efeito negativo sobre o metabolismo ósseo e menor ganho de peso relativo que outros corticoides. Primeira linha no tratamento da Distrofia Muscular de Duchenne (DMD) para preservação da força muscular e função respiratória, além de doenças autoimunes.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Distrofia Muscular de Duchenne (VO)</w:t>
            </w:r>
          </w:p>
        </w:tc>
        <w:tc>
          <w:tcPr>
            <w:tcW w:type="dxa" w:w="3888"/>
            <w:shd w:fill="FFFFFF"/>
            <w:tcMar>
              <w:top w:w="100" w:type="dxa"/>
              <w:bottom w:w="100" w:type="dxa"/>
              <w:left w:w="140" w:type="dxa"/>
              <w:right w:w="140" w:type="dxa"/>
            </w:tcMar>
          </w:tcPr>
          <w:p>
            <w:pPr>
              <w:spacing w:before="0" w:after="0"/>
            </w:pPr>
            <w:r>
              <w:rPr>
                <w:color w:val="282828"/>
                <w:sz w:val="18"/>
              </w:rPr>
              <w:t>0,9 mg/kg/dia em dose única diária matinal (ou 1,2 mg/kg/dia em dias alternados)</w:t>
            </w:r>
          </w:p>
        </w:tc>
        <w:tc>
          <w:tcPr>
            <w:tcW w:type="dxa" w:w="3168"/>
            <w:shd w:fill="FFFFFF"/>
            <w:tcMar>
              <w:top w:w="100" w:type="dxa"/>
              <w:bottom w:w="100" w:type="dxa"/>
              <w:left w:w="140" w:type="dxa"/>
              <w:right w:w="140" w:type="dxa"/>
            </w:tcMar>
          </w:tcPr>
          <w:p>
            <w:pPr>
              <w:spacing w:before="0" w:after="0"/>
            </w:pPr>
            <w:r>
              <w:rPr>
                <w:color w:val="282828"/>
                <w:sz w:val="18"/>
              </w:rPr>
              <w:t>Uso contínuo a longo prazo sob acompanhamento neuromuscular.</w:t>
            </w:r>
          </w:p>
        </w:tc>
      </w:tr>
      <w:tr>
        <w:tc>
          <w:tcPr>
            <w:tcW w:type="dxa" w:w="2880"/>
            <w:shd w:fill="F7F9FB"/>
            <w:tcMar>
              <w:top w:w="100" w:type="dxa"/>
              <w:bottom w:w="100" w:type="dxa"/>
              <w:left w:w="140" w:type="dxa"/>
              <w:right w:w="140" w:type="dxa"/>
            </w:tcMar>
          </w:tcPr>
          <w:p>
            <w:pPr>
              <w:spacing w:before="0" w:after="0"/>
            </w:pPr>
            <w:r>
              <w:rPr>
                <w:b/>
                <w:color w:val="282828"/>
                <w:sz w:val="18"/>
              </w:rPr>
              <w:t>Anti-inflamatório / Imunossupressor Geral (VO)</w:t>
            </w:r>
          </w:p>
        </w:tc>
        <w:tc>
          <w:tcPr>
            <w:tcW w:type="dxa" w:w="3888"/>
            <w:shd w:fill="F7F9FB"/>
            <w:tcMar>
              <w:top w:w="100" w:type="dxa"/>
              <w:bottom w:w="100" w:type="dxa"/>
              <w:left w:w="140" w:type="dxa"/>
              <w:right w:w="140" w:type="dxa"/>
            </w:tcMar>
          </w:tcPr>
          <w:p>
            <w:pPr>
              <w:spacing w:before="0" w:after="0"/>
            </w:pPr>
            <w:r>
              <w:rPr>
                <w:color w:val="282828"/>
                <w:sz w:val="18"/>
              </w:rPr>
              <w:t>0,25 a 1,5 mg/kg/dia</w:t>
            </w:r>
          </w:p>
        </w:tc>
        <w:tc>
          <w:tcPr>
            <w:tcW w:type="dxa" w:w="3168"/>
            <w:shd w:fill="F7F9FB"/>
            <w:tcMar>
              <w:top w:w="100" w:type="dxa"/>
              <w:bottom w:w="100" w:type="dxa"/>
              <w:left w:w="140" w:type="dxa"/>
              <w:right w:w="140" w:type="dxa"/>
            </w:tcMar>
          </w:tcPr>
          <w:p>
            <w:pPr>
              <w:spacing w:before="0" w:after="0"/>
            </w:pPr>
            <w:r>
              <w:rPr>
                <w:color w:val="282828"/>
                <w:sz w:val="18"/>
              </w:rPr>
              <w:t>Dividido em 1 a 2 tomadas matinais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Infecções sistêmicas ativas não tratadas, vacinas de vírus vivos durante o uso.</w:t>
      </w:r>
    </w:p>
    <w:p>
      <w:pPr>
        <w:pStyle w:val="ListBullet"/>
        <w:spacing w:before="0" w:after="20"/>
      </w:pPr>
      <w:r>
        <w:rPr>
          <w:b/>
          <w:color w:val="282828"/>
          <w:sz w:val="19"/>
        </w:rPr>
        <w:t>Monitorização:</w:t>
      </w:r>
      <w:r>
        <w:rPr>
          <w:color w:val="282828"/>
          <w:sz w:val="19"/>
        </w:rPr>
        <w:t xml:space="preserve"> Monitorar crescimento linear, densitometria óssea e pressão arterial.</w:t>
      </w:r>
    </w:p>
    <w:p>
      <w:pPr>
        <w:spacing w:after="200"/>
      </w:pPr>
    </w:p>
    <w:p>
      <w:pPr>
        <w:keepNext/>
        <w:spacing w:before="280" w:after="60"/>
      </w:pPr>
      <w:r>
        <w:rPr>
          <w:b/>
          <w:color w:val="1B365D"/>
          <w:sz w:val="28"/>
        </w:rPr>
        <w:t>133. Desloratadina</w:t>
      </w:r>
    </w:p>
    <w:p>
      <w:pPr>
        <w:keepNext/>
        <w:spacing w:before="80" w:after="40"/>
      </w:pPr>
      <w:r>
        <w:rPr>
          <w:b/>
          <w:color w:val="2C5E8A"/>
          <w:sz w:val="22"/>
        </w:rPr>
        <w:t>Apresentações Disponíveis</w:t>
      </w:r>
    </w:p>
    <w:p>
      <w:pPr>
        <w:pStyle w:val="ListBullet"/>
        <w:spacing w:before="0" w:after="20"/>
      </w:pPr>
      <w:r>
        <w:rPr>
          <w:color w:val="282828"/>
          <w:sz w:val="20"/>
        </w:rPr>
        <w:t>Xarope/solução oral 0,5 mg/mL</w:t>
      </w:r>
    </w:p>
    <w:p>
      <w:pPr>
        <w:pStyle w:val="ListBullet"/>
        <w:spacing w:before="0" w:after="20"/>
      </w:pPr>
      <w:r>
        <w:rPr>
          <w:color w:val="282828"/>
          <w:sz w:val="20"/>
        </w:rPr>
        <w:t>Gotas 1,25 mg/mL e 2,5 mg/mL</w:t>
      </w:r>
    </w:p>
    <w:p>
      <w:pPr>
        <w:pStyle w:val="ListBullet"/>
        <w:spacing w:before="0" w:after="20"/>
      </w:pPr>
      <w:r>
        <w:rPr>
          <w:color w:val="282828"/>
          <w:sz w:val="20"/>
        </w:rPr>
        <w:t>Comprimidos orodispersíveis 2,5 mg e 5 mg</w:t>
      </w:r>
    </w:p>
    <w:p>
      <w:pPr>
        <w:pStyle w:val="ListBullet"/>
        <w:spacing w:before="0" w:after="20"/>
      </w:pPr>
      <w:r>
        <w:rPr>
          <w:color w:val="282828"/>
          <w:sz w:val="20"/>
        </w:rPr>
        <w:t>Comprimidos revestidos 5 mg</w:t>
      </w:r>
    </w:p>
    <w:p>
      <w:pPr>
        <w:keepNext/>
        <w:spacing w:before="120" w:after="40"/>
      </w:pPr>
      <w:r>
        <w:rPr>
          <w:b/>
          <w:color w:val="2C5E8A"/>
          <w:sz w:val="22"/>
        </w:rPr>
        <w:t>Indicações e Linha de Tratamento</w:t>
      </w:r>
    </w:p>
    <w:p>
      <w:pPr>
        <w:spacing w:before="0" w:after="80"/>
      </w:pPr>
      <w:r>
        <w:rPr>
          <w:color w:val="282828"/>
          <w:sz w:val="20"/>
        </w:rPr>
        <w:t>Anti-histamínico de segunda geração não sedativo (metabólito ativo da loratadina) com ação antagonista H1 potente e efeitos anti-inflamatórios adicionais. Indicado no tratamento de Rinite Alérgica e Urticária Aguda/Crônica a partir dos 6 meses de 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 Urticária — 6 a 11 meses (VO)</w:t>
            </w:r>
          </w:p>
        </w:tc>
        <w:tc>
          <w:tcPr>
            <w:tcW w:type="dxa" w:w="3888"/>
            <w:shd w:fill="FFFFFF"/>
            <w:tcMar>
              <w:top w:w="100" w:type="dxa"/>
              <w:bottom w:w="100" w:type="dxa"/>
              <w:left w:w="140" w:type="dxa"/>
              <w:right w:w="140" w:type="dxa"/>
            </w:tcMar>
          </w:tcPr>
          <w:p>
            <w:pPr>
              <w:spacing w:before="0" w:after="0"/>
            </w:pPr>
            <w:r>
              <w:rPr>
                <w:color w:val="282828"/>
                <w:sz w:val="18"/>
              </w:rPr>
              <w:t>1 mg (2 mL da solução oral ou 8 gotas de 2,5 mg/mL)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Crianças de 1 a 5 anos (VO)</w:t>
            </w:r>
          </w:p>
        </w:tc>
        <w:tc>
          <w:tcPr>
            <w:tcW w:type="dxa" w:w="3888"/>
            <w:shd w:fill="F7F9FB"/>
            <w:tcMar>
              <w:top w:w="100" w:type="dxa"/>
              <w:bottom w:w="100" w:type="dxa"/>
              <w:left w:w="140" w:type="dxa"/>
              <w:right w:w="140" w:type="dxa"/>
            </w:tcMar>
          </w:tcPr>
          <w:p>
            <w:pPr>
              <w:spacing w:before="0" w:after="0"/>
            </w:pPr>
            <w:r>
              <w:rPr>
                <w:color w:val="282828"/>
                <w:sz w:val="18"/>
              </w:rPr>
              <w:t>1,25 mg (2,5 mL da solução oral)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Crianças de 6 a 11 anos (VO)</w:t>
            </w:r>
          </w:p>
        </w:tc>
        <w:tc>
          <w:tcPr>
            <w:tcW w:type="dxa" w:w="3888"/>
            <w:shd w:fill="FFFFFF"/>
            <w:tcMar>
              <w:top w:w="100" w:type="dxa"/>
              <w:bottom w:w="100" w:type="dxa"/>
              <w:left w:w="140" w:type="dxa"/>
              <w:right w:w="140" w:type="dxa"/>
            </w:tcMar>
          </w:tcPr>
          <w:p>
            <w:pPr>
              <w:spacing w:before="0" w:after="0"/>
            </w:pPr>
            <w:r>
              <w:rPr>
                <w:color w:val="282828"/>
                <w:sz w:val="18"/>
              </w:rPr>
              <w:t>2,5 mg (5 mL da solução oral ou 1 cp orodispersível de 2,5 mg)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Crianças ≥ 12 anos e Adolescentes (VO)</w:t>
            </w:r>
          </w:p>
        </w:tc>
        <w:tc>
          <w:tcPr>
            <w:tcW w:type="dxa" w:w="3888"/>
            <w:shd w:fill="F7F9FB"/>
            <w:tcMar>
              <w:top w:w="100" w:type="dxa"/>
              <w:bottom w:w="100" w:type="dxa"/>
              <w:left w:w="140" w:type="dxa"/>
              <w:right w:w="140" w:type="dxa"/>
            </w:tcMar>
          </w:tcPr>
          <w:p>
            <w:pPr>
              <w:spacing w:before="0" w:after="0"/>
            </w:pPr>
            <w:r>
              <w:rPr>
                <w:color w:val="282828"/>
                <w:sz w:val="18"/>
              </w:rPr>
              <w:t>5 mg (1 comprimido de 5 mg)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indicado para menores de 6 meses de idade.</w:t>
      </w:r>
    </w:p>
    <w:p>
      <w:pPr>
        <w:pStyle w:val="ListBullet"/>
        <w:spacing w:before="0" w:after="20"/>
      </w:pPr>
      <w:r>
        <w:rPr>
          <w:b/>
          <w:color w:val="282828"/>
          <w:sz w:val="19"/>
        </w:rPr>
        <w:t>Condições:</w:t>
      </w:r>
      <w:r>
        <w:rPr>
          <w:color w:val="282828"/>
          <w:sz w:val="19"/>
        </w:rPr>
        <w:t xml:space="preserve"> Hipersensibilidade à desloratadina ou loratadina.</w:t>
      </w:r>
    </w:p>
    <w:p>
      <w:pPr>
        <w:spacing w:after="200"/>
      </w:pPr>
    </w:p>
    <w:p>
      <w:pPr>
        <w:keepNext/>
        <w:spacing w:before="280" w:after="60"/>
      </w:pPr>
      <w:r>
        <w:rPr>
          <w:b/>
          <w:color w:val="1B365D"/>
          <w:sz w:val="28"/>
        </w:rPr>
        <w:t>134. Desmopressina (acetato - DDAVP)</w:t>
      </w:r>
    </w:p>
    <w:p>
      <w:pPr>
        <w:keepNext/>
        <w:spacing w:before="80" w:after="40"/>
      </w:pPr>
      <w:r>
        <w:rPr>
          <w:b/>
          <w:color w:val="2C5E8A"/>
          <w:sz w:val="22"/>
        </w:rPr>
        <w:t>Apresentações Disponíveis</w:t>
      </w:r>
    </w:p>
    <w:p>
      <w:pPr>
        <w:pStyle w:val="ListBullet"/>
        <w:spacing w:before="0" w:after="20"/>
      </w:pPr>
      <w:r>
        <w:rPr>
          <w:color w:val="282828"/>
          <w:sz w:val="20"/>
        </w:rPr>
        <w:t>Spray nasal 0,1 mg/mL (10 mcg/dose)</w:t>
      </w:r>
    </w:p>
    <w:p>
      <w:pPr>
        <w:pStyle w:val="ListBullet"/>
        <w:spacing w:before="0" w:after="20"/>
      </w:pPr>
      <w:r>
        <w:rPr>
          <w:color w:val="282828"/>
          <w:sz w:val="20"/>
        </w:rPr>
        <w:t>Solução nasal 0,1 mg/mL (com cânula graduada)</w:t>
      </w:r>
    </w:p>
    <w:p>
      <w:pPr>
        <w:pStyle w:val="ListBullet"/>
        <w:spacing w:before="0" w:after="20"/>
      </w:pPr>
      <w:r>
        <w:rPr>
          <w:color w:val="282828"/>
          <w:sz w:val="20"/>
        </w:rPr>
        <w:t>Comprimidos 0,1 mg e 0,2 mg</w:t>
      </w:r>
    </w:p>
    <w:p>
      <w:pPr>
        <w:pStyle w:val="ListBullet"/>
        <w:spacing w:before="0" w:after="20"/>
      </w:pPr>
      <w:r>
        <w:rPr>
          <w:color w:val="282828"/>
          <w:sz w:val="20"/>
        </w:rPr>
        <w:t>Comprimidos orodispersíveis sublinguais (MELT) 60 mcg, 120 mcg e 240 mcg</w:t>
      </w:r>
    </w:p>
    <w:p>
      <w:pPr>
        <w:pStyle w:val="ListBullet"/>
        <w:spacing w:before="0" w:after="20"/>
      </w:pPr>
      <w:r>
        <w:rPr>
          <w:color w:val="282828"/>
          <w:sz w:val="20"/>
        </w:rPr>
        <w:t>Solução injetável 4 mcg/mL (ampola 1 mL)</w:t>
      </w:r>
    </w:p>
    <w:p>
      <w:pPr>
        <w:keepNext/>
        <w:spacing w:before="120" w:after="40"/>
      </w:pPr>
      <w:r>
        <w:rPr>
          <w:b/>
          <w:color w:val="2C5E8A"/>
          <w:sz w:val="22"/>
        </w:rPr>
        <w:t>Indicações e Linha de Tratamento</w:t>
      </w:r>
    </w:p>
    <w:p>
      <w:pPr>
        <w:spacing w:before="0" w:after="80"/>
      </w:pPr>
      <w:r>
        <w:rPr>
          <w:color w:val="282828"/>
          <w:sz w:val="20"/>
        </w:rPr>
        <w:t>Análogo sintético da vasopressina (hormônio antidiurético) com seletividade para receptores V2 e ação hemostática (libera Fator VIII e Fator de von Willebrand). Primeira linha no Diabetes Insipidus Central, Enurese Noturna Monossintomática em crianças ≥ 5 anos e hemostasia na Doença de von Willebrand tipo 1 e Hemofilia A leve.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Enurese Noturna Monossintomática (VO)</w:t>
            </w:r>
          </w:p>
        </w:tc>
        <w:tc>
          <w:tcPr>
            <w:tcW w:type="dxa" w:w="3888"/>
            <w:shd w:fill="FFFFFF"/>
            <w:tcMar>
              <w:top w:w="100" w:type="dxa"/>
              <w:bottom w:w="100" w:type="dxa"/>
              <w:left w:w="140" w:type="dxa"/>
              <w:right w:w="140" w:type="dxa"/>
            </w:tcMar>
          </w:tcPr>
          <w:p>
            <w:pPr>
              <w:spacing w:before="0" w:after="0"/>
            </w:pPr>
            <w:r>
              <w:rPr>
                <w:color w:val="282828"/>
                <w:sz w:val="18"/>
              </w:rPr>
              <w:t>Comprimidos: Inicial 0,2 mg ao deitar (titular até 0,4 mg). MELT Sublingual: Inicial 120 mcg ao deitar (titular até 240 mcg).</w:t>
            </w:r>
          </w:p>
        </w:tc>
        <w:tc>
          <w:tcPr>
            <w:tcW w:type="dxa" w:w="3168"/>
            <w:shd w:fill="FFFFFF"/>
            <w:tcMar>
              <w:top w:w="100" w:type="dxa"/>
              <w:bottom w:w="100" w:type="dxa"/>
              <w:left w:w="140" w:type="dxa"/>
              <w:right w:w="140" w:type="dxa"/>
            </w:tcMar>
          </w:tcPr>
          <w:p>
            <w:pPr>
              <w:spacing w:before="0" w:after="0"/>
            </w:pPr>
            <w:r>
              <w:rPr>
                <w:color w:val="282828"/>
                <w:sz w:val="18"/>
              </w:rPr>
              <w:t>Tomar 30 a 60 minutos antes de dormir com restrição hídrica estrita a partir de 1h antes até 8h após.</w:t>
            </w:r>
          </w:p>
        </w:tc>
      </w:tr>
      <w:tr>
        <w:tc>
          <w:tcPr>
            <w:tcW w:type="dxa" w:w="2880"/>
            <w:shd w:fill="F7F9FB"/>
            <w:tcMar>
              <w:top w:w="100" w:type="dxa"/>
              <w:bottom w:w="100" w:type="dxa"/>
              <w:left w:w="140" w:type="dxa"/>
              <w:right w:w="140" w:type="dxa"/>
            </w:tcMar>
          </w:tcPr>
          <w:p>
            <w:pPr>
              <w:spacing w:before="0" w:after="0"/>
            </w:pPr>
            <w:r>
              <w:rPr>
                <w:b/>
                <w:color w:val="282828"/>
                <w:sz w:val="18"/>
              </w:rPr>
              <w:t>Diabetes Insipidus Central (VO/Nasal/IV)</w:t>
            </w:r>
          </w:p>
        </w:tc>
        <w:tc>
          <w:tcPr>
            <w:tcW w:type="dxa" w:w="3888"/>
            <w:shd w:fill="F7F9FB"/>
            <w:tcMar>
              <w:top w:w="100" w:type="dxa"/>
              <w:bottom w:w="100" w:type="dxa"/>
              <w:left w:w="140" w:type="dxa"/>
              <w:right w:w="140" w:type="dxa"/>
            </w:tcMar>
          </w:tcPr>
          <w:p>
            <w:pPr>
              <w:spacing w:before="0" w:after="0"/>
            </w:pPr>
            <w:r>
              <w:rPr>
                <w:color w:val="282828"/>
                <w:sz w:val="18"/>
              </w:rPr>
              <w:t>Oral: 0,1 a 0,8 mg/dia dividido a cada 8 a 12h. Nasal: 5 a 20 mcg/dia em 1 a 2 doses. IV/SC: 0,5 a 2 mcg/dia dividido a cada 12h.</w:t>
            </w:r>
          </w:p>
        </w:tc>
        <w:tc>
          <w:tcPr>
            <w:tcW w:type="dxa" w:w="3168"/>
            <w:shd w:fill="F7F9FB"/>
            <w:tcMar>
              <w:top w:w="100" w:type="dxa"/>
              <w:bottom w:w="100" w:type="dxa"/>
              <w:left w:w="140" w:type="dxa"/>
              <w:right w:w="140" w:type="dxa"/>
            </w:tcMar>
          </w:tcPr>
          <w:p>
            <w:pPr>
              <w:spacing w:before="0" w:after="0"/>
            </w:pPr>
            <w:r>
              <w:rPr>
                <w:color w:val="282828"/>
                <w:sz w:val="18"/>
              </w:rPr>
              <w:t>Titular por volume urinário e osmolalidade sérica.</w:t>
            </w:r>
          </w:p>
        </w:tc>
      </w:tr>
      <w:tr>
        <w:tc>
          <w:tcPr>
            <w:tcW w:type="dxa" w:w="2880"/>
            <w:shd w:fill="FFFFFF"/>
            <w:tcMar>
              <w:top w:w="100" w:type="dxa"/>
              <w:bottom w:w="100" w:type="dxa"/>
              <w:left w:w="140" w:type="dxa"/>
              <w:right w:w="140" w:type="dxa"/>
            </w:tcMar>
          </w:tcPr>
          <w:p>
            <w:pPr>
              <w:spacing w:before="0" w:after="0"/>
            </w:pPr>
            <w:r>
              <w:rPr>
                <w:b/>
                <w:color w:val="282828"/>
                <w:sz w:val="18"/>
              </w:rPr>
              <w:t>Hemostasia na Doença de von Willebrand / Hemofilia A leve (IV/SC)</w:t>
            </w:r>
          </w:p>
        </w:tc>
        <w:tc>
          <w:tcPr>
            <w:tcW w:type="dxa" w:w="3888"/>
            <w:shd w:fill="FFFFFF"/>
            <w:tcMar>
              <w:top w:w="100" w:type="dxa"/>
              <w:bottom w:w="100" w:type="dxa"/>
              <w:left w:w="140" w:type="dxa"/>
              <w:right w:w="140" w:type="dxa"/>
            </w:tcMar>
          </w:tcPr>
          <w:p>
            <w:pPr>
              <w:spacing w:before="0" w:after="0"/>
            </w:pPr>
            <w:r>
              <w:rPr>
                <w:color w:val="282828"/>
                <w:sz w:val="18"/>
              </w:rPr>
              <w:t>0,3 mcg/kg diluído em 50 mL de SF0,9% infundido em 30 minutos</w:t>
            </w:r>
          </w:p>
        </w:tc>
        <w:tc>
          <w:tcPr>
            <w:tcW w:type="dxa" w:w="3168"/>
            <w:shd w:fill="FFFFFF"/>
            <w:tcMar>
              <w:top w:w="100" w:type="dxa"/>
              <w:bottom w:w="100" w:type="dxa"/>
              <w:left w:w="140" w:type="dxa"/>
              <w:right w:w="140" w:type="dxa"/>
            </w:tcMar>
          </w:tcPr>
          <w:p>
            <w:pPr>
              <w:spacing w:before="0" w:after="0"/>
            </w:pPr>
            <w:r>
              <w:rPr>
                <w:color w:val="282828"/>
                <w:sz w:val="18"/>
              </w:rPr>
              <w:t>Dose pré-procedimento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Restrição Hídrica Obrigatória:</w:t>
      </w:r>
      <w:r>
        <w:rPr>
          <w:color w:val="282828"/>
          <w:sz w:val="19"/>
        </w:rPr>
        <w:t xml:space="preserve"> Risco de intoxicação hídrica grave com hiponatremia dilucional fulminante, edema cerebral e convulsões se não for respeitada a restrição de líquidos.</w:t>
      </w:r>
    </w:p>
    <w:p>
      <w:pPr>
        <w:pStyle w:val="ListBullet"/>
        <w:spacing w:before="0" w:after="20"/>
      </w:pPr>
      <w:r>
        <w:rPr>
          <w:b/>
          <w:color w:val="282828"/>
          <w:sz w:val="19"/>
        </w:rPr>
        <w:t>Condições:</w:t>
      </w:r>
      <w:r>
        <w:rPr>
          <w:color w:val="282828"/>
          <w:sz w:val="19"/>
        </w:rPr>
        <w:t xml:space="preserve"> Polidipsia psicogênica, insuficiência cardíaca congestiva, hiponatremia prévia e síndrome de von Willebrand tipo 2B.</w:t>
      </w:r>
    </w:p>
    <w:p>
      <w:pPr>
        <w:spacing w:after="200"/>
      </w:pPr>
    </w:p>
    <w:p>
      <w:pPr>
        <w:keepNext/>
        <w:spacing w:before="280" w:after="60"/>
      </w:pPr>
      <w:r>
        <w:rPr>
          <w:b/>
          <w:color w:val="1B365D"/>
          <w:sz w:val="28"/>
        </w:rPr>
        <w:t>135. Desonida</w:t>
      </w:r>
    </w:p>
    <w:p>
      <w:pPr>
        <w:keepNext/>
        <w:spacing w:before="80" w:after="40"/>
      </w:pPr>
      <w:r>
        <w:rPr>
          <w:b/>
          <w:color w:val="2C5E8A"/>
          <w:sz w:val="22"/>
        </w:rPr>
        <w:t>Apresentações Disponíveis</w:t>
      </w:r>
    </w:p>
    <w:p>
      <w:pPr>
        <w:pStyle w:val="ListBullet"/>
        <w:spacing w:before="0" w:after="20"/>
      </w:pPr>
      <w:r>
        <w:rPr>
          <w:color w:val="282828"/>
          <w:sz w:val="20"/>
        </w:rPr>
        <w:t>Creme, pomada e loção dermatológica 0,5 mg/g (0,05%)</w:t>
      </w:r>
    </w:p>
    <w:p>
      <w:pPr>
        <w:keepNext/>
        <w:spacing w:before="120" w:after="40"/>
      </w:pPr>
      <w:r>
        <w:rPr>
          <w:b/>
          <w:color w:val="2C5E8A"/>
          <w:sz w:val="22"/>
        </w:rPr>
        <w:t>Indicações e Linha de Tratamento</w:t>
      </w:r>
    </w:p>
    <w:p>
      <w:pPr>
        <w:spacing w:before="0" w:after="80"/>
      </w:pPr>
      <w:r>
        <w:rPr>
          <w:color w:val="282828"/>
          <w:sz w:val="20"/>
        </w:rPr>
        <w:t>Glicocorticoide tópico não fluorado de baixa/média potência (Classe VI). Primeira escolha pediátrica no tratamento da Dermatite Atópica em face, pescoço e dobras, eczema infantil e dermatite de contato.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Dermatite Atópica / Eczema Infantil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as lesões 1 a 2 vezes ao dia por até 1 a 2 semanas nas crises agudas.</w:t>
            </w:r>
          </w:p>
        </w:tc>
        <w:tc>
          <w:tcPr>
            <w:tcW w:type="dxa" w:w="3168"/>
            <w:shd w:fill="FFFFFF"/>
            <w:tcMar>
              <w:top w:w="100" w:type="dxa"/>
              <w:bottom w:w="100" w:type="dxa"/>
              <w:left w:w="140" w:type="dxa"/>
              <w:right w:w="140" w:type="dxa"/>
            </w:tcMar>
          </w:tcPr>
          <w:p>
            <w:pPr>
              <w:spacing w:before="0" w:after="0"/>
            </w:pPr>
            <w:r>
              <w:rPr>
                <w:color w:val="282828"/>
                <w:sz w:val="18"/>
              </w:rPr>
              <w:t>Após melhora, transicionar para emolientes hidratantes e inibidores de calcineurina tópicos se necessário.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Cautela em menores de 3 meses.</w:t>
      </w:r>
    </w:p>
    <w:p>
      <w:pPr>
        <w:pStyle w:val="ListBullet"/>
        <w:spacing w:before="0" w:after="20"/>
      </w:pPr>
      <w:r>
        <w:rPr>
          <w:b/>
          <w:color w:val="282828"/>
          <w:sz w:val="19"/>
        </w:rPr>
        <w:t>Condições:</w:t>
      </w:r>
      <w:r>
        <w:rPr>
          <w:color w:val="282828"/>
          <w:sz w:val="19"/>
        </w:rPr>
        <w:t xml:space="preserve"> Infecções cutâneas virais (herpes, varicela), fúngicas ou bacterianas ativas no local.</w:t>
      </w:r>
    </w:p>
    <w:p>
      <w:pPr>
        <w:spacing w:after="200"/>
      </w:pPr>
    </w:p>
    <w:p>
      <w:pPr>
        <w:keepNext/>
        <w:spacing w:before="280" w:after="60"/>
      </w:pPr>
      <w:r>
        <w:rPr>
          <w:b/>
          <w:color w:val="1B365D"/>
          <w:sz w:val="28"/>
        </w:rPr>
        <w:t>136. Dexametasona (acetato / fosfato dissódico)</w:t>
      </w:r>
    </w:p>
    <w:p>
      <w:pPr>
        <w:keepNext/>
        <w:spacing w:before="80" w:after="40"/>
      </w:pPr>
      <w:r>
        <w:rPr>
          <w:b/>
          <w:color w:val="2C5E8A"/>
          <w:sz w:val="22"/>
        </w:rPr>
        <w:t>Apresentações Disponíveis</w:t>
      </w:r>
    </w:p>
    <w:p>
      <w:pPr>
        <w:pStyle w:val="ListBullet"/>
        <w:spacing w:before="0" w:after="20"/>
      </w:pPr>
      <w:r>
        <w:rPr>
          <w:color w:val="282828"/>
          <w:sz w:val="20"/>
        </w:rPr>
        <w:t>Elixir/solução oral 0,1 mg/mL (0,5 mg/5 mL)</w:t>
      </w:r>
    </w:p>
    <w:p>
      <w:pPr>
        <w:pStyle w:val="ListBullet"/>
        <w:spacing w:before="0" w:after="20"/>
      </w:pPr>
      <w:r>
        <w:rPr>
          <w:color w:val="282828"/>
          <w:sz w:val="20"/>
        </w:rPr>
        <w:t>Comprimidos 0,5 mg, 0,75 mg e 4 mg</w:t>
      </w:r>
    </w:p>
    <w:p>
      <w:pPr>
        <w:pStyle w:val="ListBullet"/>
        <w:spacing w:before="0" w:after="20"/>
      </w:pPr>
      <w:r>
        <w:rPr>
          <w:color w:val="282828"/>
          <w:sz w:val="20"/>
        </w:rPr>
        <w:t>Solução injetável 2 mg/mL e 4 mg/mL (ampolas 1 mL e 2,5 mL)</w:t>
      </w:r>
    </w:p>
    <w:p>
      <w:pPr>
        <w:pStyle w:val="ListBullet"/>
        <w:spacing w:before="0" w:after="20"/>
      </w:pPr>
      <w:r>
        <w:rPr>
          <w:color w:val="282828"/>
          <w:sz w:val="20"/>
        </w:rPr>
        <w:t>Colírio oftálmico 0,1%</w:t>
      </w:r>
    </w:p>
    <w:p>
      <w:pPr>
        <w:pStyle w:val="ListBullet"/>
        <w:spacing w:before="0" w:after="20"/>
      </w:pPr>
      <w:r>
        <w:rPr>
          <w:color w:val="282828"/>
          <w:sz w:val="20"/>
        </w:rPr>
        <w:t>Pomada oftálmica 0,1%</w:t>
      </w:r>
    </w:p>
    <w:p>
      <w:pPr>
        <w:keepNext/>
        <w:spacing w:before="120" w:after="40"/>
      </w:pPr>
      <w:r>
        <w:rPr>
          <w:b/>
          <w:color w:val="2C5E8A"/>
          <w:sz w:val="22"/>
        </w:rPr>
        <w:t>Indicações e Linha de Tratamento</w:t>
      </w:r>
    </w:p>
    <w:p>
      <w:pPr>
        <w:spacing w:before="0" w:after="80"/>
      </w:pPr>
      <w:r>
        <w:rPr>
          <w:color w:val="282828"/>
          <w:sz w:val="20"/>
        </w:rPr>
        <w:t>Glicocorticoide sistêmico de alta potência e longa ação (sem atividade mineralocorticoide). Primeira linha padrão-ouro absoluta no Crupe Viral (laringotraqueíte aguda) na dose única oral, exacerbação aguda de asma (esquema curto de 2 dias), edema cerebral vasogênico e adjuvante na Meningite bacteriana por H. influenzae/Pneumococo.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Crupe Viral / Laringite Estridulosa (VO/IM/IV)</w:t>
            </w:r>
          </w:p>
        </w:tc>
        <w:tc>
          <w:tcPr>
            <w:tcW w:type="dxa" w:w="3888"/>
            <w:shd w:fill="FFFFFF"/>
            <w:tcMar>
              <w:top w:w="100" w:type="dxa"/>
              <w:bottom w:w="100" w:type="dxa"/>
              <w:left w:w="140" w:type="dxa"/>
              <w:right w:w="140" w:type="dxa"/>
            </w:tcMar>
          </w:tcPr>
          <w:p>
            <w:pPr>
              <w:spacing w:before="0" w:after="0"/>
            </w:pPr>
            <w:r>
              <w:rPr>
                <w:color w:val="282828"/>
                <w:sz w:val="18"/>
              </w:rPr>
              <w:t>0,15 a 0,6 mg/kg em dose única (Dose padrão mais utilizada: 0,15 a 0,3 mg/kg; Máx: 10 a 16 mg)</w:t>
            </w:r>
          </w:p>
        </w:tc>
        <w:tc>
          <w:tcPr>
            <w:tcW w:type="dxa" w:w="3168"/>
            <w:shd w:fill="FFFFFF"/>
            <w:tcMar>
              <w:top w:w="100" w:type="dxa"/>
              <w:bottom w:w="100" w:type="dxa"/>
              <w:left w:w="140" w:type="dxa"/>
              <w:right w:w="140" w:type="dxa"/>
            </w:tcMar>
          </w:tcPr>
          <w:p>
            <w:pPr>
              <w:spacing w:before="0" w:after="0"/>
            </w:pPr>
            <w:r>
              <w:rPr>
                <w:color w:val="282828"/>
                <w:sz w:val="18"/>
              </w:rPr>
              <w:t>Dose oral única é tão eficaz quanto parenteral e atua por 48 a 72 horas.</w:t>
            </w:r>
          </w:p>
        </w:tc>
      </w:tr>
      <w:tr>
        <w:tc>
          <w:tcPr>
            <w:tcW w:type="dxa" w:w="2880"/>
            <w:shd w:fill="F7F9FB"/>
            <w:tcMar>
              <w:top w:w="100" w:type="dxa"/>
              <w:bottom w:w="100" w:type="dxa"/>
              <w:left w:w="140" w:type="dxa"/>
              <w:right w:w="140" w:type="dxa"/>
            </w:tcMar>
          </w:tcPr>
          <w:p>
            <w:pPr>
              <w:spacing w:before="0" w:after="0"/>
            </w:pPr>
            <w:r>
              <w:rPr>
                <w:b/>
                <w:color w:val="282828"/>
                <w:sz w:val="18"/>
              </w:rPr>
              <w:t>Exacerbação Aguda de Asma (VO/IV)</w:t>
            </w:r>
          </w:p>
        </w:tc>
        <w:tc>
          <w:tcPr>
            <w:tcW w:type="dxa" w:w="3888"/>
            <w:shd w:fill="F7F9FB"/>
            <w:tcMar>
              <w:top w:w="100" w:type="dxa"/>
              <w:bottom w:w="100" w:type="dxa"/>
              <w:left w:w="140" w:type="dxa"/>
              <w:right w:w="140" w:type="dxa"/>
            </w:tcMar>
          </w:tcPr>
          <w:p>
            <w:pPr>
              <w:spacing w:before="0" w:after="0"/>
            </w:pPr>
            <w:r>
              <w:rPr>
                <w:color w:val="282828"/>
                <w:sz w:val="18"/>
              </w:rPr>
              <w:t>0,6 mg/kg/dia uma vez ao dia por 2 dias consecutivos (Máx: 16 mg/dia)</w:t>
            </w:r>
          </w:p>
        </w:tc>
        <w:tc>
          <w:tcPr>
            <w:tcW w:type="dxa" w:w="3168"/>
            <w:shd w:fill="F7F9FB"/>
            <w:tcMar>
              <w:top w:w="100" w:type="dxa"/>
              <w:bottom w:w="100" w:type="dxa"/>
              <w:left w:w="140" w:type="dxa"/>
              <w:right w:w="140" w:type="dxa"/>
            </w:tcMar>
          </w:tcPr>
          <w:p>
            <w:pPr>
              <w:spacing w:before="0" w:after="0"/>
            </w:pPr>
            <w:r>
              <w:rPr>
                <w:color w:val="282828"/>
                <w:sz w:val="18"/>
              </w:rPr>
              <w:t>Eficácia e adesão equivalentes a 5 dias de prednisolona.</w:t>
            </w:r>
          </w:p>
        </w:tc>
      </w:tr>
      <w:tr>
        <w:tc>
          <w:tcPr>
            <w:tcW w:type="dxa" w:w="2880"/>
            <w:shd w:fill="FFFFFF"/>
            <w:tcMar>
              <w:top w:w="100" w:type="dxa"/>
              <w:bottom w:w="100" w:type="dxa"/>
              <w:left w:w="140" w:type="dxa"/>
              <w:right w:w="140" w:type="dxa"/>
            </w:tcMar>
          </w:tcPr>
          <w:p>
            <w:pPr>
              <w:spacing w:before="0" w:after="0"/>
            </w:pPr>
            <w:r>
              <w:rPr>
                <w:b/>
                <w:color w:val="282828"/>
                <w:sz w:val="18"/>
              </w:rPr>
              <w:t>Edema Cerebral Tumoral / Hipertensão Intracraniana (IV)</w:t>
            </w:r>
          </w:p>
        </w:tc>
        <w:tc>
          <w:tcPr>
            <w:tcW w:type="dxa" w:w="3888"/>
            <w:shd w:fill="FFFFFF"/>
            <w:tcMar>
              <w:top w:w="100" w:type="dxa"/>
              <w:bottom w:w="100" w:type="dxa"/>
              <w:left w:w="140" w:type="dxa"/>
              <w:right w:w="140" w:type="dxa"/>
            </w:tcMar>
          </w:tcPr>
          <w:p>
            <w:pPr>
              <w:spacing w:before="0" w:after="0"/>
            </w:pPr>
            <w:r>
              <w:rPr>
                <w:color w:val="282828"/>
                <w:sz w:val="18"/>
              </w:rPr>
              <w:t>Ataque: 0,5 a 1 mg/kg (Máx: 10 mg). Manutenção: 0,25 a 0,5 mg/kg/dia dividido a cada 6 horas.</w:t>
            </w:r>
          </w:p>
        </w:tc>
        <w:tc>
          <w:tcPr>
            <w:tcW w:type="dxa" w:w="3168"/>
            <w:shd w:fill="FFFFFF"/>
            <w:tcMar>
              <w:top w:w="100" w:type="dxa"/>
              <w:bottom w:w="100" w:type="dxa"/>
              <w:left w:w="140" w:type="dxa"/>
              <w:right w:w="140" w:type="dxa"/>
            </w:tcMar>
          </w:tcPr>
          <w:p>
            <w:pPr>
              <w:spacing w:before="0" w:after="0"/>
            </w:pPr>
            <w:r>
              <w:rPr>
                <w:color w:val="282828"/>
                <w:sz w:val="18"/>
              </w:rPr>
              <w:t>Redução rápida de edema vasogênico.</w:t>
            </w:r>
          </w:p>
        </w:tc>
      </w:tr>
      <w:tr>
        <w:tc>
          <w:tcPr>
            <w:tcW w:type="dxa" w:w="2880"/>
            <w:shd w:fill="F7F9FB"/>
            <w:tcMar>
              <w:top w:w="100" w:type="dxa"/>
              <w:bottom w:w="100" w:type="dxa"/>
              <w:left w:w="140" w:type="dxa"/>
              <w:right w:w="140" w:type="dxa"/>
            </w:tcMar>
          </w:tcPr>
          <w:p>
            <w:pPr>
              <w:spacing w:before="0" w:after="0"/>
            </w:pPr>
            <w:r>
              <w:rPr>
                <w:b/>
                <w:color w:val="282828"/>
                <w:sz w:val="18"/>
              </w:rPr>
              <w:t>Meningite Bacteriana — Adjuvante (IV)</w:t>
            </w:r>
          </w:p>
        </w:tc>
        <w:tc>
          <w:tcPr>
            <w:tcW w:type="dxa" w:w="3888"/>
            <w:shd w:fill="F7F9FB"/>
            <w:tcMar>
              <w:top w:w="100" w:type="dxa"/>
              <w:bottom w:w="100" w:type="dxa"/>
              <w:left w:w="140" w:type="dxa"/>
              <w:right w:w="140" w:type="dxa"/>
            </w:tcMar>
          </w:tcPr>
          <w:p>
            <w:pPr>
              <w:spacing w:before="0" w:after="0"/>
            </w:pPr>
            <w:r>
              <w:rPr>
                <w:color w:val="282828"/>
                <w:sz w:val="18"/>
              </w:rPr>
              <w:t>0,15 mg/kg/dose a cada 6 horas por 2 a 4 dias (administrar 15 a 30 minutos antes ou junto com a 1ª dose de antimicrobiano)</w:t>
            </w:r>
          </w:p>
        </w:tc>
        <w:tc>
          <w:tcPr>
            <w:tcW w:type="dxa" w:w="3168"/>
            <w:shd w:fill="F7F9FB"/>
            <w:tcMar>
              <w:top w:w="100" w:type="dxa"/>
              <w:bottom w:w="100" w:type="dxa"/>
              <w:left w:w="140" w:type="dxa"/>
              <w:right w:w="140" w:type="dxa"/>
            </w:tcMar>
          </w:tcPr>
          <w:p>
            <w:pPr>
              <w:spacing w:before="0" w:after="0"/>
            </w:pPr>
            <w:r>
              <w:rPr>
                <w:color w:val="282828"/>
                <w:sz w:val="18"/>
              </w:rPr>
              <w:t>Indicado principalmente na suspeita de H. influenzae tipo b e Pneumococo para prevenir sequelas auditivas.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Infecções fúngicas sistêmicas não tratadas, vacinas de vírus vivos.</w:t>
      </w:r>
    </w:p>
    <w:p>
      <w:pPr>
        <w:pStyle w:val="ListBullet"/>
        <w:spacing w:before="0" w:after="20"/>
      </w:pPr>
      <w:r>
        <w:rPr>
          <w:b/>
          <w:color w:val="282828"/>
          <w:sz w:val="19"/>
        </w:rPr>
        <w:t>Efeitos:</w:t>
      </w:r>
      <w:r>
        <w:rPr>
          <w:color w:val="282828"/>
          <w:sz w:val="19"/>
        </w:rPr>
        <w:t xml:space="preserve"> Irritação gástrica, insônia transitória e hiperglicemia.</w:t>
      </w:r>
    </w:p>
    <w:p>
      <w:pPr>
        <w:spacing w:after="200"/>
      </w:pPr>
    </w:p>
    <w:p>
      <w:pPr>
        <w:keepNext/>
        <w:spacing w:before="280" w:after="60"/>
      </w:pPr>
      <w:r>
        <w:rPr>
          <w:b/>
          <w:color w:val="1B365D"/>
          <w:sz w:val="28"/>
        </w:rPr>
        <w:t>137. Dexclorfeniramina (maleato)</w:t>
      </w:r>
    </w:p>
    <w:p>
      <w:pPr>
        <w:keepNext/>
        <w:spacing w:before="80" w:after="40"/>
      </w:pPr>
      <w:r>
        <w:rPr>
          <w:b/>
          <w:color w:val="2C5E8A"/>
          <w:sz w:val="22"/>
        </w:rPr>
        <w:t>Apresentações Disponíveis</w:t>
      </w:r>
    </w:p>
    <w:p>
      <w:pPr>
        <w:pStyle w:val="ListBullet"/>
        <w:spacing w:before="0" w:after="20"/>
      </w:pPr>
      <w:r>
        <w:rPr>
          <w:color w:val="282828"/>
          <w:sz w:val="20"/>
        </w:rPr>
        <w:t>Solução oral 2 mg/5 mL (0,4 mg/mL)</w:t>
      </w:r>
    </w:p>
    <w:p>
      <w:pPr>
        <w:pStyle w:val="ListBullet"/>
        <w:spacing w:before="0" w:after="20"/>
      </w:pPr>
      <w:r>
        <w:rPr>
          <w:color w:val="282828"/>
          <w:sz w:val="20"/>
        </w:rPr>
        <w:t>Gotas 2,8 mg/mL (1 gota = 0,1 mg)</w:t>
      </w:r>
    </w:p>
    <w:p>
      <w:pPr>
        <w:pStyle w:val="ListBullet"/>
        <w:spacing w:before="0" w:after="20"/>
      </w:pPr>
      <w:r>
        <w:rPr>
          <w:color w:val="282828"/>
          <w:sz w:val="20"/>
        </w:rPr>
        <w:t>Comprimidos 2 mg</w:t>
      </w:r>
    </w:p>
    <w:p>
      <w:pPr>
        <w:pStyle w:val="ListBullet"/>
        <w:spacing w:before="0" w:after="20"/>
      </w:pPr>
      <w:r>
        <w:rPr>
          <w:color w:val="282828"/>
          <w:sz w:val="20"/>
        </w:rPr>
        <w:t>Drágeas de liberação prolongada 6 mg</w:t>
      </w:r>
    </w:p>
    <w:p>
      <w:pPr>
        <w:pStyle w:val="ListBullet"/>
        <w:spacing w:before="0" w:after="20"/>
      </w:pPr>
      <w:r>
        <w:rPr>
          <w:color w:val="282828"/>
          <w:sz w:val="20"/>
        </w:rPr>
        <w:t>Creme dermatológico 10 mg/g (1%)</w:t>
      </w:r>
    </w:p>
    <w:p>
      <w:pPr>
        <w:keepNext/>
        <w:spacing w:before="120" w:after="40"/>
      </w:pPr>
      <w:r>
        <w:rPr>
          <w:b/>
          <w:color w:val="2C5E8A"/>
          <w:sz w:val="22"/>
        </w:rPr>
        <w:t>Indicações e Linha de Tratamento</w:t>
      </w:r>
    </w:p>
    <w:p>
      <w:pPr>
        <w:spacing w:before="0" w:after="80"/>
      </w:pPr>
      <w:r>
        <w:rPr>
          <w:color w:val="282828"/>
          <w:sz w:val="20"/>
        </w:rPr>
        <w:t>Anti-histamínico de primeira geração derivado da alquilamina com ação sedativa e antialérgica rápida. Indicado no alívio sintomático de reações alérgicas agudas, urticária, picadas de insetos, conjuntivite alérgica e prurido.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Alergias Agudas / Prurido — 2 a 5 anos (VO)</w:t>
            </w:r>
          </w:p>
        </w:tc>
        <w:tc>
          <w:tcPr>
            <w:tcW w:type="dxa" w:w="3888"/>
            <w:shd w:fill="FFFFFF"/>
            <w:tcMar>
              <w:top w:w="100" w:type="dxa"/>
              <w:bottom w:w="100" w:type="dxa"/>
              <w:left w:w="140" w:type="dxa"/>
              <w:right w:w="140" w:type="dxa"/>
            </w:tcMar>
          </w:tcPr>
          <w:p>
            <w:pPr>
              <w:spacing w:before="0" w:after="0"/>
            </w:pPr>
            <w:r>
              <w:rPr>
                <w:color w:val="282828"/>
                <w:sz w:val="18"/>
              </w:rPr>
              <w:t>0,5 mg (1,25 mL ou 5 gotas) a cada 6 a 8 horas (Máx: 3 mg/dia)</w:t>
            </w:r>
          </w:p>
        </w:tc>
        <w:tc>
          <w:tcPr>
            <w:tcW w:type="dxa" w:w="3168"/>
            <w:shd w:fill="FFFFFF"/>
            <w:tcMar>
              <w:top w:w="100" w:type="dxa"/>
              <w:bottom w:w="100" w:type="dxa"/>
              <w:left w:w="140" w:type="dxa"/>
              <w:right w:w="140" w:type="dxa"/>
            </w:tcMar>
          </w:tcPr>
          <w:p>
            <w:pPr>
              <w:spacing w:before="0" w:after="0"/>
            </w:pPr>
            <w:r>
              <w:rPr>
                <w:color w:val="282828"/>
                <w:sz w:val="18"/>
              </w:rPr>
              <w:t>A cada 6 a 8 horas</w:t>
            </w:r>
          </w:p>
        </w:tc>
      </w:tr>
      <w:tr>
        <w:tc>
          <w:tcPr>
            <w:tcW w:type="dxa" w:w="2880"/>
            <w:shd w:fill="F7F9FB"/>
            <w:tcMar>
              <w:top w:w="100" w:type="dxa"/>
              <w:bottom w:w="100" w:type="dxa"/>
              <w:left w:w="140" w:type="dxa"/>
              <w:right w:w="140" w:type="dxa"/>
            </w:tcMar>
          </w:tcPr>
          <w:p>
            <w:pPr>
              <w:spacing w:before="0" w:after="0"/>
            </w:pPr>
            <w:r>
              <w:rPr>
                <w:b/>
                <w:color w:val="282828"/>
                <w:sz w:val="18"/>
              </w:rPr>
              <w:t>Crianças de 6 a 12 anos (VO)</w:t>
            </w:r>
          </w:p>
        </w:tc>
        <w:tc>
          <w:tcPr>
            <w:tcW w:type="dxa" w:w="3888"/>
            <w:shd w:fill="F7F9FB"/>
            <w:tcMar>
              <w:top w:w="100" w:type="dxa"/>
              <w:bottom w:w="100" w:type="dxa"/>
              <w:left w:w="140" w:type="dxa"/>
              <w:right w:w="140" w:type="dxa"/>
            </w:tcMar>
          </w:tcPr>
          <w:p>
            <w:pPr>
              <w:spacing w:before="0" w:after="0"/>
            </w:pPr>
            <w:r>
              <w:rPr>
                <w:color w:val="282828"/>
                <w:sz w:val="18"/>
              </w:rPr>
              <w:t>1 mg (2,5 mL ou 10 gotas ou 1/2 comprimido) a cada 6 a 8 horas (Máx: 6 mg/dia)</w:t>
            </w:r>
          </w:p>
        </w:tc>
        <w:tc>
          <w:tcPr>
            <w:tcW w:type="dxa" w:w="3168"/>
            <w:shd w:fill="F7F9FB"/>
            <w:tcMar>
              <w:top w:w="100" w:type="dxa"/>
              <w:bottom w:w="100" w:type="dxa"/>
              <w:left w:w="140" w:type="dxa"/>
              <w:right w:w="140" w:type="dxa"/>
            </w:tcMar>
          </w:tcPr>
          <w:p>
            <w:pPr>
              <w:spacing w:before="0" w:after="0"/>
            </w:pPr>
            <w:r>
              <w:rPr>
                <w:color w:val="282828"/>
                <w:sz w:val="18"/>
              </w:rPr>
              <w:t>A cada 6 a 8 horas</w:t>
            </w:r>
          </w:p>
        </w:tc>
      </w:tr>
      <w:tr>
        <w:tc>
          <w:tcPr>
            <w:tcW w:type="dxa" w:w="2880"/>
            <w:shd w:fill="FFFFFF"/>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FFFFF"/>
            <w:tcMar>
              <w:top w:w="100" w:type="dxa"/>
              <w:bottom w:w="100" w:type="dxa"/>
              <w:left w:w="140" w:type="dxa"/>
              <w:right w:w="140" w:type="dxa"/>
            </w:tcMar>
          </w:tcPr>
          <w:p>
            <w:pPr>
              <w:spacing w:before="0" w:after="0"/>
            </w:pPr>
            <w:r>
              <w:rPr>
                <w:color w:val="282828"/>
                <w:sz w:val="18"/>
              </w:rPr>
              <w:t>2 mg (5 mL ou 1 comprimido) a cada 6 a 8 horas (Máx: 12 mg/dia)</w:t>
            </w:r>
          </w:p>
        </w:tc>
        <w:tc>
          <w:tcPr>
            <w:tcW w:type="dxa" w:w="3168"/>
            <w:shd w:fill="FFFFFF"/>
            <w:tcMar>
              <w:top w:w="100" w:type="dxa"/>
              <w:bottom w:w="100" w:type="dxa"/>
              <w:left w:w="140" w:type="dxa"/>
              <w:right w:w="140" w:type="dxa"/>
            </w:tcMar>
          </w:tcPr>
          <w:p>
            <w:pPr>
              <w:spacing w:before="0" w:after="0"/>
            </w:pPr>
            <w:r>
              <w:rPr>
                <w:color w:val="282828"/>
                <w:sz w:val="18"/>
              </w:rPr>
              <w:t>A cada 6 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recém-nascidos e prematuros; não recomendado para menores de 2 anos pelo risco de sedação excessiva, apneia do sono e efeito excitatório paradoxal.</w:t>
      </w:r>
    </w:p>
    <w:p>
      <w:pPr>
        <w:pStyle w:val="ListBullet"/>
        <w:spacing w:before="0" w:after="20"/>
      </w:pPr>
      <w:r>
        <w:rPr>
          <w:b/>
          <w:color w:val="282828"/>
          <w:sz w:val="19"/>
        </w:rPr>
        <w:t>Condições:</w:t>
      </w:r>
      <w:r>
        <w:rPr>
          <w:color w:val="282828"/>
          <w:sz w:val="19"/>
        </w:rPr>
        <w:t xml:space="preserve"> Asma aguda descompensada e glaucoma.</w:t>
      </w:r>
    </w:p>
    <w:p>
      <w:pPr>
        <w:spacing w:after="200"/>
      </w:pPr>
    </w:p>
    <w:p>
      <w:pPr>
        <w:keepNext/>
        <w:spacing w:before="280" w:after="60"/>
      </w:pPr>
      <w:r>
        <w:rPr>
          <w:b/>
          <w:color w:val="1B365D"/>
          <w:sz w:val="28"/>
        </w:rPr>
        <w:t>138. Dexmedetomidina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para infusão 100 mcg/mL (frasco-ampola 2 mL = 200 mcg)</w:t>
      </w:r>
    </w:p>
    <w:p>
      <w:pPr>
        <w:keepNext/>
        <w:spacing w:before="120" w:after="40"/>
      </w:pPr>
      <w:r>
        <w:rPr>
          <w:b/>
          <w:color w:val="2C5E8A"/>
          <w:sz w:val="22"/>
        </w:rPr>
        <w:t>Indicações e Linha de Tratamento</w:t>
      </w:r>
    </w:p>
    <w:p>
      <w:pPr>
        <w:spacing w:before="0" w:after="80"/>
      </w:pPr>
      <w:r>
        <w:rPr>
          <w:color w:val="282828"/>
          <w:sz w:val="20"/>
        </w:rPr>
        <w:t>Agonista altamente seletivo dos receptores alfa-2 adrenérgicos com potente ação sedativa cooperativa, ansiolítica e poupadora de opioides sem causar depressão respiratória significativa. Primeira linha na sedação consciente em ventilação mecânica/desmame em UTI pediátrica e sedação para procedimentos não dolorosos (ressonância magnética/tomografia).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Sedação em UTI Pediátrica pós-IOT / Desmame (IV)</w:t>
            </w:r>
          </w:p>
        </w:tc>
        <w:tc>
          <w:tcPr>
            <w:tcW w:type="dxa" w:w="3888"/>
            <w:shd w:fill="FFFFFF"/>
            <w:tcMar>
              <w:top w:w="100" w:type="dxa"/>
              <w:bottom w:w="100" w:type="dxa"/>
              <w:left w:w="140" w:type="dxa"/>
              <w:right w:w="140" w:type="dxa"/>
            </w:tcMar>
          </w:tcPr>
          <w:p>
            <w:pPr>
              <w:spacing w:before="0" w:after="0"/>
            </w:pPr>
            <w:r>
              <w:rPr>
                <w:color w:val="282828"/>
                <w:sz w:val="18"/>
              </w:rPr>
              <w:t>Carga (opcional): 0,5 a 1 mcg/kg em 10 a 20 minutos (evitar se instabilidade hemodinâmica). Manutenção contínua: 0,2 a 1,4 mcg/kg/hora em bomba de infusão.</w:t>
            </w:r>
          </w:p>
        </w:tc>
        <w:tc>
          <w:tcPr>
            <w:tcW w:type="dxa" w:w="3168"/>
            <w:shd w:fill="FFFFFF"/>
            <w:tcMar>
              <w:top w:w="100" w:type="dxa"/>
              <w:bottom w:w="100" w:type="dxa"/>
              <w:left w:w="140" w:type="dxa"/>
              <w:right w:w="140" w:type="dxa"/>
            </w:tcMar>
          </w:tcPr>
          <w:p>
            <w:pPr>
              <w:spacing w:before="0" w:after="0"/>
            </w:pPr>
            <w:r>
              <w:rPr>
                <w:color w:val="282828"/>
                <w:sz w:val="18"/>
              </w:rPr>
              <w:t>Titular pela escala COMFORT-B ou RASS. Diluir para 4 mcg/mL em SF0,9% ou SG5%.</w:t>
            </w:r>
          </w:p>
        </w:tc>
      </w:tr>
      <w:tr>
        <w:tc>
          <w:tcPr>
            <w:tcW w:type="dxa" w:w="2880"/>
            <w:shd w:fill="F7F9FB"/>
            <w:tcMar>
              <w:top w:w="100" w:type="dxa"/>
              <w:bottom w:w="100" w:type="dxa"/>
              <w:left w:w="140" w:type="dxa"/>
              <w:right w:w="140" w:type="dxa"/>
            </w:tcMar>
          </w:tcPr>
          <w:p>
            <w:pPr>
              <w:spacing w:before="0" w:after="0"/>
            </w:pPr>
            <w:r>
              <w:rPr>
                <w:b/>
                <w:color w:val="282828"/>
                <w:sz w:val="18"/>
              </w:rPr>
              <w:t>Sedação para Exames de Imagem / Procedimentos (IV/Intranasal)</w:t>
            </w:r>
          </w:p>
        </w:tc>
        <w:tc>
          <w:tcPr>
            <w:tcW w:type="dxa" w:w="3888"/>
            <w:shd w:fill="F7F9FB"/>
            <w:tcMar>
              <w:top w:w="100" w:type="dxa"/>
              <w:bottom w:w="100" w:type="dxa"/>
              <w:left w:w="140" w:type="dxa"/>
              <w:right w:w="140" w:type="dxa"/>
            </w:tcMar>
          </w:tcPr>
          <w:p>
            <w:pPr>
              <w:spacing w:before="0" w:after="0"/>
            </w:pPr>
            <w:r>
              <w:rPr>
                <w:color w:val="282828"/>
                <w:sz w:val="18"/>
              </w:rPr>
              <w:t>IV: 1 a 2 mcg/kg em 10 min, seguido de 1 mcg/kg/h. Intranasal (off-label): 2 a 3 mcg/kg com atomizador nasal (MAD).</w:t>
            </w:r>
          </w:p>
        </w:tc>
        <w:tc>
          <w:tcPr>
            <w:tcW w:type="dxa" w:w="3168"/>
            <w:shd w:fill="F7F9FB"/>
            <w:tcMar>
              <w:top w:w="100" w:type="dxa"/>
              <w:bottom w:w="100" w:type="dxa"/>
              <w:left w:w="140" w:type="dxa"/>
              <w:right w:w="140" w:type="dxa"/>
            </w:tcMar>
          </w:tcPr>
          <w:p>
            <w:pPr>
              <w:spacing w:before="0" w:after="0"/>
            </w:pPr>
            <w:r>
              <w:rPr>
                <w:color w:val="282828"/>
                <w:sz w:val="18"/>
              </w:rPr>
              <w:t>Início intranasal em 15 a 25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Bloqueio atrioventricular de 2º ou 3º grau sem marca-passo, choque cardiogênico, bradicardia severa e hipotensão grave não corrigida.</w:t>
      </w:r>
    </w:p>
    <w:p>
      <w:pPr>
        <w:pStyle w:val="ListBullet"/>
        <w:spacing w:before="0" w:after="20"/>
      </w:pPr>
      <w:r>
        <w:rPr>
          <w:b/>
          <w:color w:val="282828"/>
          <w:sz w:val="19"/>
        </w:rPr>
        <w:t>Descontinuação:</w:t>
      </w:r>
      <w:r>
        <w:rPr>
          <w:color w:val="282828"/>
          <w:sz w:val="19"/>
        </w:rPr>
        <w:t xml:space="preserve"> Risco de taquicardia e hipertensão rebote após uso prolongado (&gt; 48-72h); realizar desmame gradual.</w:t>
      </w:r>
    </w:p>
    <w:p>
      <w:pPr>
        <w:spacing w:after="200"/>
      </w:pPr>
    </w:p>
    <w:p>
      <w:pPr>
        <w:keepNext/>
        <w:spacing w:before="280" w:after="60"/>
      </w:pPr>
      <w:r>
        <w:rPr>
          <w:b/>
          <w:color w:val="1B365D"/>
          <w:sz w:val="28"/>
        </w:rPr>
        <w:t>139. Dexpantenol (Pró-vitamina B5)</w:t>
      </w:r>
    </w:p>
    <w:p>
      <w:pPr>
        <w:keepNext/>
        <w:spacing w:before="80" w:after="40"/>
      </w:pPr>
      <w:r>
        <w:rPr>
          <w:b/>
          <w:color w:val="2C5E8A"/>
          <w:sz w:val="22"/>
        </w:rPr>
        <w:t>Apresentações Disponíveis</w:t>
      </w:r>
    </w:p>
    <w:p>
      <w:pPr>
        <w:pStyle w:val="ListBullet"/>
        <w:spacing w:before="0" w:after="20"/>
      </w:pPr>
      <w:r>
        <w:rPr>
          <w:color w:val="282828"/>
          <w:sz w:val="20"/>
        </w:rPr>
        <w:t>Pomada dermatológica 50 mg/g (5%)</w:t>
      </w:r>
    </w:p>
    <w:p>
      <w:pPr>
        <w:pStyle w:val="ListBullet"/>
        <w:spacing w:before="0" w:after="20"/>
      </w:pPr>
      <w:r>
        <w:rPr>
          <w:color w:val="282828"/>
          <w:sz w:val="20"/>
        </w:rPr>
        <w:t>Solução líquida tópica/oral 5%</w:t>
      </w:r>
    </w:p>
    <w:p>
      <w:pPr>
        <w:keepNext/>
        <w:spacing w:before="120" w:after="40"/>
      </w:pPr>
      <w:r>
        <w:rPr>
          <w:b/>
          <w:color w:val="2C5E8A"/>
          <w:sz w:val="22"/>
        </w:rPr>
        <w:t>Indicações e Linha de Tratamento</w:t>
      </w:r>
    </w:p>
    <w:p>
      <w:pPr>
        <w:spacing w:before="0" w:after="80"/>
      </w:pPr>
      <w:r>
        <w:rPr>
          <w:color w:val="282828"/>
          <w:sz w:val="20"/>
        </w:rPr>
        <w:t>Precursor do ácido pantotênico essencial para a síntese de coenzima A, proliferação celular e epitelização. Primeira linha na prevenção e tratamento de assaduras da área de fraldas, fissuras mamárias em lactantes, queimaduras solares leves e dermatites superficiais.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Prevenção e Tratamento de Assaduras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 pele limpa e seca da área de fraldas a cada troca de fraldas.</w:t>
            </w:r>
          </w:p>
        </w:tc>
        <w:tc>
          <w:tcPr>
            <w:tcW w:type="dxa" w:w="3168"/>
            <w:shd w:fill="FFFFFF"/>
            <w:tcMar>
              <w:top w:w="100" w:type="dxa"/>
              <w:bottom w:w="100" w:type="dxa"/>
              <w:left w:w="140" w:type="dxa"/>
              <w:right w:w="140" w:type="dxa"/>
            </w:tcMar>
          </w:tcPr>
          <w:p>
            <w:pPr>
              <w:spacing w:before="0" w:after="0"/>
            </w:pPr>
            <w:r>
              <w:rPr>
                <w:color w:val="282828"/>
                <w:sz w:val="18"/>
              </w:rPr>
              <w:t>Uso livre profilático contínuo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da fórmula (extremamente raro).</w:t>
      </w:r>
    </w:p>
    <w:p>
      <w:pPr>
        <w:spacing w:after="200"/>
      </w:pPr>
    </w:p>
    <w:p>
      <w:pPr>
        <w:keepNext/>
        <w:spacing w:before="280" w:after="60"/>
      </w:pPr>
      <w:r>
        <w:rPr>
          <w:b/>
          <w:color w:val="1B365D"/>
          <w:sz w:val="28"/>
        </w:rPr>
        <w:t>140. Diazepam</w:t>
      </w:r>
    </w:p>
    <w:p>
      <w:pPr>
        <w:keepNext/>
        <w:spacing w:before="80" w:after="40"/>
      </w:pPr>
      <w:r>
        <w:rPr>
          <w:b/>
          <w:color w:val="2C5E8A"/>
          <w:sz w:val="22"/>
        </w:rPr>
        <w:t>Apresentações Disponíveis</w:t>
      </w:r>
    </w:p>
    <w:p>
      <w:pPr>
        <w:pStyle w:val="ListBullet"/>
        <w:spacing w:before="0" w:after="20"/>
      </w:pPr>
      <w:r>
        <w:rPr>
          <w:color w:val="282828"/>
          <w:sz w:val="20"/>
        </w:rPr>
        <w:t>Comprimidos 5 mg e 10 mg</w:t>
      </w:r>
    </w:p>
    <w:p>
      <w:pPr>
        <w:pStyle w:val="ListBullet"/>
        <w:spacing w:before="0" w:after="20"/>
      </w:pPr>
      <w:r>
        <w:rPr>
          <w:color w:val="282828"/>
          <w:sz w:val="20"/>
        </w:rPr>
        <w:t>Solução injetável 5 mg/mL (ampola 2 mL = 10 mg)</w:t>
      </w:r>
    </w:p>
    <w:p>
      <w:pPr>
        <w:pStyle w:val="ListBullet"/>
        <w:spacing w:before="0" w:after="20"/>
      </w:pPr>
      <w:r>
        <w:rPr>
          <w:color w:val="282828"/>
          <w:sz w:val="20"/>
        </w:rPr>
        <w:t>Bisnaga/solução retal</w:t>
      </w:r>
    </w:p>
    <w:p>
      <w:pPr>
        <w:keepNext/>
        <w:spacing w:before="120" w:after="40"/>
      </w:pPr>
      <w:r>
        <w:rPr>
          <w:b/>
          <w:color w:val="2C5E8A"/>
          <w:sz w:val="22"/>
        </w:rPr>
        <w:t>Indicações e Linha de Tratamento</w:t>
      </w:r>
    </w:p>
    <w:p>
      <w:pPr>
        <w:spacing w:before="0" w:after="80"/>
      </w:pPr>
      <w:r>
        <w:rPr>
          <w:color w:val="282828"/>
          <w:sz w:val="20"/>
        </w:rPr>
        <w:t>Benzodiazepínico clássico de ação rápida e meia-vida longa. Primeira linha no controle agudo do Estado de Mal Epiléptico na emergência, convulsões febris prolongadas, sedação pré-procedimento e espasmos musculares severos (tétano acidental).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Estado de Mal Epiléptico — Via Intravenosa / Intraóssea (IV/IO)</w:t>
            </w:r>
          </w:p>
        </w:tc>
        <w:tc>
          <w:tcPr>
            <w:tcW w:type="dxa" w:w="3888"/>
            <w:shd w:fill="FFFFFF"/>
            <w:tcMar>
              <w:top w:w="100" w:type="dxa"/>
              <w:bottom w:w="100" w:type="dxa"/>
              <w:left w:w="140" w:type="dxa"/>
              <w:right w:w="140" w:type="dxa"/>
            </w:tcMar>
          </w:tcPr>
          <w:p>
            <w:pPr>
              <w:spacing w:before="0" w:after="0"/>
            </w:pPr>
            <w:r>
              <w:rPr>
                <w:color w:val="282828"/>
                <w:sz w:val="18"/>
              </w:rPr>
              <w:t>0,2 a 0,3 mg/kg (Máx: 5 mg em &lt; 5 anos e 10 mg em ≥ 5 anos)</w:t>
            </w:r>
          </w:p>
        </w:tc>
        <w:tc>
          <w:tcPr>
            <w:tcW w:type="dxa" w:w="3168"/>
            <w:shd w:fill="FFFFFF"/>
            <w:tcMar>
              <w:top w:w="100" w:type="dxa"/>
              <w:bottom w:w="100" w:type="dxa"/>
              <w:left w:w="140" w:type="dxa"/>
              <w:right w:w="140" w:type="dxa"/>
            </w:tcMar>
          </w:tcPr>
          <w:p>
            <w:pPr>
              <w:spacing w:before="0" w:after="0"/>
            </w:pPr>
            <w:r>
              <w:rPr>
                <w:color w:val="282828"/>
                <w:sz w:val="18"/>
              </w:rPr>
              <w:t>Injeção IV lenta em 2 a 3 minutos (taxa ≤ 1-2 mg/min). Pode repetir uma vez após 5 a 10 minutos se convulsão persistir.</w:t>
            </w:r>
          </w:p>
        </w:tc>
      </w:tr>
      <w:tr>
        <w:tc>
          <w:tcPr>
            <w:tcW w:type="dxa" w:w="2880"/>
            <w:shd w:fill="F7F9FB"/>
            <w:tcMar>
              <w:top w:w="100" w:type="dxa"/>
              <w:bottom w:w="100" w:type="dxa"/>
              <w:left w:w="140" w:type="dxa"/>
              <w:right w:w="140" w:type="dxa"/>
            </w:tcMar>
          </w:tcPr>
          <w:p>
            <w:pPr>
              <w:spacing w:before="0" w:after="0"/>
            </w:pPr>
            <w:r>
              <w:rPr>
                <w:b/>
                <w:color w:val="282828"/>
                <w:sz w:val="18"/>
              </w:rPr>
              <w:t>Convulsão Aguda sem Acesso Venoso — Via Retal (Retal)</w:t>
            </w:r>
          </w:p>
        </w:tc>
        <w:tc>
          <w:tcPr>
            <w:tcW w:type="dxa" w:w="3888"/>
            <w:shd w:fill="F7F9FB"/>
            <w:tcMar>
              <w:top w:w="100" w:type="dxa"/>
              <w:bottom w:w="100" w:type="dxa"/>
              <w:left w:w="140" w:type="dxa"/>
              <w:right w:w="140" w:type="dxa"/>
            </w:tcMar>
          </w:tcPr>
          <w:p>
            <w:pPr>
              <w:spacing w:before="0" w:after="0"/>
            </w:pPr>
            <w:r>
              <w:rPr>
                <w:color w:val="282828"/>
                <w:sz w:val="18"/>
              </w:rPr>
              <w:t>0,5 mg/kg (usar a solução injetável com seringa sem agulha ou sonda retal introduzida 3-5 cm)</w:t>
            </w:r>
          </w:p>
        </w:tc>
        <w:tc>
          <w:tcPr>
            <w:tcW w:type="dxa" w:w="3168"/>
            <w:shd w:fill="F7F9FB"/>
            <w:tcMar>
              <w:top w:w="100" w:type="dxa"/>
              <w:bottom w:w="100" w:type="dxa"/>
              <w:left w:w="140" w:type="dxa"/>
              <w:right w:w="140" w:type="dxa"/>
            </w:tcMar>
          </w:tcPr>
          <w:p>
            <w:pPr>
              <w:spacing w:before="0" w:after="0"/>
            </w:pPr>
            <w:r>
              <w:rPr>
                <w:color w:val="282828"/>
                <w:sz w:val="18"/>
              </w:rPr>
              <w:t>Máx: 10 mg em &lt; 10 anos e 20 mg em &gt; 10 anos.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INTRAMUSCULAR:</w:t>
      </w:r>
      <w:r>
        <w:rPr>
          <w:color w:val="282828"/>
          <w:sz w:val="19"/>
        </w:rPr>
        <w:t xml:space="preserve"> ESTRITAMENTE DESACONSELHADA VIA IM (absorção errática, lenta e dolorosa).</w:t>
      </w:r>
    </w:p>
    <w:p>
      <w:pPr>
        <w:pStyle w:val="ListBullet"/>
        <w:spacing w:before="0" w:after="20"/>
      </w:pPr>
      <w:r>
        <w:rPr>
          <w:b/>
          <w:color w:val="282828"/>
          <w:sz w:val="19"/>
        </w:rPr>
        <w:t>Depressão Respiratória:</w:t>
      </w:r>
      <w:r>
        <w:rPr>
          <w:color w:val="282828"/>
          <w:sz w:val="19"/>
        </w:rPr>
        <w:t xml:space="preserve"> Alto risco de apneia, depressão respiratória e hipotensão, potencializado por outros sedativos. Dispor de bolsa-válvula-máscara e flumazenil.</w:t>
      </w:r>
    </w:p>
    <w:p>
      <w:pPr>
        <w:pStyle w:val="ListBullet"/>
        <w:spacing w:before="0" w:after="20"/>
      </w:pPr>
      <w:r>
        <w:rPr>
          <w:b/>
          <w:color w:val="282828"/>
          <w:sz w:val="19"/>
        </w:rPr>
        <w:t>Condições:</w:t>
      </w:r>
      <w:r>
        <w:rPr>
          <w:color w:val="282828"/>
          <w:sz w:val="19"/>
        </w:rPr>
        <w:t xml:space="preserve"> Miastenia gravis e insuficiência respiratória grave.</w:t>
      </w:r>
    </w:p>
    <w:p>
      <w:pPr>
        <w:spacing w:after="200"/>
      </w:pPr>
    </w:p>
    <w:p>
      <w:pPr>
        <w:keepNext/>
        <w:spacing w:before="280" w:after="60"/>
      </w:pPr>
      <w:r>
        <w:rPr>
          <w:b/>
          <w:color w:val="1B365D"/>
          <w:sz w:val="28"/>
        </w:rPr>
        <w:t>141. Diazóxido</w:t>
      </w:r>
    </w:p>
    <w:p>
      <w:pPr>
        <w:keepNext/>
        <w:spacing w:before="80" w:after="40"/>
      </w:pPr>
      <w:r>
        <w:rPr>
          <w:b/>
          <w:color w:val="2C5E8A"/>
          <w:sz w:val="22"/>
        </w:rPr>
        <w:t>Apresentações Disponíveis</w:t>
      </w:r>
    </w:p>
    <w:p>
      <w:pPr>
        <w:pStyle w:val="ListBullet"/>
        <w:spacing w:before="0" w:after="20"/>
      </w:pPr>
      <w:r>
        <w:rPr>
          <w:color w:val="282828"/>
          <w:sz w:val="20"/>
        </w:rPr>
        <w:t>Cápsulas 25 mg e 100 mg</w:t>
      </w:r>
    </w:p>
    <w:p>
      <w:pPr>
        <w:pStyle w:val="ListBullet"/>
        <w:spacing w:before="0" w:after="20"/>
      </w:pPr>
      <w:r>
        <w:rPr>
          <w:color w:val="282828"/>
          <w:sz w:val="20"/>
        </w:rPr>
        <w:t>Suspensão oral 50 mg/mL (frequentemente manipulada)</w:t>
      </w:r>
    </w:p>
    <w:p>
      <w:pPr>
        <w:keepNext/>
        <w:spacing w:before="120" w:after="40"/>
      </w:pPr>
      <w:r>
        <w:rPr>
          <w:b/>
          <w:color w:val="2C5E8A"/>
          <w:sz w:val="22"/>
        </w:rPr>
        <w:t>Indicações e Linha de Tratamento</w:t>
      </w:r>
    </w:p>
    <w:p>
      <w:pPr>
        <w:spacing w:before="0" w:after="80"/>
      </w:pPr>
      <w:r>
        <w:rPr>
          <w:color w:val="282828"/>
          <w:sz w:val="20"/>
        </w:rPr>
        <w:t>Ativador dos canais de potássio sensíveis a ATP (K-ATP) nas células beta pancreáticas, inibindo a secreção de insulina. Primeira linha no tratamento do Hiperinsulinismo Congênito neonatal e hipoglicemia hiperinsulinêmica refratária.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Hiperinsulinismo Congênito Neonatal e Infantil (VO)</w:t>
            </w:r>
          </w:p>
        </w:tc>
        <w:tc>
          <w:tcPr>
            <w:tcW w:type="dxa" w:w="3888"/>
            <w:shd w:fill="FFFFFF"/>
            <w:tcMar>
              <w:top w:w="100" w:type="dxa"/>
              <w:bottom w:w="100" w:type="dxa"/>
              <w:left w:w="140" w:type="dxa"/>
              <w:right w:w="140" w:type="dxa"/>
            </w:tcMar>
          </w:tcPr>
          <w:p>
            <w:pPr>
              <w:spacing w:before="0" w:after="0"/>
            </w:pPr>
            <w:r>
              <w:rPr>
                <w:color w:val="282828"/>
                <w:sz w:val="18"/>
              </w:rPr>
              <w:t>Dose inicial: 5 a 10 mg/kg/dia dividido a cada 8 horas. Titular conforme glicemias capilares até dose de manutenção de 10 a 15 mg/kg/dia (Máx: 20 mg/kg/dia).</w:t>
            </w:r>
          </w:p>
        </w:tc>
        <w:tc>
          <w:tcPr>
            <w:tcW w:type="dxa" w:w="3168"/>
            <w:shd w:fill="FFFFFF"/>
            <w:tcMar>
              <w:top w:w="100" w:type="dxa"/>
              <w:bottom w:w="100" w:type="dxa"/>
              <w:left w:w="140" w:type="dxa"/>
              <w:right w:w="140" w:type="dxa"/>
            </w:tcMar>
          </w:tcPr>
          <w:p>
            <w:pPr>
              <w:spacing w:before="0" w:after="0"/>
            </w:pPr>
            <w:r>
              <w:rPr>
                <w:color w:val="282828"/>
                <w:sz w:val="18"/>
              </w:rPr>
              <w:t>Dividido a cada 8 horas. Sempre associar hidroclorotiazida para prevenir retenção hídrica grave.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Efeitos Cardiovasculares Graves:</w:t>
      </w:r>
      <w:r>
        <w:rPr>
          <w:color w:val="282828"/>
          <w:sz w:val="19"/>
        </w:rPr>
        <w:t xml:space="preserve"> Alto risco de retenção hidrossalina maciça, insuficiência cardíaca congestiva e Hipertensão Pulmonar neonatal.</w:t>
      </w:r>
    </w:p>
    <w:p>
      <w:pPr>
        <w:pStyle w:val="ListBullet"/>
        <w:spacing w:before="0" w:after="20"/>
      </w:pPr>
      <w:r>
        <w:rPr>
          <w:b/>
          <w:color w:val="282828"/>
          <w:sz w:val="19"/>
        </w:rPr>
        <w:t>Monitorização:</w:t>
      </w:r>
      <w:r>
        <w:rPr>
          <w:color w:val="282828"/>
          <w:sz w:val="19"/>
        </w:rPr>
        <w:t xml:space="preserve"> Ecocardiograma e balanço hídrico rigorosos.</w:t>
      </w:r>
    </w:p>
    <w:p>
      <w:pPr>
        <w:spacing w:after="200"/>
      </w:pPr>
    </w:p>
    <w:p>
      <w:pPr>
        <w:keepNext/>
        <w:spacing w:before="280" w:after="60"/>
      </w:pPr>
      <w:r>
        <w:rPr>
          <w:b/>
          <w:color w:val="1B365D"/>
          <w:sz w:val="28"/>
        </w:rPr>
        <w:t>142. Diclofenaco (potássico / sódico / resinato)</w:t>
      </w:r>
    </w:p>
    <w:p>
      <w:pPr>
        <w:keepNext/>
        <w:spacing w:before="80" w:after="40"/>
      </w:pPr>
      <w:r>
        <w:rPr>
          <w:b/>
          <w:color w:val="2C5E8A"/>
          <w:sz w:val="22"/>
        </w:rPr>
        <w:t>Apresentações Disponíveis</w:t>
      </w:r>
    </w:p>
    <w:p>
      <w:pPr>
        <w:pStyle w:val="ListBullet"/>
        <w:spacing w:before="0" w:after="20"/>
      </w:pPr>
      <w:r>
        <w:rPr>
          <w:color w:val="282828"/>
          <w:sz w:val="20"/>
        </w:rPr>
        <w:t>Gotas 15 mg/mL (resinato - 1 gota = 0,5 mg)</w:t>
      </w:r>
    </w:p>
    <w:p>
      <w:pPr>
        <w:pStyle w:val="ListBullet"/>
        <w:spacing w:before="0" w:after="20"/>
      </w:pPr>
      <w:r>
        <w:rPr>
          <w:color w:val="282828"/>
          <w:sz w:val="20"/>
        </w:rPr>
        <w:t>Comprimidos dispersíveis 50 mg</w:t>
      </w:r>
    </w:p>
    <w:p>
      <w:pPr>
        <w:pStyle w:val="ListBullet"/>
        <w:spacing w:before="0" w:after="20"/>
      </w:pPr>
      <w:r>
        <w:rPr>
          <w:color w:val="282828"/>
          <w:sz w:val="20"/>
        </w:rPr>
        <w:t>Drágeas/comprimidos 50 mg</w:t>
      </w:r>
    </w:p>
    <w:p>
      <w:pPr>
        <w:pStyle w:val="ListBullet"/>
        <w:spacing w:before="0" w:after="20"/>
      </w:pPr>
      <w:r>
        <w:rPr>
          <w:color w:val="282828"/>
          <w:sz w:val="20"/>
        </w:rPr>
        <w:t>Supositórios 12,5 mg, 25 mg e 50 mg</w:t>
      </w:r>
    </w:p>
    <w:p>
      <w:pPr>
        <w:pStyle w:val="ListBullet"/>
        <w:spacing w:before="0" w:after="20"/>
      </w:pPr>
      <w:r>
        <w:rPr>
          <w:color w:val="282828"/>
          <w:sz w:val="20"/>
        </w:rPr>
        <w:t>Solução injetável 75 mg/3 mL</w:t>
      </w:r>
    </w:p>
    <w:p>
      <w:pPr>
        <w:keepNext/>
        <w:spacing w:before="120" w:after="40"/>
      </w:pPr>
      <w:r>
        <w:rPr>
          <w:b/>
          <w:color w:val="2C5E8A"/>
          <w:sz w:val="22"/>
        </w:rPr>
        <w:t>Indicações e Linha de Tratamento</w:t>
      </w:r>
    </w:p>
    <w:p>
      <w:pPr>
        <w:spacing w:before="0" w:after="80"/>
      </w:pPr>
      <w:r>
        <w:rPr>
          <w:color w:val="282828"/>
          <w:sz w:val="20"/>
        </w:rPr>
        <w:t>Anti-inflamatório não esteroidal derivado do ácido fenilacético. Indicado no controle sintomático de dor pós-operatória, dor ortopédica/trauma, artrite idiopática juvenil e dor odontológica.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e Inflamação — Crianças ≥ 1 ano (VO/Retal)</w:t>
            </w:r>
          </w:p>
        </w:tc>
        <w:tc>
          <w:tcPr>
            <w:tcW w:type="dxa" w:w="3888"/>
            <w:shd w:fill="FFFFFF"/>
            <w:tcMar>
              <w:top w:w="100" w:type="dxa"/>
              <w:bottom w:w="100" w:type="dxa"/>
              <w:left w:w="140" w:type="dxa"/>
              <w:right w:w="140" w:type="dxa"/>
            </w:tcMar>
          </w:tcPr>
          <w:p>
            <w:pPr>
              <w:spacing w:before="0" w:after="0"/>
            </w:pPr>
            <w:r>
              <w:rPr>
                <w:color w:val="282828"/>
                <w:sz w:val="18"/>
              </w:rPr>
              <w:t>0,5 a 2 mg/kg/dia (Dose habitual: 1 mg/kg/dia ou 1 gota/kg/dose a cada 8 a 12 horas; Máx: 3 mg/kg/dia ou 150 mg/dia).</w:t>
            </w:r>
          </w:p>
        </w:tc>
        <w:tc>
          <w:tcPr>
            <w:tcW w:type="dxa" w:w="3168"/>
            <w:shd w:fill="FFFFFF"/>
            <w:tcMar>
              <w:top w:w="100" w:type="dxa"/>
              <w:bottom w:w="100" w:type="dxa"/>
              <w:left w:w="140" w:type="dxa"/>
              <w:right w:w="140" w:type="dxa"/>
            </w:tcMar>
          </w:tcPr>
          <w:p>
            <w:pPr>
              <w:spacing w:before="0" w:after="0"/>
            </w:pPr>
            <w:r>
              <w:rPr>
                <w:color w:val="282828"/>
                <w:sz w:val="18"/>
              </w:rPr>
              <w:t>Dividido a cada 8 ou 12 horas por no máximo 3 a 5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 de idade.</w:t>
      </w:r>
    </w:p>
    <w:p>
      <w:pPr>
        <w:pStyle w:val="ListBullet"/>
        <w:spacing w:before="0" w:after="20"/>
      </w:pPr>
      <w:r>
        <w:rPr>
          <w:b/>
          <w:color w:val="282828"/>
          <w:sz w:val="19"/>
        </w:rPr>
        <w:t>Condições:</w:t>
      </w:r>
      <w:r>
        <w:rPr>
          <w:color w:val="282828"/>
          <w:sz w:val="19"/>
        </w:rPr>
        <w:t xml:space="preserve"> Úlcera péptica ativa, hemorragia gastrointestinal, desidratação grave, insuficiência renal e suspeita de dengue (risco de sangramento e plaquetopenia).</w:t>
      </w:r>
    </w:p>
    <w:p>
      <w:pPr>
        <w:spacing w:after="200"/>
      </w:pPr>
    </w:p>
    <w:p>
      <w:pPr>
        <w:keepNext/>
        <w:spacing w:before="280" w:after="60"/>
      </w:pPr>
      <w:r>
        <w:rPr>
          <w:b/>
          <w:color w:val="1B365D"/>
          <w:sz w:val="28"/>
        </w:rPr>
        <w:t>143. Difenidramina (cloridrato)</w:t>
      </w:r>
    </w:p>
    <w:p>
      <w:pPr>
        <w:keepNext/>
        <w:spacing w:before="80" w:after="40"/>
      </w:pPr>
      <w:r>
        <w:rPr>
          <w:b/>
          <w:color w:val="2C5E8A"/>
          <w:sz w:val="22"/>
        </w:rPr>
        <w:t>Apresentações Disponíveis</w:t>
      </w:r>
    </w:p>
    <w:p>
      <w:pPr>
        <w:pStyle w:val="ListBullet"/>
        <w:spacing w:before="0" w:after="20"/>
      </w:pPr>
      <w:r>
        <w:rPr>
          <w:color w:val="282828"/>
          <w:sz w:val="20"/>
        </w:rPr>
        <w:t>Solução oral/xarope 2,5 mg/mL</w:t>
      </w:r>
    </w:p>
    <w:p>
      <w:pPr>
        <w:pStyle w:val="ListBullet"/>
        <w:spacing w:before="0" w:after="20"/>
      </w:pPr>
      <w:r>
        <w:rPr>
          <w:color w:val="282828"/>
          <w:sz w:val="20"/>
        </w:rPr>
        <w:t>Solução injetável 50 mg/mL (ampola 1 mL)</w:t>
      </w:r>
    </w:p>
    <w:p>
      <w:pPr>
        <w:keepNext/>
        <w:spacing w:before="120" w:after="40"/>
      </w:pPr>
      <w:r>
        <w:rPr>
          <w:b/>
          <w:color w:val="2C5E8A"/>
          <w:sz w:val="22"/>
        </w:rPr>
        <w:t>Indicações e Linha de Tratamento</w:t>
      </w:r>
    </w:p>
    <w:p>
      <w:pPr>
        <w:spacing w:before="0" w:after="80"/>
      </w:pPr>
      <w:r>
        <w:rPr>
          <w:color w:val="282828"/>
          <w:sz w:val="20"/>
        </w:rPr>
        <w:t>Anti-histamínico de primeira geração da classe das etanolaminas com potente ação sedativa, anticolinérgica e antiemética. Indicado no tratamento de reações anafiláticas (adjuvante à adrenalina), reações extrapiramidais agudas por antidopaminérgicos e prurido alérgico.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Reações Alérgicas / Anafilaxia Adjuvante (IV/IM/VO)</w:t>
            </w:r>
          </w:p>
        </w:tc>
        <w:tc>
          <w:tcPr>
            <w:tcW w:type="dxa" w:w="3888"/>
            <w:shd w:fill="FFFFFF"/>
            <w:tcMar>
              <w:top w:w="100" w:type="dxa"/>
              <w:bottom w:w="100" w:type="dxa"/>
              <w:left w:w="140" w:type="dxa"/>
              <w:right w:w="140" w:type="dxa"/>
            </w:tcMar>
          </w:tcPr>
          <w:p>
            <w:pPr>
              <w:spacing w:before="0" w:after="0"/>
            </w:pPr>
            <w:r>
              <w:rPr>
                <w:color w:val="282828"/>
                <w:sz w:val="18"/>
              </w:rPr>
              <w:t>1 mg/kg/dose (Máx: 50 mg/dose)</w:t>
            </w:r>
          </w:p>
        </w:tc>
        <w:tc>
          <w:tcPr>
            <w:tcW w:type="dxa" w:w="3168"/>
            <w:shd w:fill="FFFFFF"/>
            <w:tcMar>
              <w:top w:w="100" w:type="dxa"/>
              <w:bottom w:w="100" w:type="dxa"/>
              <w:left w:w="140" w:type="dxa"/>
              <w:right w:w="140" w:type="dxa"/>
            </w:tcMar>
          </w:tcPr>
          <w:p>
            <w:pPr>
              <w:spacing w:before="0" w:after="0"/>
            </w:pPr>
            <w:r>
              <w:rPr>
                <w:color w:val="282828"/>
                <w:sz w:val="18"/>
              </w:rPr>
              <w:t>A cada 6 horas (Dose diária: 5 mg/kg/dia; Máx: 300 mg/dia). Injeção IV lenta em 2 a 3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em neonatos e prematuros.</w:t>
      </w:r>
    </w:p>
    <w:p>
      <w:pPr>
        <w:pStyle w:val="ListBullet"/>
        <w:spacing w:before="0" w:after="20"/>
      </w:pPr>
      <w:r>
        <w:rPr>
          <w:b/>
          <w:color w:val="282828"/>
          <w:sz w:val="19"/>
        </w:rPr>
        <w:t>Condições:</w:t>
      </w:r>
      <w:r>
        <w:rPr>
          <w:color w:val="282828"/>
          <w:sz w:val="19"/>
        </w:rPr>
        <w:t xml:space="preserve"> Asma aguda descompensada e obstrução do colo vesical.</w:t>
      </w:r>
    </w:p>
    <w:p>
      <w:pPr>
        <w:spacing w:after="200"/>
      </w:pPr>
    </w:p>
    <w:p>
      <w:pPr>
        <w:keepNext/>
        <w:spacing w:before="280" w:after="60"/>
      </w:pPr>
      <w:r>
        <w:rPr>
          <w:b/>
          <w:color w:val="1B365D"/>
          <w:sz w:val="28"/>
        </w:rPr>
        <w:t>144. Digoxina</w:t>
      </w:r>
    </w:p>
    <w:p>
      <w:pPr>
        <w:keepNext/>
        <w:spacing w:before="80" w:after="40"/>
      </w:pPr>
      <w:r>
        <w:rPr>
          <w:b/>
          <w:color w:val="2C5E8A"/>
          <w:sz w:val="22"/>
        </w:rPr>
        <w:t>Apresentações Disponíveis</w:t>
      </w:r>
    </w:p>
    <w:p>
      <w:pPr>
        <w:pStyle w:val="ListBullet"/>
        <w:spacing w:before="0" w:after="20"/>
      </w:pPr>
      <w:r>
        <w:rPr>
          <w:color w:val="282828"/>
          <w:sz w:val="20"/>
        </w:rPr>
        <w:t>Elixir pediátrico/solução oral 0,05 mg/mL (50 mcg/mL)</w:t>
      </w:r>
    </w:p>
    <w:p>
      <w:pPr>
        <w:pStyle w:val="ListBullet"/>
        <w:spacing w:before="0" w:after="20"/>
      </w:pPr>
      <w:r>
        <w:rPr>
          <w:color w:val="282828"/>
          <w:sz w:val="20"/>
        </w:rPr>
        <w:t>Comprimidos 0,25 mg</w:t>
      </w:r>
    </w:p>
    <w:p>
      <w:pPr>
        <w:pStyle w:val="ListBullet"/>
        <w:spacing w:before="0" w:after="20"/>
      </w:pPr>
      <w:r>
        <w:rPr>
          <w:color w:val="282828"/>
          <w:sz w:val="20"/>
        </w:rPr>
        <w:t>Solução injetável 0,25 mg/mL (ampola 2 mL = 0,5 mg)</w:t>
      </w:r>
    </w:p>
    <w:p>
      <w:pPr>
        <w:keepNext/>
        <w:spacing w:before="120" w:after="40"/>
      </w:pPr>
      <w:r>
        <w:rPr>
          <w:b/>
          <w:color w:val="2C5E8A"/>
          <w:sz w:val="22"/>
        </w:rPr>
        <w:t>Indicações e Linha de Tratamento</w:t>
      </w:r>
    </w:p>
    <w:p>
      <w:pPr>
        <w:spacing w:before="0" w:after="80"/>
      </w:pPr>
      <w:r>
        <w:rPr>
          <w:color w:val="282828"/>
          <w:sz w:val="20"/>
        </w:rPr>
        <w:t>Glicosídeo cardíaco inotrópico positivo e cronotrópico negativo (inibidor da bomba Na+/K+-ATPase). Indicado no controle da frequência ventricular em taquiarritmias supraventriculares crônicas (flutter/fibrilação atrial) e suporte inotrópico na insuficiência cardíaca com shunt congênito volumoso.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Dose de Digitalização Rápida (Carga) (VO)</w:t>
            </w:r>
          </w:p>
        </w:tc>
        <w:tc>
          <w:tcPr>
            <w:tcW w:type="dxa" w:w="3888"/>
            <w:shd w:fill="FFFFFF"/>
            <w:tcMar>
              <w:top w:w="100" w:type="dxa"/>
              <w:bottom w:w="100" w:type="dxa"/>
              <w:left w:w="140" w:type="dxa"/>
              <w:right w:w="140" w:type="dxa"/>
            </w:tcMar>
          </w:tcPr>
          <w:p>
            <w:pPr>
              <w:spacing w:before="0" w:after="0"/>
            </w:pPr>
            <w:r>
              <w:rPr>
                <w:color w:val="282828"/>
                <w:sz w:val="18"/>
              </w:rPr>
              <w:t>Prematuros: 20 mcg/kg. Termo a 2 meses: 30 mcg/kg. 2 meses a 2 anos: 40 a 50 mcg/kg. &gt; 2 anos: 30 a 40 mcg/kg.</w:t>
            </w:r>
          </w:p>
        </w:tc>
        <w:tc>
          <w:tcPr>
            <w:tcW w:type="dxa" w:w="3168"/>
            <w:shd w:fill="FFFFFF"/>
            <w:tcMar>
              <w:top w:w="100" w:type="dxa"/>
              <w:bottom w:w="100" w:type="dxa"/>
              <w:left w:w="140" w:type="dxa"/>
              <w:right w:w="140" w:type="dxa"/>
            </w:tcMar>
          </w:tcPr>
          <w:p>
            <w:pPr>
              <w:spacing w:before="0" w:after="0"/>
            </w:pPr>
            <w:r>
              <w:rPr>
                <w:color w:val="282828"/>
                <w:sz w:val="18"/>
              </w:rPr>
              <w:t>Administrar 50% da dose de ataque imediatamente, 25% após 6 a 8h e 25% após mais 6 a 8h.</w:t>
            </w:r>
          </w:p>
        </w:tc>
      </w:tr>
      <w:tr>
        <w:tc>
          <w:tcPr>
            <w:tcW w:type="dxa" w:w="2880"/>
            <w:shd w:fill="F7F9FB"/>
            <w:tcMar>
              <w:top w:w="100" w:type="dxa"/>
              <w:bottom w:w="100" w:type="dxa"/>
              <w:left w:w="140" w:type="dxa"/>
              <w:right w:w="140" w:type="dxa"/>
            </w:tcMar>
          </w:tcPr>
          <w:p>
            <w:pPr>
              <w:spacing w:before="0" w:after="0"/>
            </w:pPr>
            <w:r>
              <w:rPr>
                <w:b/>
                <w:color w:val="282828"/>
                <w:sz w:val="18"/>
              </w:rPr>
              <w:t>Manutenção Diária (VO)</w:t>
            </w:r>
          </w:p>
        </w:tc>
        <w:tc>
          <w:tcPr>
            <w:tcW w:type="dxa" w:w="3888"/>
            <w:shd w:fill="F7F9FB"/>
            <w:tcMar>
              <w:top w:w="100" w:type="dxa"/>
              <w:bottom w:w="100" w:type="dxa"/>
              <w:left w:w="140" w:type="dxa"/>
              <w:right w:w="140" w:type="dxa"/>
            </w:tcMar>
          </w:tcPr>
          <w:p>
            <w:pPr>
              <w:spacing w:before="0" w:after="0"/>
            </w:pPr>
            <w:r>
              <w:rPr>
                <w:color w:val="282828"/>
                <w:sz w:val="18"/>
              </w:rPr>
              <w:t>Prematuros: 5 mcg/kg/dia. Termo: 8 a 10 mcg/kg/dia. 2 meses a 2 anos: 10 a 12 mcg/kg/dia. &gt; 2 anos: 8 a 10 mcg/kg/dia.</w:t>
            </w:r>
          </w:p>
        </w:tc>
        <w:tc>
          <w:tcPr>
            <w:tcW w:type="dxa" w:w="3168"/>
            <w:shd w:fill="F7F9FB"/>
            <w:tcMar>
              <w:top w:w="100" w:type="dxa"/>
              <w:bottom w:w="100" w:type="dxa"/>
              <w:left w:w="140" w:type="dxa"/>
              <w:right w:w="140" w:type="dxa"/>
            </w:tcMar>
          </w:tcPr>
          <w:p>
            <w:pPr>
              <w:spacing w:before="0" w:after="0"/>
            </w:pPr>
            <w:r>
              <w:rPr>
                <w:color w:val="282828"/>
                <w:sz w:val="18"/>
              </w:rPr>
              <w:t>Dividido a cada 12 horas. Nível sérico terapêutico alvo: 0,8 a 2,0 ng/mL.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Intoxicação Digitálica:</w:t>
      </w:r>
      <w:r>
        <w:rPr>
          <w:color w:val="282828"/>
          <w:sz w:val="19"/>
        </w:rPr>
        <w:t xml:space="preserve"> Janela terapêutica extremamente estreita; hipocalemia e hipomagnesemia precipitam arritmias ventriculares fatais.</w:t>
      </w:r>
    </w:p>
    <w:p>
      <w:pPr>
        <w:pStyle w:val="ListBullet"/>
        <w:spacing w:before="0" w:after="20"/>
      </w:pPr>
      <w:r>
        <w:rPr>
          <w:b/>
          <w:color w:val="282828"/>
          <w:sz w:val="19"/>
        </w:rPr>
        <w:t>Condições:</w:t>
      </w:r>
      <w:r>
        <w:rPr>
          <w:color w:val="282828"/>
          <w:sz w:val="19"/>
        </w:rPr>
        <w:t xml:space="preserve"> Bloqueio AV de 2º ou 3º grau, síndrome de Wolff-Parkinson-White e miocardiopatia hipertrófica obstrutiva.</w:t>
      </w:r>
    </w:p>
    <w:p>
      <w:pPr>
        <w:spacing w:after="200"/>
      </w:pPr>
    </w:p>
    <w:p>
      <w:pPr>
        <w:keepNext/>
        <w:spacing w:before="280" w:after="60"/>
      </w:pPr>
      <w:r>
        <w:rPr>
          <w:b/>
          <w:color w:val="1B365D"/>
          <w:sz w:val="28"/>
        </w:rPr>
        <w:t>145. Diltiazem (cloridrato)</w:t>
      </w:r>
    </w:p>
    <w:p>
      <w:pPr>
        <w:keepNext/>
        <w:spacing w:before="80" w:after="40"/>
      </w:pPr>
      <w:r>
        <w:rPr>
          <w:b/>
          <w:color w:val="2C5E8A"/>
          <w:sz w:val="22"/>
        </w:rPr>
        <w:t>Apresentações Disponíveis</w:t>
      </w:r>
    </w:p>
    <w:p>
      <w:pPr>
        <w:pStyle w:val="ListBullet"/>
        <w:spacing w:before="0" w:after="20"/>
      </w:pPr>
      <w:r>
        <w:rPr>
          <w:color w:val="282828"/>
          <w:sz w:val="20"/>
        </w:rPr>
        <w:t>Comprimidos 30 mg e 60 mg</w:t>
      </w:r>
    </w:p>
    <w:p>
      <w:pPr>
        <w:pStyle w:val="ListBullet"/>
        <w:spacing w:before="0" w:after="20"/>
      </w:pPr>
      <w:r>
        <w:rPr>
          <w:color w:val="282828"/>
          <w:sz w:val="20"/>
        </w:rPr>
        <w:t>Pó injetável 25 mg e 50 mg</w:t>
      </w:r>
    </w:p>
    <w:p>
      <w:pPr>
        <w:keepNext/>
        <w:spacing w:before="120" w:after="40"/>
      </w:pPr>
      <w:r>
        <w:rPr>
          <w:b/>
          <w:color w:val="2C5E8A"/>
          <w:sz w:val="22"/>
        </w:rPr>
        <w:t>Indicações e Linha de Tratamento</w:t>
      </w:r>
    </w:p>
    <w:p>
      <w:pPr>
        <w:spacing w:before="0" w:after="80"/>
      </w:pPr>
      <w:r>
        <w:rPr>
          <w:color w:val="282828"/>
          <w:sz w:val="20"/>
        </w:rPr>
        <w:t>Bloqueador dos canais de cálcio benzotiazepínico de classe IV antiarrítmico. Indicado no controle agudo e crônico da frequência cardíaca em taquicardias supraventriculares e hipertensão arterial sob supervisão cardiológica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de Taquiarritmia Supraventricular (IV)</w:t>
            </w:r>
          </w:p>
        </w:tc>
        <w:tc>
          <w:tcPr>
            <w:tcW w:type="dxa" w:w="3888"/>
            <w:shd w:fill="FFFFFF"/>
            <w:tcMar>
              <w:top w:w="100" w:type="dxa"/>
              <w:bottom w:w="100" w:type="dxa"/>
              <w:left w:w="140" w:type="dxa"/>
              <w:right w:w="140" w:type="dxa"/>
            </w:tcMar>
          </w:tcPr>
          <w:p>
            <w:pPr>
              <w:spacing w:before="0" w:after="0"/>
            </w:pPr>
            <w:r>
              <w:rPr>
                <w:color w:val="282828"/>
                <w:sz w:val="18"/>
              </w:rPr>
              <w:t>0,25 mg/kg em bolus IV lento em 2 minutos (Máx: 20 mg). Pode repetir 0,35 mg/kg após 15 min.</w:t>
            </w:r>
          </w:p>
        </w:tc>
        <w:tc>
          <w:tcPr>
            <w:tcW w:type="dxa" w:w="3168"/>
            <w:shd w:fill="FFFFFF"/>
            <w:tcMar>
              <w:top w:w="100" w:type="dxa"/>
              <w:bottom w:w="100" w:type="dxa"/>
              <w:left w:w="140" w:type="dxa"/>
              <w:right w:w="140" w:type="dxa"/>
            </w:tcMar>
          </w:tcPr>
          <w:p>
            <w:pPr>
              <w:spacing w:before="0" w:after="0"/>
            </w:pPr>
            <w:r>
              <w:rPr>
                <w:color w:val="282828"/>
                <w:sz w:val="18"/>
              </w:rPr>
              <w:t>Seguido de infusão contínua de 5 a 15 mcg/kg/min se necessário.</w:t>
            </w:r>
          </w:p>
        </w:tc>
      </w:tr>
      <w:tr>
        <w:tc>
          <w:tcPr>
            <w:tcW w:type="dxa" w:w="2880"/>
            <w:shd w:fill="F7F9FB"/>
            <w:tcMar>
              <w:top w:w="100" w:type="dxa"/>
              <w:bottom w:w="100" w:type="dxa"/>
              <w:left w:w="140" w:type="dxa"/>
              <w:right w:w="140" w:type="dxa"/>
            </w:tcMar>
          </w:tcPr>
          <w:p>
            <w:pPr>
              <w:spacing w:before="0" w:after="0"/>
            </w:pPr>
            <w:r>
              <w:rPr>
                <w:b/>
                <w:color w:val="282828"/>
                <w:sz w:val="18"/>
              </w:rPr>
              <w:t>Hipertensão / Manutenção (VO)</w:t>
            </w:r>
          </w:p>
        </w:tc>
        <w:tc>
          <w:tcPr>
            <w:tcW w:type="dxa" w:w="3888"/>
            <w:shd w:fill="F7F9FB"/>
            <w:tcMar>
              <w:top w:w="100" w:type="dxa"/>
              <w:bottom w:w="100" w:type="dxa"/>
              <w:left w:w="140" w:type="dxa"/>
              <w:right w:w="140" w:type="dxa"/>
            </w:tcMar>
          </w:tcPr>
          <w:p>
            <w:pPr>
              <w:spacing w:before="0" w:after="0"/>
            </w:pPr>
            <w:r>
              <w:rPr>
                <w:color w:val="282828"/>
                <w:sz w:val="18"/>
              </w:rPr>
              <w:t>1,5 a 3,5 mg/kg/dia dividido a cada 8 horas (Máx: 360 mg/dia)</w:t>
            </w:r>
          </w:p>
        </w:tc>
        <w:tc>
          <w:tcPr>
            <w:tcW w:type="dxa" w:w="3168"/>
            <w:shd w:fill="F7F9FB"/>
            <w:tcMar>
              <w:top w:w="100" w:type="dxa"/>
              <w:bottom w:w="100" w:type="dxa"/>
              <w:left w:w="140" w:type="dxa"/>
              <w:right w:w="140" w:type="dxa"/>
            </w:tcMar>
          </w:tcPr>
          <w:p>
            <w:pPr>
              <w:spacing w:before="0" w:after="0"/>
            </w:pPr>
            <w:r>
              <w:rPr>
                <w:color w:val="282828"/>
                <w:sz w:val="18"/>
              </w:rPr>
              <w:t>Dividido a cada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Cautela extrema e desaconselhado em menores de 1 ano pelo risco de colapso cardiovascular e choque refratário.</w:t>
      </w:r>
    </w:p>
    <w:p>
      <w:pPr>
        <w:pStyle w:val="ListBullet"/>
        <w:spacing w:before="0" w:after="20"/>
      </w:pPr>
      <w:r>
        <w:rPr>
          <w:b/>
          <w:color w:val="282828"/>
          <w:sz w:val="19"/>
        </w:rPr>
        <w:t>Condições:</w:t>
      </w:r>
      <w:r>
        <w:rPr>
          <w:color w:val="282828"/>
          <w:sz w:val="19"/>
        </w:rPr>
        <w:t xml:space="preserve"> Disfunção ventricular sistólica grave e bloqueio AV avançado.</w:t>
      </w:r>
    </w:p>
    <w:p>
      <w:pPr>
        <w:spacing w:after="200"/>
      </w:pPr>
    </w:p>
    <w:p>
      <w:pPr>
        <w:keepNext/>
        <w:spacing w:before="280" w:after="60"/>
      </w:pPr>
      <w:r>
        <w:rPr>
          <w:b/>
          <w:color w:val="1B365D"/>
          <w:sz w:val="28"/>
        </w:rPr>
        <w:t>146. Dimenidrinato + Piridoxina</w:t>
      </w:r>
    </w:p>
    <w:p>
      <w:pPr>
        <w:keepNext/>
        <w:spacing w:before="80" w:after="40"/>
      </w:pPr>
      <w:r>
        <w:rPr>
          <w:b/>
          <w:color w:val="2C5E8A"/>
          <w:sz w:val="22"/>
        </w:rPr>
        <w:t>Apresentações Disponíveis</w:t>
      </w:r>
    </w:p>
    <w:p>
      <w:pPr>
        <w:pStyle w:val="ListBullet"/>
        <w:spacing w:before="0" w:after="20"/>
      </w:pPr>
      <w:r>
        <w:rPr>
          <w:color w:val="282828"/>
          <w:sz w:val="20"/>
        </w:rPr>
        <w:t>Gotas 25 mg/mL + 5 mg/mL (1 gota = 1,25 mg dimenidrinato)</w:t>
      </w:r>
    </w:p>
    <w:p>
      <w:pPr>
        <w:pStyle w:val="ListBullet"/>
        <w:spacing w:before="0" w:after="20"/>
      </w:pPr>
      <w:r>
        <w:rPr>
          <w:color w:val="282828"/>
          <w:sz w:val="20"/>
        </w:rPr>
        <w:t>Solução oral 12,5 mg/5 mL + 5 mg/5 mL</w:t>
      </w:r>
    </w:p>
    <w:p>
      <w:pPr>
        <w:pStyle w:val="ListBullet"/>
        <w:spacing w:before="0" w:after="20"/>
      </w:pPr>
      <w:r>
        <w:rPr>
          <w:color w:val="282828"/>
          <w:sz w:val="20"/>
        </w:rPr>
        <w:t>Comprimidos 50 mg + 10 mg e 100 mg + 10 mg</w:t>
      </w:r>
    </w:p>
    <w:p>
      <w:pPr>
        <w:pStyle w:val="ListBullet"/>
        <w:spacing w:before="0" w:after="20"/>
      </w:pPr>
      <w:r>
        <w:rPr>
          <w:color w:val="282828"/>
          <w:sz w:val="20"/>
        </w:rPr>
        <w:t>Solução injetável 50 mg/mL (ampola 1 mL)</w:t>
      </w:r>
    </w:p>
    <w:p>
      <w:pPr>
        <w:keepNext/>
        <w:spacing w:before="120" w:after="40"/>
      </w:pPr>
      <w:r>
        <w:rPr>
          <w:b/>
          <w:color w:val="2C5E8A"/>
          <w:sz w:val="22"/>
        </w:rPr>
        <w:t>Indicações e Linha de Tratamento</w:t>
      </w:r>
    </w:p>
    <w:p>
      <w:pPr>
        <w:spacing w:before="0" w:after="80"/>
      </w:pPr>
      <w:r>
        <w:rPr>
          <w:color w:val="282828"/>
          <w:sz w:val="20"/>
        </w:rPr>
        <w:t>Anti-histamínico H1 com potente ação anticinetótica, antiemética e sedativa central associado à piridoxina (vitamina B6). Indicado na prevenção e tratamento da cinetose (enjoo de movimento), labirintopatias e vômitos.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Cinetose e Vômitos — Crianças de 2 a 6 anos (VO)</w:t>
            </w:r>
          </w:p>
        </w:tc>
        <w:tc>
          <w:tcPr>
            <w:tcW w:type="dxa" w:w="3888"/>
            <w:shd w:fill="FFFFFF"/>
            <w:tcMar>
              <w:top w:w="100" w:type="dxa"/>
              <w:bottom w:w="100" w:type="dxa"/>
              <w:left w:w="140" w:type="dxa"/>
              <w:right w:w="140" w:type="dxa"/>
            </w:tcMar>
          </w:tcPr>
          <w:p>
            <w:pPr>
              <w:spacing w:before="0" w:after="0"/>
            </w:pPr>
            <w:r>
              <w:rPr>
                <w:color w:val="282828"/>
                <w:sz w:val="18"/>
              </w:rPr>
              <w:t>12,5 a 25 mg (ou 1 gota/kg/dose) a cada 6 a 8 horas (Máx: 75 mg/dia)</w:t>
            </w:r>
          </w:p>
        </w:tc>
        <w:tc>
          <w:tcPr>
            <w:tcW w:type="dxa" w:w="3168"/>
            <w:shd w:fill="FFFFFF"/>
            <w:tcMar>
              <w:top w:w="100" w:type="dxa"/>
              <w:bottom w:w="100" w:type="dxa"/>
              <w:left w:w="140" w:type="dxa"/>
              <w:right w:w="140" w:type="dxa"/>
            </w:tcMar>
          </w:tcPr>
          <w:p>
            <w:pPr>
              <w:spacing w:before="0" w:after="0"/>
            </w:pPr>
            <w:r>
              <w:rPr>
                <w:color w:val="282828"/>
                <w:sz w:val="18"/>
              </w:rPr>
              <w:t>Administrar 30 minutos antes de viagens.</w:t>
            </w:r>
          </w:p>
        </w:tc>
      </w:tr>
      <w:tr>
        <w:tc>
          <w:tcPr>
            <w:tcW w:type="dxa" w:w="2880"/>
            <w:shd w:fill="F7F9FB"/>
            <w:tcMar>
              <w:top w:w="100" w:type="dxa"/>
              <w:bottom w:w="100" w:type="dxa"/>
              <w:left w:w="140" w:type="dxa"/>
              <w:right w:w="140" w:type="dxa"/>
            </w:tcMar>
          </w:tcPr>
          <w:p>
            <w:pPr>
              <w:spacing w:before="0" w:after="0"/>
            </w:pPr>
            <w:r>
              <w:rPr>
                <w:b/>
                <w:color w:val="282828"/>
                <w:sz w:val="18"/>
              </w:rPr>
              <w:t>Crianças de 6 a 12 anos (VO)</w:t>
            </w:r>
          </w:p>
        </w:tc>
        <w:tc>
          <w:tcPr>
            <w:tcW w:type="dxa" w:w="3888"/>
            <w:shd w:fill="F7F9FB"/>
            <w:tcMar>
              <w:top w:w="100" w:type="dxa"/>
              <w:bottom w:w="100" w:type="dxa"/>
              <w:left w:w="140" w:type="dxa"/>
              <w:right w:w="140" w:type="dxa"/>
            </w:tcMar>
          </w:tcPr>
          <w:p>
            <w:pPr>
              <w:spacing w:before="0" w:after="0"/>
            </w:pPr>
            <w:r>
              <w:rPr>
                <w:color w:val="282828"/>
                <w:sz w:val="18"/>
              </w:rPr>
              <w:t>25 a 50 mg a cada 6 a 8 horas (Máx: 150 mg/dia)</w:t>
            </w:r>
          </w:p>
        </w:tc>
        <w:tc>
          <w:tcPr>
            <w:tcW w:type="dxa" w:w="3168"/>
            <w:shd w:fill="F7F9FB"/>
            <w:tcMar>
              <w:top w:w="100" w:type="dxa"/>
              <w:bottom w:w="100" w:type="dxa"/>
              <w:left w:w="140" w:type="dxa"/>
              <w:right w:w="140" w:type="dxa"/>
            </w:tcMar>
          </w:tcPr>
          <w:p>
            <w:pPr>
              <w:spacing w:before="0" w:after="0"/>
            </w:pPr>
            <w:r>
              <w:rPr>
                <w:color w:val="282828"/>
                <w:sz w:val="18"/>
              </w:rPr>
              <w:t>A cada 6 a 8 horas</w:t>
            </w:r>
          </w:p>
        </w:tc>
      </w:tr>
      <w:tr>
        <w:tc>
          <w:tcPr>
            <w:tcW w:type="dxa" w:w="2880"/>
            <w:shd w:fill="FFFFFF"/>
            <w:tcMar>
              <w:top w:w="100" w:type="dxa"/>
              <w:bottom w:w="100" w:type="dxa"/>
              <w:left w:w="140" w:type="dxa"/>
              <w:right w:w="140" w:type="dxa"/>
            </w:tcMar>
          </w:tcPr>
          <w:p>
            <w:pPr>
              <w:spacing w:before="0" w:after="0"/>
            </w:pPr>
            <w:r>
              <w:rPr>
                <w:b/>
                <w:color w:val="282828"/>
                <w:sz w:val="18"/>
              </w:rPr>
              <w:t>Via Parenteral (IM/IV lento)</w:t>
            </w:r>
          </w:p>
        </w:tc>
        <w:tc>
          <w:tcPr>
            <w:tcW w:type="dxa" w:w="3888"/>
            <w:shd w:fill="FFFFFF"/>
            <w:tcMar>
              <w:top w:w="100" w:type="dxa"/>
              <w:bottom w:w="100" w:type="dxa"/>
              <w:left w:w="140" w:type="dxa"/>
              <w:right w:w="140" w:type="dxa"/>
            </w:tcMar>
          </w:tcPr>
          <w:p>
            <w:pPr>
              <w:spacing w:before="0" w:after="0"/>
            </w:pPr>
            <w:r>
              <w:rPr>
                <w:color w:val="282828"/>
                <w:sz w:val="18"/>
              </w:rPr>
              <w:t>1,25 mg/kg/dose a cada 6 horas (Máx: 300 mg/dia)</w:t>
            </w:r>
          </w:p>
        </w:tc>
        <w:tc>
          <w:tcPr>
            <w:tcW w:type="dxa" w:w="3168"/>
            <w:shd w:fill="FFFFFF"/>
            <w:tcMar>
              <w:top w:w="100" w:type="dxa"/>
              <w:bottom w:w="100" w:type="dxa"/>
              <w:left w:w="140" w:type="dxa"/>
              <w:right w:w="140" w:type="dxa"/>
            </w:tcMar>
          </w:tcPr>
          <w:p>
            <w:pPr>
              <w:spacing w:before="0" w:after="0"/>
            </w:pPr>
            <w:r>
              <w:rPr>
                <w:color w:val="282828"/>
                <w:sz w:val="18"/>
              </w:rPr>
              <w:t>Infundir lentamente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devido ao risco de sedação excessiva, convulsões e depressão respiratória.</w:t>
      </w:r>
    </w:p>
    <w:p>
      <w:pPr>
        <w:pStyle w:val="ListBullet"/>
        <w:spacing w:before="0" w:after="20"/>
      </w:pPr>
      <w:r>
        <w:rPr>
          <w:b/>
          <w:color w:val="282828"/>
          <w:sz w:val="19"/>
        </w:rPr>
        <w:t>Condições:</w:t>
      </w:r>
      <w:r>
        <w:rPr>
          <w:color w:val="282828"/>
          <w:sz w:val="19"/>
        </w:rPr>
        <w:t xml:space="preserve"> Glaucoma e epilepsia.</w:t>
      </w:r>
    </w:p>
    <w:p>
      <w:pPr>
        <w:spacing w:after="200"/>
      </w:pPr>
    </w:p>
    <w:p>
      <w:pPr>
        <w:keepNext/>
        <w:spacing w:before="280" w:after="60"/>
      </w:pPr>
      <w:r>
        <w:rPr>
          <w:b/>
          <w:color w:val="1B365D"/>
          <w:sz w:val="28"/>
        </w:rPr>
        <w:t>147. Dimercaprol (BAL)</w:t>
      </w:r>
    </w:p>
    <w:p>
      <w:pPr>
        <w:keepNext/>
        <w:spacing w:before="80" w:after="40"/>
      </w:pPr>
      <w:r>
        <w:rPr>
          <w:b/>
          <w:color w:val="2C5E8A"/>
          <w:sz w:val="22"/>
        </w:rPr>
        <w:t>Apresentações Disponíveis</w:t>
      </w:r>
    </w:p>
    <w:p>
      <w:pPr>
        <w:pStyle w:val="ListBullet"/>
        <w:spacing w:before="0" w:after="20"/>
      </w:pPr>
      <w:r>
        <w:rPr>
          <w:color w:val="282828"/>
          <w:sz w:val="20"/>
        </w:rPr>
        <w:t>Solução injetável oleosa 100 mg/mL (ampola 3 mL = 300 mg)</w:t>
      </w:r>
    </w:p>
    <w:p>
      <w:pPr>
        <w:keepNext/>
        <w:spacing w:before="120" w:after="40"/>
      </w:pPr>
      <w:r>
        <w:rPr>
          <w:b/>
          <w:color w:val="2C5E8A"/>
          <w:sz w:val="22"/>
        </w:rPr>
        <w:t>Indicações e Linha de Tratamento</w:t>
      </w:r>
    </w:p>
    <w:p>
      <w:pPr>
        <w:spacing w:before="0" w:after="80"/>
      </w:pPr>
      <w:r>
        <w:rPr>
          <w:color w:val="282828"/>
          <w:sz w:val="20"/>
        </w:rPr>
        <w:t>Agente quelante de metais pesados com grupos sulfidrila livres (British Anti-Lewisite). Primeira linha no tratamento da intoxicação aguda grave por Arsênio, Ouro, Mercúrio inorgânico e Encefalopatia por Chumbo grave (associado a EDTA dissódico de cálcio).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Encefalopatia por Chumbo Grave / Intoxicações Graves (IM)</w:t>
            </w:r>
          </w:p>
        </w:tc>
        <w:tc>
          <w:tcPr>
            <w:tcW w:type="dxa" w:w="3888"/>
            <w:shd w:fill="FFFFFF"/>
            <w:tcMar>
              <w:top w:w="100" w:type="dxa"/>
              <w:bottom w:w="100" w:type="dxa"/>
              <w:left w:w="140" w:type="dxa"/>
              <w:right w:w="140" w:type="dxa"/>
            </w:tcMar>
          </w:tcPr>
          <w:p>
            <w:pPr>
              <w:spacing w:before="0" w:after="0"/>
            </w:pPr>
            <w:r>
              <w:rPr>
                <w:color w:val="282828"/>
                <w:sz w:val="18"/>
              </w:rPr>
              <w:t>75 mg/m²/dose (ou 3 a 5 mg/kg/dose) a cada 4 horas por 2 dias, depois a cada 6h por 2 dias e a cada 12h por 3 dias.</w:t>
            </w:r>
          </w:p>
        </w:tc>
        <w:tc>
          <w:tcPr>
            <w:tcW w:type="dxa" w:w="3168"/>
            <w:shd w:fill="FFFFFF"/>
            <w:tcMar>
              <w:top w:w="100" w:type="dxa"/>
              <w:bottom w:w="100" w:type="dxa"/>
              <w:left w:w="140" w:type="dxa"/>
              <w:right w:w="140" w:type="dxa"/>
            </w:tcMar>
          </w:tcPr>
          <w:p>
            <w:pPr>
              <w:spacing w:before="0" w:after="0"/>
            </w:pPr>
            <w:r>
              <w:rPr>
                <w:color w:val="282828"/>
                <w:sz w:val="18"/>
              </w:rPr>
              <w:t>Injeção intramuscular profunda exclusiva em óleo de amendoim.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Alergias Alimentares:</w:t>
      </w:r>
      <w:r>
        <w:rPr>
          <w:color w:val="282828"/>
          <w:sz w:val="19"/>
        </w:rPr>
        <w:t xml:space="preserve"> Contraindicado em pacientes com alergia comprovada a amendoim (veículo oleoso).</w:t>
      </w:r>
    </w:p>
    <w:p>
      <w:pPr>
        <w:pStyle w:val="ListBullet"/>
        <w:spacing w:before="0" w:after="20"/>
      </w:pPr>
      <w:r>
        <w:rPr>
          <w:b/>
          <w:color w:val="282828"/>
          <w:sz w:val="19"/>
        </w:rPr>
        <w:t>Condições:</w:t>
      </w:r>
      <w:r>
        <w:rPr>
          <w:color w:val="282828"/>
          <w:sz w:val="19"/>
        </w:rPr>
        <w:t xml:space="preserve"> Insuficiência hepática grave e intoxicação por cádmio ou ferro (complexos nefrotóxicos).</w:t>
      </w:r>
    </w:p>
    <w:p>
      <w:pPr>
        <w:spacing w:after="200"/>
      </w:pPr>
    </w:p>
    <w:p>
      <w:pPr>
        <w:keepNext/>
        <w:spacing w:before="280" w:after="60"/>
      </w:pPr>
      <w:r>
        <w:rPr>
          <w:b/>
          <w:color w:val="1B365D"/>
          <w:sz w:val="28"/>
        </w:rPr>
        <w:t>148. Dipirona sódica (Metamizol)</w:t>
      </w:r>
    </w:p>
    <w:p>
      <w:pPr>
        <w:keepNext/>
        <w:spacing w:before="80" w:after="40"/>
      </w:pPr>
      <w:r>
        <w:rPr>
          <w:b/>
          <w:color w:val="2C5E8A"/>
          <w:sz w:val="22"/>
        </w:rPr>
        <w:t>Apresentações Disponíveis</w:t>
      </w:r>
    </w:p>
    <w:p>
      <w:pPr>
        <w:pStyle w:val="ListBullet"/>
        <w:spacing w:before="0" w:after="20"/>
      </w:pPr>
      <w:r>
        <w:rPr>
          <w:color w:val="282828"/>
          <w:sz w:val="20"/>
        </w:rPr>
        <w:t>Gotas 500 mg/mL (1 gota = 25 mg)</w:t>
      </w:r>
    </w:p>
    <w:p>
      <w:pPr>
        <w:pStyle w:val="ListBullet"/>
        <w:spacing w:before="0" w:after="20"/>
      </w:pPr>
      <w:r>
        <w:rPr>
          <w:color w:val="282828"/>
          <w:sz w:val="20"/>
        </w:rPr>
        <w:t>Solução oral 50 mg/mL (250 mg/5 mL)</w:t>
      </w:r>
    </w:p>
    <w:p>
      <w:pPr>
        <w:pStyle w:val="ListBullet"/>
        <w:spacing w:before="0" w:after="20"/>
      </w:pPr>
      <w:r>
        <w:rPr>
          <w:color w:val="282828"/>
          <w:sz w:val="20"/>
        </w:rPr>
        <w:t>Comprimidos 500 mg e 1 g</w:t>
      </w:r>
    </w:p>
    <w:p>
      <w:pPr>
        <w:pStyle w:val="ListBullet"/>
        <w:spacing w:before="0" w:after="20"/>
      </w:pPr>
      <w:r>
        <w:rPr>
          <w:color w:val="282828"/>
          <w:sz w:val="20"/>
        </w:rPr>
        <w:t>Supositórios 300 mg</w:t>
      </w:r>
    </w:p>
    <w:p>
      <w:pPr>
        <w:pStyle w:val="ListBullet"/>
        <w:spacing w:before="0" w:after="20"/>
      </w:pPr>
      <w:r>
        <w:rPr>
          <w:color w:val="282828"/>
          <w:sz w:val="20"/>
        </w:rPr>
        <w:t>Solução injetável 500 mg/mL (ampolas 2 mL = 1 g)</w:t>
      </w:r>
    </w:p>
    <w:p>
      <w:pPr>
        <w:keepNext/>
        <w:spacing w:before="120" w:after="40"/>
      </w:pPr>
      <w:r>
        <w:rPr>
          <w:b/>
          <w:color w:val="2C5E8A"/>
          <w:sz w:val="22"/>
        </w:rPr>
        <w:t>Indicações e Linha de Tratamento</w:t>
      </w:r>
    </w:p>
    <w:p>
      <w:pPr>
        <w:spacing w:before="0" w:after="80"/>
      </w:pPr>
      <w:r>
        <w:rPr>
          <w:color w:val="282828"/>
          <w:sz w:val="20"/>
        </w:rPr>
        <w:t>Analgésico, antipirético e espasmolítico não opioide derivado pirazolônico padrão-ouro na pediatria brasileira. Primeira linha no controle da febre e dor aguda de intensidade leve a moderada na emergência e ambulatório.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e Febre — Via Oral (VO)</w:t>
            </w:r>
          </w:p>
        </w:tc>
        <w:tc>
          <w:tcPr>
            <w:tcW w:type="dxa" w:w="3888"/>
            <w:shd w:fill="FFFFFF"/>
            <w:tcMar>
              <w:top w:w="100" w:type="dxa"/>
              <w:bottom w:w="100" w:type="dxa"/>
              <w:left w:w="140" w:type="dxa"/>
              <w:right w:w="140" w:type="dxa"/>
            </w:tcMar>
          </w:tcPr>
          <w:p>
            <w:pPr>
              <w:spacing w:before="0" w:after="0"/>
            </w:pPr>
            <w:r>
              <w:rPr>
                <w:color w:val="282828"/>
                <w:sz w:val="18"/>
              </w:rPr>
              <w:t>10 a 25 mg/kg/dose (Dose padrão mais utilizada: 20 a 25 mg/kg/dose ou 1 gota/kg/dose da formulação 500 mg/mL)</w:t>
            </w:r>
          </w:p>
        </w:tc>
        <w:tc>
          <w:tcPr>
            <w:tcW w:type="dxa" w:w="3168"/>
            <w:shd w:fill="FFFFFF"/>
            <w:tcMar>
              <w:top w:w="100" w:type="dxa"/>
              <w:bottom w:w="100" w:type="dxa"/>
              <w:left w:w="140" w:type="dxa"/>
              <w:right w:w="140" w:type="dxa"/>
            </w:tcMar>
          </w:tcPr>
          <w:p>
            <w:pPr>
              <w:spacing w:before="0" w:after="0"/>
            </w:pPr>
            <w:r>
              <w:rPr>
                <w:color w:val="282828"/>
                <w:sz w:val="18"/>
              </w:rPr>
              <w:t>A cada 6 horas (ou de 6/6h se necessário; Máx: 100 mg/kg/dia ou 4 g/dia).</w:t>
            </w:r>
          </w:p>
        </w:tc>
      </w:tr>
      <w:tr>
        <w:tc>
          <w:tcPr>
            <w:tcW w:type="dxa" w:w="2880"/>
            <w:shd w:fill="F7F9FB"/>
            <w:tcMar>
              <w:top w:w="100" w:type="dxa"/>
              <w:bottom w:w="100" w:type="dxa"/>
              <w:left w:w="140" w:type="dxa"/>
              <w:right w:w="140" w:type="dxa"/>
            </w:tcMar>
          </w:tcPr>
          <w:p>
            <w:pPr>
              <w:spacing w:before="0" w:after="0"/>
            </w:pPr>
            <w:r>
              <w:rPr>
                <w:b/>
                <w:color w:val="282828"/>
                <w:sz w:val="18"/>
              </w:rPr>
              <w:t>Via Intravenosa / Intramuscular na Emergência (IV/IM)</w:t>
            </w:r>
          </w:p>
        </w:tc>
        <w:tc>
          <w:tcPr>
            <w:tcW w:type="dxa" w:w="3888"/>
            <w:shd w:fill="F7F9FB"/>
            <w:tcMar>
              <w:top w:w="100" w:type="dxa"/>
              <w:bottom w:w="100" w:type="dxa"/>
              <w:left w:w="140" w:type="dxa"/>
              <w:right w:w="140" w:type="dxa"/>
            </w:tcMar>
          </w:tcPr>
          <w:p>
            <w:pPr>
              <w:spacing w:before="0" w:after="0"/>
            </w:pPr>
            <w:r>
              <w:rPr>
                <w:color w:val="282828"/>
                <w:sz w:val="18"/>
              </w:rPr>
              <w:t>15 a 25 mg/kg/dose (Máx: 1 g a 2 g por dose)</w:t>
            </w:r>
          </w:p>
        </w:tc>
        <w:tc>
          <w:tcPr>
            <w:tcW w:type="dxa" w:w="3168"/>
            <w:shd w:fill="F7F9FB"/>
            <w:tcMar>
              <w:top w:w="100" w:type="dxa"/>
              <w:bottom w:w="100" w:type="dxa"/>
              <w:left w:w="140" w:type="dxa"/>
              <w:right w:w="140" w:type="dxa"/>
            </w:tcMar>
          </w:tcPr>
          <w:p>
            <w:pPr>
              <w:spacing w:before="0" w:after="0"/>
            </w:pPr>
            <w:r>
              <w:rPr>
                <w:color w:val="282828"/>
                <w:sz w:val="18"/>
              </w:rPr>
              <w:t>Infundir em pelo menos 15 a 30 minutos diluído em SF0,9% ou SG5% (nunca em bolus rápido pelo risco de hipotensão severa).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3 meses ou peso &lt; 5 kg.</w:t>
      </w:r>
    </w:p>
    <w:p>
      <w:pPr>
        <w:pStyle w:val="ListBullet"/>
        <w:spacing w:before="0" w:after="20"/>
      </w:pPr>
      <w:r>
        <w:rPr>
          <w:b/>
          <w:color w:val="282828"/>
          <w:sz w:val="19"/>
        </w:rPr>
        <w:t>Condições:</w:t>
      </w:r>
      <w:r>
        <w:rPr>
          <w:color w:val="282828"/>
          <w:sz w:val="19"/>
        </w:rPr>
        <w:t xml:space="preserve"> Hipersensibilidade a pirazolonas, deficiência congênita de G6PD (risco de crise hemolítica), porfiria hepática aguda e histórico de agranulocitose.</w:t>
      </w:r>
    </w:p>
    <w:p>
      <w:pPr>
        <w:pStyle w:val="ListBullet"/>
        <w:spacing w:before="0" w:after="20"/>
      </w:pPr>
      <w:r>
        <w:rPr>
          <w:b/>
          <w:color w:val="282828"/>
          <w:sz w:val="19"/>
        </w:rPr>
        <w:t>Via IV Rápida:</w:t>
      </w:r>
      <w:r>
        <w:rPr>
          <w:color w:val="282828"/>
          <w:sz w:val="19"/>
        </w:rPr>
        <w:t xml:space="preserve"> A injeção IV rápida direta pode causar hipotensão arterial súbita e choque anafilactoide.</w:t>
      </w:r>
    </w:p>
    <w:p>
      <w:pPr>
        <w:spacing w:after="200"/>
      </w:pPr>
    </w:p>
    <w:p>
      <w:pPr>
        <w:keepNext/>
        <w:spacing w:before="280" w:after="60"/>
      </w:pPr>
      <w:r>
        <w:rPr>
          <w:b/>
          <w:color w:val="1B365D"/>
          <w:sz w:val="28"/>
        </w:rPr>
        <w:t>149. Dobutamina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para infusão 12,5 mg/mL (ampola 20 mL = 250 mg)</w:t>
      </w:r>
    </w:p>
    <w:p>
      <w:pPr>
        <w:keepNext/>
        <w:spacing w:before="120" w:after="40"/>
      </w:pPr>
      <w:r>
        <w:rPr>
          <w:b/>
          <w:color w:val="2C5E8A"/>
          <w:sz w:val="22"/>
        </w:rPr>
        <w:t>Indicações e Linha de Tratamento</w:t>
      </w:r>
    </w:p>
    <w:p>
      <w:pPr>
        <w:spacing w:before="0" w:after="80"/>
      </w:pPr>
      <w:r>
        <w:rPr>
          <w:color w:val="282828"/>
          <w:sz w:val="20"/>
        </w:rPr>
        <w:t>Agonista adrenérgico sintético seletivo beta-1 com fraca atividade beta-2 e alfa-1 (inotrópico positivo potente com efeito vasodilatador periférico e redução da pós-carga). Primeira linha no Choque Cardiogênico e choque séptico com disfunção miocárdica e baixo débito cardíaco (choque frio).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Choque Cardiogênico / Disfunção Miocárdica Pediátrica (IV/IO Contínuo)</w:t>
            </w:r>
          </w:p>
        </w:tc>
        <w:tc>
          <w:tcPr>
            <w:tcW w:type="dxa" w:w="3888"/>
            <w:shd w:fill="FFFFFF"/>
            <w:tcMar>
              <w:top w:w="100" w:type="dxa"/>
              <w:bottom w:w="100" w:type="dxa"/>
              <w:left w:w="140" w:type="dxa"/>
              <w:right w:w="140" w:type="dxa"/>
            </w:tcMar>
          </w:tcPr>
          <w:p>
            <w:pPr>
              <w:spacing w:before="0" w:after="0"/>
            </w:pPr>
            <w:r>
              <w:rPr>
                <w:color w:val="282828"/>
                <w:sz w:val="18"/>
              </w:rPr>
              <w:t>2,5 a 20 mcg/kg/minuto em infusão contínua em bomba dedicada (Dose inicial habitual: 5 mcg/kg/min, titulada até 10 a 15 mcg/kg/min).</w:t>
            </w:r>
          </w:p>
        </w:tc>
        <w:tc>
          <w:tcPr>
            <w:tcW w:type="dxa" w:w="3168"/>
            <w:shd w:fill="FFFFFF"/>
            <w:tcMar>
              <w:top w:w="100" w:type="dxa"/>
              <w:bottom w:w="100" w:type="dxa"/>
              <w:left w:w="140" w:type="dxa"/>
              <w:right w:w="140" w:type="dxa"/>
            </w:tcMar>
          </w:tcPr>
          <w:p>
            <w:pPr>
              <w:spacing w:before="0" w:after="0"/>
            </w:pPr>
            <w:r>
              <w:rPr>
                <w:color w:val="282828"/>
                <w:sz w:val="18"/>
              </w:rPr>
              <w:t>Diluição em SF0,9% ou SG5% em veia central ou periférica calibrosa.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Estenose subaórtica hipertrófica idiopática (miocardiopatia hipertrófica obstrutiva) e hipovolemia não corrigida.</w:t>
      </w:r>
    </w:p>
    <w:p>
      <w:pPr>
        <w:pStyle w:val="ListBullet"/>
        <w:spacing w:before="0" w:after="20"/>
      </w:pPr>
      <w:r>
        <w:rPr>
          <w:b/>
          <w:color w:val="282828"/>
          <w:sz w:val="19"/>
        </w:rPr>
        <w:t>Efeitos:</w:t>
      </w:r>
      <w:r>
        <w:rPr>
          <w:color w:val="282828"/>
          <w:sz w:val="19"/>
        </w:rPr>
        <w:t xml:space="preserve"> Taquicardia sinusal excessiva, arritmias ventriculares e aumento do consumo miocárdico de oxigênio.</w:t>
      </w:r>
    </w:p>
    <w:p>
      <w:pPr>
        <w:spacing w:after="200"/>
      </w:pPr>
    </w:p>
    <w:p>
      <w:pPr>
        <w:keepNext/>
        <w:spacing w:before="280" w:after="60"/>
      </w:pPr>
      <w:r>
        <w:rPr>
          <w:b/>
          <w:color w:val="1B365D"/>
          <w:sz w:val="28"/>
        </w:rPr>
        <w:t>150. Domperidona</w:t>
      </w:r>
    </w:p>
    <w:p>
      <w:pPr>
        <w:keepNext/>
        <w:spacing w:before="80" w:after="40"/>
      </w:pPr>
      <w:r>
        <w:rPr>
          <w:b/>
          <w:color w:val="2C5E8A"/>
          <w:sz w:val="22"/>
        </w:rPr>
        <w:t>Apresentações Disponíveis</w:t>
      </w:r>
    </w:p>
    <w:p>
      <w:pPr>
        <w:pStyle w:val="ListBullet"/>
        <w:spacing w:before="0" w:after="20"/>
      </w:pPr>
      <w:r>
        <w:rPr>
          <w:color w:val="282828"/>
          <w:sz w:val="20"/>
        </w:rPr>
        <w:t>Suspensão oral 1 mg/mL</w:t>
      </w:r>
    </w:p>
    <w:p>
      <w:pPr>
        <w:pStyle w:val="ListBullet"/>
        <w:spacing w:before="0" w:after="20"/>
      </w:pPr>
      <w:r>
        <w:rPr>
          <w:color w:val="282828"/>
          <w:sz w:val="20"/>
        </w:rPr>
        <w:t>Comprimidos 10 mg</w:t>
      </w:r>
    </w:p>
    <w:p>
      <w:pPr>
        <w:keepNext/>
        <w:spacing w:before="120" w:after="40"/>
      </w:pPr>
      <w:r>
        <w:rPr>
          <w:b/>
          <w:color w:val="2C5E8A"/>
          <w:sz w:val="22"/>
        </w:rPr>
        <w:t>Indicações e Linha de Tratamento</w:t>
      </w:r>
    </w:p>
    <w:p>
      <w:pPr>
        <w:spacing w:before="0" w:after="80"/>
      </w:pPr>
      <w:r>
        <w:rPr>
          <w:color w:val="282828"/>
          <w:sz w:val="20"/>
        </w:rPr>
        <w:t>Antagonista dopaminérgico periférico D2 com mínima passagem pela barreira hematoencefálica (baixo risco de efeitos extrapiramidais). Indicado no tratamento sintomático de náuseas, vômitos e retardo do esvaziamento gástrico (gastroparesia)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Náuseas, Vômitos e Dispepsia (VO)</w:t>
            </w:r>
          </w:p>
        </w:tc>
        <w:tc>
          <w:tcPr>
            <w:tcW w:type="dxa" w:w="3888"/>
            <w:shd w:fill="FFFFFF"/>
            <w:tcMar>
              <w:top w:w="100" w:type="dxa"/>
              <w:bottom w:w="100" w:type="dxa"/>
              <w:left w:w="140" w:type="dxa"/>
              <w:right w:w="140" w:type="dxa"/>
            </w:tcMar>
          </w:tcPr>
          <w:p>
            <w:pPr>
              <w:spacing w:before="0" w:after="0"/>
            </w:pPr>
            <w:r>
              <w:rPr>
                <w:color w:val="282828"/>
                <w:sz w:val="18"/>
              </w:rPr>
              <w:t>0,25 mg/kg/dose (0,25 mL/kg/dose) administrado 15 a 30 minutos antes das principais refeições</w:t>
            </w:r>
          </w:p>
        </w:tc>
        <w:tc>
          <w:tcPr>
            <w:tcW w:type="dxa" w:w="3168"/>
            <w:shd w:fill="FFFFFF"/>
            <w:tcMar>
              <w:top w:w="100" w:type="dxa"/>
              <w:bottom w:w="100" w:type="dxa"/>
              <w:left w:w="140" w:type="dxa"/>
              <w:right w:w="140" w:type="dxa"/>
            </w:tcMar>
          </w:tcPr>
          <w:p>
            <w:pPr>
              <w:spacing w:before="0" w:after="0"/>
            </w:pPr>
            <w:r>
              <w:rPr>
                <w:color w:val="282828"/>
                <w:sz w:val="18"/>
              </w:rPr>
              <w:t>3 vezes ao dia (Dose máxima diária: 0,75 mg/kg/dia ou 30 mg/dia). Limitar a duração ao menor tempo possível.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Risco de prolongamento do intervalo QTc e arritmias ventriculares graves (Torsades de pointes), especialmente se coadministrado com inibidores potentes do CYP3A4 (fluconazol, claritromicina).</w:t>
      </w:r>
    </w:p>
    <w:p>
      <w:pPr>
        <w:pStyle w:val="ListBullet"/>
        <w:spacing w:before="0" w:after="20"/>
      </w:pPr>
      <w:r>
        <w:rPr>
          <w:b/>
          <w:color w:val="282828"/>
          <w:sz w:val="19"/>
        </w:rPr>
        <w:t>Condições:</w:t>
      </w:r>
      <w:r>
        <w:rPr>
          <w:color w:val="282828"/>
          <w:sz w:val="19"/>
        </w:rPr>
        <w:t xml:space="preserve"> Hemorragia gastrointestinal, obstrução mecânica, perfuração e prolactinoma.</w:t>
      </w:r>
    </w:p>
    <w:p>
      <w:pPr>
        <w:spacing w:after="200"/>
      </w:pPr>
    </w:p>
    <w:p>
      <w:pPr>
        <w:keepNext/>
        <w:spacing w:before="280" w:after="60"/>
      </w:pPr>
      <w:r>
        <w:rPr>
          <w:b/>
          <w:color w:val="1B365D"/>
          <w:sz w:val="28"/>
        </w:rPr>
        <w:t>151. Dopamina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para infusão 5 mg/mL (ampola 10 mL = 50 mg)</w:t>
      </w:r>
    </w:p>
    <w:p>
      <w:pPr>
        <w:keepNext/>
        <w:spacing w:before="120" w:after="40"/>
      </w:pPr>
      <w:r>
        <w:rPr>
          <w:b/>
          <w:color w:val="2C5E8A"/>
          <w:sz w:val="22"/>
        </w:rPr>
        <w:t>Indicações e Linha de Tratamento</w:t>
      </w:r>
    </w:p>
    <w:p>
      <w:pPr>
        <w:spacing w:before="0" w:after="80"/>
      </w:pPr>
      <w:r>
        <w:rPr>
          <w:color w:val="282828"/>
          <w:sz w:val="20"/>
        </w:rPr>
        <w:t>Amina vasoativa precursora da noradrenalina com efeitos dose-dependentes (dopaminérgicos, beta-1 e alfa-1 adrenérgicos). Indicada como segunda linha no choque distributivo/séptico com hipotensão refratária e suporte hemodinâmico neonatal.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Choque Pediátrico / Hipotensão (IV/IO Contínuo)</w:t>
            </w:r>
          </w:p>
        </w:tc>
        <w:tc>
          <w:tcPr>
            <w:tcW w:type="dxa" w:w="3888"/>
            <w:shd w:fill="FFFFFF"/>
            <w:tcMar>
              <w:top w:w="100" w:type="dxa"/>
              <w:bottom w:w="100" w:type="dxa"/>
              <w:left w:w="140" w:type="dxa"/>
              <w:right w:w="140" w:type="dxa"/>
            </w:tcMar>
          </w:tcPr>
          <w:p>
            <w:pPr>
              <w:spacing w:before="0" w:after="0"/>
            </w:pPr>
            <w:r>
              <w:rPr>
                <w:color w:val="282828"/>
                <w:sz w:val="18"/>
              </w:rPr>
              <w:t>2 a 20 mcg/kg/minuto em infusão contínua em bomba dedicada. (Dose inotrópica: 5 a 10 mcg/kg/min; Dose vasopressora: 10 a 20 mcg/kg/min).</w:t>
            </w:r>
          </w:p>
        </w:tc>
        <w:tc>
          <w:tcPr>
            <w:tcW w:type="dxa" w:w="3168"/>
            <w:shd w:fill="FFFFFF"/>
            <w:tcMar>
              <w:top w:w="100" w:type="dxa"/>
              <w:bottom w:w="100" w:type="dxa"/>
              <w:left w:w="140" w:type="dxa"/>
              <w:right w:w="140" w:type="dxa"/>
            </w:tcMar>
          </w:tcPr>
          <w:p>
            <w:pPr>
              <w:spacing w:before="0" w:after="0"/>
            </w:pPr>
            <w:r>
              <w:rPr>
                <w:color w:val="282828"/>
                <w:sz w:val="18"/>
              </w:rPr>
              <w:t>Diluição em SF0,9% ou SG5% preferencialmente por acesso venoso central.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Feocromocitoma, taquiarritmias ventriculares não controladas e fibrilação ventricular.</w:t>
      </w:r>
    </w:p>
    <w:p>
      <w:pPr>
        <w:pStyle w:val="ListBullet"/>
        <w:spacing w:before="0" w:after="20"/>
      </w:pPr>
      <w:r>
        <w:rPr>
          <w:b/>
          <w:color w:val="282828"/>
          <w:sz w:val="19"/>
        </w:rPr>
        <w:t>Efeitos:</w:t>
      </w:r>
      <w:r>
        <w:rPr>
          <w:color w:val="282828"/>
          <w:sz w:val="19"/>
        </w:rPr>
        <w:t xml:space="preserve"> Taquicardia importante e vasoconstrição periférica excessiva com isquemia de extremidades em doses elevadas.</w:t>
      </w:r>
    </w:p>
    <w:p>
      <w:pPr>
        <w:spacing w:after="200"/>
      </w:pPr>
    </w:p>
    <w:p>
      <w:pPr>
        <w:keepNext/>
        <w:spacing w:before="280" w:after="60"/>
      </w:pPr>
      <w:r>
        <w:rPr>
          <w:b/>
          <w:color w:val="1B365D"/>
          <w:sz w:val="28"/>
        </w:rPr>
        <w:t>152. Doxazosina (mesilato)</w:t>
      </w:r>
    </w:p>
    <w:p>
      <w:pPr>
        <w:keepNext/>
        <w:spacing w:before="80" w:after="40"/>
      </w:pPr>
      <w:r>
        <w:rPr>
          <w:b/>
          <w:color w:val="2C5E8A"/>
          <w:sz w:val="22"/>
        </w:rPr>
        <w:t>Apresentações Disponíveis</w:t>
      </w:r>
    </w:p>
    <w:p>
      <w:pPr>
        <w:pStyle w:val="ListBullet"/>
        <w:spacing w:before="0" w:after="20"/>
      </w:pPr>
      <w:r>
        <w:rPr>
          <w:color w:val="282828"/>
          <w:sz w:val="20"/>
        </w:rPr>
        <w:t>Comprimidos 2 mg e 4 mg</w:t>
      </w:r>
    </w:p>
    <w:p>
      <w:pPr>
        <w:keepNext/>
        <w:spacing w:before="120" w:after="40"/>
      </w:pPr>
      <w:r>
        <w:rPr>
          <w:b/>
          <w:color w:val="2C5E8A"/>
          <w:sz w:val="22"/>
        </w:rPr>
        <w:t>Indicações e Linha de Tratamento</w:t>
      </w:r>
    </w:p>
    <w:p>
      <w:pPr>
        <w:spacing w:before="0" w:after="80"/>
      </w:pPr>
      <w:r>
        <w:rPr>
          <w:color w:val="282828"/>
          <w:sz w:val="20"/>
        </w:rPr>
        <w:t>Bloqueador seletivo dos receptores alfa-1 adrenérgicos pós-sinápticos. Indicado no controle da bexiga neurogênica (redução da resistência do colo vesical e melhora do esvaziamento) e como anti-hipertensivo adjuvante em feocromocitoma pré-operatório.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Bexiga Neurogênica Pediátrica / Hipertensão (VO)</w:t>
            </w:r>
          </w:p>
        </w:tc>
        <w:tc>
          <w:tcPr>
            <w:tcW w:type="dxa" w:w="3888"/>
            <w:shd w:fill="FFFFFF"/>
            <w:tcMar>
              <w:top w:w="100" w:type="dxa"/>
              <w:bottom w:w="100" w:type="dxa"/>
              <w:left w:w="140" w:type="dxa"/>
              <w:right w:w="140" w:type="dxa"/>
            </w:tcMar>
          </w:tcPr>
          <w:p>
            <w:pPr>
              <w:spacing w:before="0" w:after="0"/>
            </w:pPr>
            <w:r>
              <w:rPr>
                <w:color w:val="282828"/>
                <w:sz w:val="18"/>
              </w:rPr>
              <w:t>Crianças ≥ 4 anos: Inicial 0,5 a 1 mg uma vez ao dia ao deitar. Titular a cada 1 a 2 semanas até 2 a 4 mg/dia conforme urodinâmica e PA.</w:t>
            </w:r>
          </w:p>
        </w:tc>
        <w:tc>
          <w:tcPr>
            <w:tcW w:type="dxa" w:w="3168"/>
            <w:shd w:fill="FFFFFF"/>
            <w:tcMar>
              <w:top w:w="100" w:type="dxa"/>
              <w:bottom w:w="100" w:type="dxa"/>
              <w:left w:w="140" w:type="dxa"/>
              <w:right w:w="140" w:type="dxa"/>
            </w:tcMar>
          </w:tcPr>
          <w:p>
            <w:pPr>
              <w:spacing w:before="0" w:after="0"/>
            </w:pPr>
            <w:r>
              <w:rPr>
                <w:color w:val="282828"/>
                <w:sz w:val="18"/>
              </w:rPr>
              <w:t>Dose única diária noturna (minimiza efeito de primeira dose).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Hipotensão ortostática prévia, histórico de síncope vasovagal e hipersensibilidade a quinazolinas.</w:t>
      </w:r>
    </w:p>
    <w:p>
      <w:pPr>
        <w:spacing w:after="200"/>
      </w:pPr>
    </w:p>
    <w:p>
      <w:pPr>
        <w:keepNext/>
        <w:spacing w:before="280" w:after="60"/>
      </w:pPr>
      <w:r>
        <w:rPr>
          <w:b/>
          <w:color w:val="1B365D"/>
          <w:sz w:val="28"/>
        </w:rPr>
        <w:t>153. Doxiciclina (hiclato / monoidrato)</w:t>
      </w:r>
    </w:p>
    <w:p>
      <w:pPr>
        <w:keepNext/>
        <w:spacing w:before="80" w:after="40"/>
      </w:pPr>
      <w:r>
        <w:rPr>
          <w:b/>
          <w:color w:val="2C5E8A"/>
          <w:sz w:val="22"/>
        </w:rPr>
        <w:t>Apresentações Disponíveis</w:t>
      </w:r>
    </w:p>
    <w:p>
      <w:pPr>
        <w:pStyle w:val="ListBullet"/>
        <w:spacing w:before="0" w:after="20"/>
      </w:pPr>
      <w:r>
        <w:rPr>
          <w:color w:val="282828"/>
          <w:sz w:val="20"/>
        </w:rPr>
        <w:t>Comprimidos solúveis/revestidos 100 mg</w:t>
      </w:r>
    </w:p>
    <w:p>
      <w:pPr>
        <w:keepNext/>
        <w:spacing w:before="120" w:after="40"/>
      </w:pPr>
      <w:r>
        <w:rPr>
          <w:b/>
          <w:color w:val="2C5E8A"/>
          <w:sz w:val="22"/>
        </w:rPr>
        <w:t>Indicações e Linha de Tratamento</w:t>
      </w:r>
    </w:p>
    <w:p>
      <w:pPr>
        <w:spacing w:before="0" w:after="80"/>
      </w:pPr>
      <w:r>
        <w:rPr>
          <w:color w:val="282828"/>
          <w:sz w:val="20"/>
        </w:rPr>
        <w:t>Antimicrobiano tetraciclínico de segunda geração. Primeira linha absoluta para Febre Maculosa Brasileira (Rickettsia rickettsii) em qualquer idade pediátrica, Febre Q, Bartonelose, Doença de Lyme, pneumonia por Chlamydia psittaci e profilaxia de malária.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Febre Maculosa Brasileira — QUALQUER IDADE (VO/IV)</w:t>
            </w:r>
          </w:p>
        </w:tc>
        <w:tc>
          <w:tcPr>
            <w:tcW w:type="dxa" w:w="3888"/>
            <w:shd w:fill="FFFFFF"/>
            <w:tcMar>
              <w:top w:w="100" w:type="dxa"/>
              <w:bottom w:w="100" w:type="dxa"/>
              <w:left w:w="140" w:type="dxa"/>
              <w:right w:w="140" w:type="dxa"/>
            </w:tcMar>
          </w:tcPr>
          <w:p>
            <w:pPr>
              <w:spacing w:before="0" w:after="0"/>
            </w:pPr>
            <w:r>
              <w:rPr>
                <w:color w:val="282828"/>
                <w:sz w:val="18"/>
              </w:rPr>
              <w:t>Crianças &lt; 45 kg: 2,2 mg/kg/dose a cada 12 horas (4,4 mg/kg/dia). Crianças ≥ 45 kg: 100 mg a cada 12 horas.</w:t>
            </w:r>
          </w:p>
        </w:tc>
        <w:tc>
          <w:tcPr>
            <w:tcW w:type="dxa" w:w="3168"/>
            <w:shd w:fill="FFFFFF"/>
            <w:tcMar>
              <w:top w:w="100" w:type="dxa"/>
              <w:bottom w:w="100" w:type="dxa"/>
              <w:left w:w="140" w:type="dxa"/>
              <w:right w:w="140" w:type="dxa"/>
            </w:tcMar>
          </w:tcPr>
          <w:p>
            <w:pPr>
              <w:spacing w:before="0" w:after="0"/>
            </w:pPr>
            <w:r>
              <w:rPr>
                <w:color w:val="282828"/>
                <w:sz w:val="18"/>
              </w:rPr>
              <w:t>Iniciar imediatamente na suspeita clínica. Manter por 3 dias após a defervescência (mínimo 7 a 10 dias).</w:t>
            </w:r>
          </w:p>
        </w:tc>
      </w:tr>
      <w:tr>
        <w:tc>
          <w:tcPr>
            <w:tcW w:type="dxa" w:w="2880"/>
            <w:shd w:fill="F7F9FB"/>
            <w:tcMar>
              <w:top w:w="100" w:type="dxa"/>
              <w:bottom w:w="100" w:type="dxa"/>
              <w:left w:w="140" w:type="dxa"/>
              <w:right w:w="140" w:type="dxa"/>
            </w:tcMar>
          </w:tcPr>
          <w:p>
            <w:pPr>
              <w:spacing w:before="0" w:after="0"/>
            </w:pPr>
            <w:r>
              <w:rPr>
                <w:b/>
                <w:color w:val="282828"/>
                <w:sz w:val="18"/>
              </w:rPr>
              <w:t>Infecções Respiratórias / Clamídia (≥ 8 anos) (VO)</w:t>
            </w:r>
          </w:p>
        </w:tc>
        <w:tc>
          <w:tcPr>
            <w:tcW w:type="dxa" w:w="3888"/>
            <w:shd w:fill="F7F9FB"/>
            <w:tcMar>
              <w:top w:w="100" w:type="dxa"/>
              <w:bottom w:w="100" w:type="dxa"/>
              <w:left w:w="140" w:type="dxa"/>
              <w:right w:w="140" w:type="dxa"/>
            </w:tcMar>
          </w:tcPr>
          <w:p>
            <w:pPr>
              <w:spacing w:before="0" w:after="0"/>
            </w:pPr>
            <w:r>
              <w:rPr>
                <w:color w:val="282828"/>
                <w:sz w:val="18"/>
              </w:rPr>
              <w:t>2 a 4 mg/kg/dia dividido a cada 12 ou 24 horas (Máx: 200 mg/dia)</w:t>
            </w:r>
          </w:p>
        </w:tc>
        <w:tc>
          <w:tcPr>
            <w:tcW w:type="dxa" w:w="3168"/>
            <w:shd w:fill="F7F9FB"/>
            <w:tcMar>
              <w:top w:w="100" w:type="dxa"/>
              <w:bottom w:w="100" w:type="dxa"/>
              <w:left w:w="140" w:type="dxa"/>
              <w:right w:w="140" w:type="dxa"/>
            </w:tcMar>
          </w:tcPr>
          <w:p>
            <w:pPr>
              <w:spacing w:before="0" w:after="0"/>
            </w:pPr>
            <w:r>
              <w:rPr>
                <w:color w:val="282828"/>
                <w:sz w:val="18"/>
              </w:rPr>
              <w:t>Administrar com copo cheio de água e manter paciente ereto.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FEBRE MACULOSA (EXCEÇÃO SALVADORA):</w:t>
      </w:r>
      <w:r>
        <w:rPr>
          <w:color w:val="282828"/>
          <w:sz w:val="19"/>
        </w:rPr>
        <w:t xml:space="preserve"> Não existem contraindicações de idade para o tratamento da Febre Maculosa (a doxiciclina tem baixa ligação ao cálcio e menor risco de manchas dentárias que tetraciclinas antigas, sendo mandatória pelo risco de morte).</w:t>
      </w:r>
    </w:p>
    <w:p>
      <w:pPr>
        <w:pStyle w:val="ListBullet"/>
        <w:spacing w:before="0" w:after="20"/>
      </w:pPr>
      <w:r>
        <w:rPr>
          <w:b/>
          <w:color w:val="282828"/>
          <w:sz w:val="19"/>
        </w:rPr>
        <w:t>Condições Gerais:</w:t>
      </w:r>
      <w:r>
        <w:rPr>
          <w:color w:val="282828"/>
          <w:sz w:val="19"/>
        </w:rPr>
        <w:t xml:space="preserve"> Hipersensibilidade a tetraciclinas e gestação.</w:t>
      </w:r>
    </w:p>
    <w:p>
      <w:pPr>
        <w:spacing w:after="200"/>
      </w:pPr>
    </w:p>
    <w:p>
      <w:pPr>
        <w:keepNext/>
        <w:spacing w:before="280" w:after="60"/>
      </w:pPr>
      <w:r>
        <w:rPr>
          <w:b/>
          <w:color w:val="1B365D"/>
          <w:sz w:val="28"/>
        </w:rPr>
        <w:t>154. Dropropizina</w:t>
      </w:r>
    </w:p>
    <w:p>
      <w:pPr>
        <w:keepNext/>
        <w:spacing w:before="80" w:after="40"/>
      </w:pPr>
      <w:r>
        <w:rPr>
          <w:b/>
          <w:color w:val="2C5E8A"/>
          <w:sz w:val="22"/>
        </w:rPr>
        <w:t>Apresentações Disponíveis</w:t>
      </w:r>
    </w:p>
    <w:p>
      <w:pPr>
        <w:pStyle w:val="ListBullet"/>
        <w:spacing w:before="0" w:after="20"/>
      </w:pPr>
      <w:r>
        <w:rPr>
          <w:color w:val="282828"/>
          <w:sz w:val="20"/>
        </w:rPr>
        <w:t>Xarope pediátrico 1,5 mg/mL (7,5 mg/5 mL)</w:t>
      </w:r>
    </w:p>
    <w:p>
      <w:pPr>
        <w:pStyle w:val="ListBullet"/>
        <w:spacing w:before="0" w:after="20"/>
      </w:pPr>
      <w:r>
        <w:rPr>
          <w:color w:val="282828"/>
          <w:sz w:val="20"/>
        </w:rPr>
        <w:t>Xarope adulto 3 mg/mL (15 mg/5 mL)</w:t>
      </w:r>
    </w:p>
    <w:p>
      <w:pPr>
        <w:pStyle w:val="ListBullet"/>
        <w:spacing w:before="0" w:after="20"/>
      </w:pPr>
      <w:r>
        <w:rPr>
          <w:color w:val="282828"/>
          <w:sz w:val="20"/>
        </w:rPr>
        <w:t>Gotas 30 mg/mL</w:t>
      </w:r>
    </w:p>
    <w:p>
      <w:pPr>
        <w:keepNext/>
        <w:spacing w:before="120" w:after="40"/>
      </w:pPr>
      <w:r>
        <w:rPr>
          <w:b/>
          <w:color w:val="2C5E8A"/>
          <w:sz w:val="22"/>
        </w:rPr>
        <w:t>Indicações e Linha de Tratamento</w:t>
      </w:r>
    </w:p>
    <w:p>
      <w:pPr>
        <w:spacing w:before="0" w:after="80"/>
      </w:pPr>
      <w:r>
        <w:rPr>
          <w:color w:val="282828"/>
          <w:sz w:val="20"/>
        </w:rPr>
        <w:t>Antitussígeno de ação periférica nos receptores traqueobrônquicos (sem ação sedativa central significativa nem depressão respiratória). Indicado no alívio sintomático da tosse seca, irritativa e não produtiva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Tosse Seca Irritativa — 2 a 3 anos (VO)</w:t>
            </w:r>
          </w:p>
        </w:tc>
        <w:tc>
          <w:tcPr>
            <w:tcW w:type="dxa" w:w="3888"/>
            <w:shd w:fill="FFFFFF"/>
            <w:tcMar>
              <w:top w:w="100" w:type="dxa"/>
              <w:bottom w:w="100" w:type="dxa"/>
              <w:left w:w="140" w:type="dxa"/>
              <w:right w:w="140" w:type="dxa"/>
            </w:tcMar>
          </w:tcPr>
          <w:p>
            <w:pPr>
              <w:spacing w:before="0" w:after="0"/>
            </w:pPr>
            <w:r>
              <w:rPr>
                <w:color w:val="282828"/>
                <w:sz w:val="18"/>
              </w:rPr>
              <w:t>0,25 a 0,5 mg/kg/dose (ou 4 a 8 gotas) 3 a 4 vezes ao dia</w:t>
            </w:r>
          </w:p>
        </w:tc>
        <w:tc>
          <w:tcPr>
            <w:tcW w:type="dxa" w:w="3168"/>
            <w:shd w:fill="FFFFFF"/>
            <w:tcMar>
              <w:top w:w="100" w:type="dxa"/>
              <w:bottom w:w="100" w:type="dxa"/>
              <w:left w:w="140" w:type="dxa"/>
              <w:right w:w="140" w:type="dxa"/>
            </w:tcMar>
          </w:tcPr>
          <w:p>
            <w:pPr>
              <w:spacing w:before="0" w:after="0"/>
            </w:pPr>
            <w:r>
              <w:rPr>
                <w:color w:val="282828"/>
                <w:sz w:val="18"/>
              </w:rPr>
              <w:t>A cada 6 a 8 horas</w:t>
            </w:r>
          </w:p>
        </w:tc>
      </w:tr>
      <w:tr>
        <w:tc>
          <w:tcPr>
            <w:tcW w:type="dxa" w:w="2880"/>
            <w:shd w:fill="F7F9FB"/>
            <w:tcMar>
              <w:top w:w="100" w:type="dxa"/>
              <w:bottom w:w="100" w:type="dxa"/>
              <w:left w:w="140" w:type="dxa"/>
              <w:right w:w="140" w:type="dxa"/>
            </w:tcMar>
          </w:tcPr>
          <w:p>
            <w:pPr>
              <w:spacing w:before="0" w:after="0"/>
            </w:pPr>
            <w:r>
              <w:rPr>
                <w:b/>
                <w:color w:val="282828"/>
                <w:sz w:val="18"/>
              </w:rPr>
              <w:t>Crianças de 3 a 12 anos (VO)</w:t>
            </w:r>
          </w:p>
        </w:tc>
        <w:tc>
          <w:tcPr>
            <w:tcW w:type="dxa" w:w="3888"/>
            <w:shd w:fill="F7F9FB"/>
            <w:tcMar>
              <w:top w:w="100" w:type="dxa"/>
              <w:bottom w:w="100" w:type="dxa"/>
              <w:left w:w="140" w:type="dxa"/>
              <w:right w:w="140" w:type="dxa"/>
            </w:tcMar>
          </w:tcPr>
          <w:p>
            <w:pPr>
              <w:spacing w:before="0" w:after="0"/>
            </w:pPr>
            <w:r>
              <w:rPr>
                <w:color w:val="282828"/>
                <w:sz w:val="18"/>
              </w:rPr>
              <w:t>7,5 mg (5 mL do xarope pediátrico) 3 a 4 vezes ao dia</w:t>
            </w:r>
          </w:p>
        </w:tc>
        <w:tc>
          <w:tcPr>
            <w:tcW w:type="dxa" w:w="3168"/>
            <w:shd w:fill="F7F9FB"/>
            <w:tcMar>
              <w:top w:w="100" w:type="dxa"/>
              <w:bottom w:w="100" w:type="dxa"/>
              <w:left w:w="140" w:type="dxa"/>
              <w:right w:w="140" w:type="dxa"/>
            </w:tcMar>
          </w:tcPr>
          <w:p>
            <w:pPr>
              <w:spacing w:before="0" w:after="0"/>
            </w:pPr>
            <w:r>
              <w:rPr>
                <w:color w:val="282828"/>
                <w:sz w:val="18"/>
              </w:rPr>
              <w:t>A cada 6 a 8 horas</w:t>
            </w:r>
          </w:p>
        </w:tc>
      </w:tr>
      <w:tr>
        <w:tc>
          <w:tcPr>
            <w:tcW w:type="dxa" w:w="2880"/>
            <w:shd w:fill="FFFFFF"/>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FFFFF"/>
            <w:tcMar>
              <w:top w:w="100" w:type="dxa"/>
              <w:bottom w:w="100" w:type="dxa"/>
              <w:left w:w="140" w:type="dxa"/>
              <w:right w:w="140" w:type="dxa"/>
            </w:tcMar>
          </w:tcPr>
          <w:p>
            <w:pPr>
              <w:spacing w:before="0" w:after="0"/>
            </w:pPr>
            <w:r>
              <w:rPr>
                <w:color w:val="282828"/>
                <w:sz w:val="18"/>
              </w:rPr>
              <w:t>15 mg (5 mL do xarope adulto ou 10 mL do pediátrico)</w:t>
            </w:r>
          </w:p>
        </w:tc>
        <w:tc>
          <w:tcPr>
            <w:tcW w:type="dxa" w:w="3168"/>
            <w:shd w:fill="FFFFFF"/>
            <w:tcMar>
              <w:top w:w="100" w:type="dxa"/>
              <w:bottom w:w="100" w:type="dxa"/>
              <w:left w:w="140" w:type="dxa"/>
              <w:right w:w="140" w:type="dxa"/>
            </w:tcMar>
          </w:tcPr>
          <w:p>
            <w:pPr>
              <w:spacing w:before="0" w:after="0"/>
            </w:pPr>
            <w:r>
              <w:rPr>
                <w:color w:val="282828"/>
                <w:sz w:val="18"/>
              </w:rPr>
              <w:t>3 a 4 vezes ao 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de idade.</w:t>
      </w:r>
    </w:p>
    <w:p>
      <w:pPr>
        <w:pStyle w:val="ListBullet"/>
        <w:spacing w:before="0" w:after="20"/>
      </w:pPr>
      <w:r>
        <w:rPr>
          <w:b/>
          <w:color w:val="282828"/>
          <w:sz w:val="19"/>
        </w:rPr>
        <w:t>Condições:</w:t>
      </w:r>
      <w:r>
        <w:rPr>
          <w:color w:val="282828"/>
          <w:sz w:val="19"/>
        </w:rPr>
        <w:t xml:space="preserve"> Tosse produtiva com hipersecreção (risco de retenção de secreções), asma brônquica aguda e insuficiência respiratória.</w:t>
      </w:r>
    </w:p>
    <w:p>
      <w:pPr>
        <w:spacing w:after="200"/>
      </w:pPr>
    </w:p>
    <w:p>
      <w:pPr>
        <w:keepNext/>
        <w:spacing w:before="280" w:after="60"/>
      </w:pPr>
      <w:r>
        <w:rPr>
          <w:b/>
          <w:color w:val="1B365D"/>
          <w:sz w:val="28"/>
        </w:rPr>
        <w:t>155. Emulsão lipídica 20%</w:t>
      </w:r>
    </w:p>
    <w:p>
      <w:pPr>
        <w:keepNext/>
        <w:spacing w:before="80" w:after="40"/>
      </w:pPr>
      <w:r>
        <w:rPr>
          <w:b/>
          <w:color w:val="2C5E8A"/>
          <w:sz w:val="22"/>
        </w:rPr>
        <w:t>Apresentações Disponíveis</w:t>
      </w:r>
    </w:p>
    <w:p>
      <w:pPr>
        <w:pStyle w:val="ListBullet"/>
        <w:spacing w:before="0" w:after="20"/>
      </w:pPr>
      <w:r>
        <w:rPr>
          <w:color w:val="282828"/>
          <w:sz w:val="20"/>
        </w:rPr>
        <w:t>Emulsão estéril para infusão IV 200 mg/mL (frascos de 100 mL, 250 mL e 500 mL)</w:t>
      </w:r>
    </w:p>
    <w:p>
      <w:pPr>
        <w:keepNext/>
        <w:spacing w:before="120" w:after="40"/>
      </w:pPr>
      <w:r>
        <w:rPr>
          <w:b/>
          <w:color w:val="2C5E8A"/>
          <w:sz w:val="22"/>
        </w:rPr>
        <w:t>Indicações e Linha de Tratamento</w:t>
      </w:r>
    </w:p>
    <w:p>
      <w:pPr>
        <w:spacing w:before="0" w:after="80"/>
      </w:pPr>
      <w:r>
        <w:rPr>
          <w:color w:val="282828"/>
          <w:sz w:val="20"/>
        </w:rPr>
        <w:t>Solução de triglicerídeos de cadeia longa/média para nutrição parenteral e antídoto de resgate padrão-ouro na Intoxicação Sistêmica por Anestésicos Locais (LAST - bupivacaína, lidocaína, ropivacaína) e sobredosagem lipofílica refratária (betabloqueadores, bloqueadores de canal de cálcio).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Resgate em Toxicidade por Anestésico Local (LAST) (IV)</w:t>
            </w:r>
          </w:p>
        </w:tc>
        <w:tc>
          <w:tcPr>
            <w:tcW w:type="dxa" w:w="3888"/>
            <w:shd w:fill="FFFFFF"/>
            <w:tcMar>
              <w:top w:w="100" w:type="dxa"/>
              <w:bottom w:w="100" w:type="dxa"/>
              <w:left w:w="140" w:type="dxa"/>
              <w:right w:w="140" w:type="dxa"/>
            </w:tcMar>
          </w:tcPr>
          <w:p>
            <w:pPr>
              <w:spacing w:before="0" w:after="0"/>
            </w:pPr>
            <w:r>
              <w:rPr>
                <w:color w:val="282828"/>
                <w:sz w:val="18"/>
              </w:rPr>
              <w:t>Bolus inicial: 1,5 mL/kg de emulsão a 20% em 1 minuto. Seguido imediatamente de infusão contínua de 0,25 mL/kg/minuto (15 mL/kg/hora).</w:t>
            </w:r>
          </w:p>
        </w:tc>
        <w:tc>
          <w:tcPr>
            <w:tcW w:type="dxa" w:w="3168"/>
            <w:shd w:fill="FFFFFF"/>
            <w:tcMar>
              <w:top w:w="100" w:type="dxa"/>
              <w:bottom w:w="100" w:type="dxa"/>
              <w:left w:w="140" w:type="dxa"/>
              <w:right w:w="140" w:type="dxa"/>
            </w:tcMar>
          </w:tcPr>
          <w:p>
            <w:pPr>
              <w:spacing w:before="0" w:after="0"/>
            </w:pPr>
            <w:r>
              <w:rPr>
                <w:color w:val="282828"/>
                <w:sz w:val="18"/>
              </w:rPr>
              <w:t>Se colapso persistir, pode repetir o bolus até 2 vezes a cada 3 a 5 minutos e aumentar a infusão para 0,5 mL/kg/min (Dose máxima nas primeiras 24h: 10 a 12 mL/kg).</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 em parada cardiorrespiratória ou toxicidade aguda por anestésico local.</w:t>
      </w:r>
    </w:p>
    <w:p>
      <w:pPr>
        <w:pStyle w:val="ListBullet"/>
        <w:spacing w:before="0" w:after="20"/>
      </w:pPr>
      <w:r>
        <w:rPr>
          <w:b/>
          <w:color w:val="282828"/>
          <w:sz w:val="19"/>
        </w:rPr>
        <w:t>Condições em NPT:</w:t>
      </w:r>
      <w:r>
        <w:rPr>
          <w:color w:val="282828"/>
          <w:sz w:val="19"/>
        </w:rPr>
        <w:t xml:space="preserve"> Hiperlipidemia grave, pancreatite aguda necrotizante e nefrose lipoide.</w:t>
      </w:r>
    </w:p>
    <w:p>
      <w:pPr>
        <w:spacing w:after="200"/>
      </w:pPr>
    </w:p>
    <w:p>
      <w:pPr>
        <w:keepNext/>
        <w:spacing w:before="280" w:after="60"/>
      </w:pPr>
      <w:r>
        <w:rPr>
          <w:b/>
          <w:color w:val="1B365D"/>
          <w:sz w:val="28"/>
        </w:rPr>
        <w:t>156. Enalapril (maleato) / Enalaprilato</w:t>
      </w:r>
    </w:p>
    <w:p>
      <w:pPr>
        <w:keepNext/>
        <w:spacing w:before="80" w:after="40"/>
      </w:pPr>
      <w:r>
        <w:rPr>
          <w:b/>
          <w:color w:val="2C5E8A"/>
          <w:sz w:val="22"/>
        </w:rPr>
        <w:t>Apresentações Disponíveis</w:t>
      </w:r>
    </w:p>
    <w:p>
      <w:pPr>
        <w:pStyle w:val="ListBullet"/>
        <w:spacing w:before="0" w:after="20"/>
      </w:pPr>
      <w:r>
        <w:rPr>
          <w:color w:val="282828"/>
          <w:sz w:val="20"/>
        </w:rPr>
        <w:t>Comprimidos 5 mg, 10 mg e 20 mg</w:t>
      </w:r>
    </w:p>
    <w:p>
      <w:pPr>
        <w:pStyle w:val="ListBullet"/>
        <w:spacing w:before="0" w:after="20"/>
      </w:pPr>
      <w:r>
        <w:rPr>
          <w:color w:val="282828"/>
          <w:sz w:val="20"/>
        </w:rPr>
        <w:t>Enalaprilato injetável 1,25 mg/mL (ampola 1 mL ou 2 mL)</w:t>
      </w:r>
    </w:p>
    <w:p>
      <w:pPr>
        <w:keepNext/>
        <w:spacing w:before="120" w:after="40"/>
      </w:pPr>
      <w:r>
        <w:rPr>
          <w:b/>
          <w:color w:val="2C5E8A"/>
          <w:sz w:val="22"/>
        </w:rPr>
        <w:t>Indicações e Linha de Tratamento</w:t>
      </w:r>
    </w:p>
    <w:p>
      <w:pPr>
        <w:spacing w:before="0" w:after="80"/>
      </w:pPr>
      <w:r>
        <w:rPr>
          <w:color w:val="282828"/>
          <w:sz w:val="20"/>
        </w:rPr>
        <w:t>Inibidor da Enzima Conversora de Angiotensina (IECA) de ação prolongada. Primeira linha no tratamento da Hipertensão Arterial pediátrica, Insuficiência Cardíaca Congestiva com disfunção ventricular e nefropatia proteinúrica.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 Insuficiência Cardíaca (VO)</w:t>
            </w:r>
          </w:p>
        </w:tc>
        <w:tc>
          <w:tcPr>
            <w:tcW w:type="dxa" w:w="3888"/>
            <w:shd w:fill="FFFFFF"/>
            <w:tcMar>
              <w:top w:w="100" w:type="dxa"/>
              <w:bottom w:w="100" w:type="dxa"/>
              <w:left w:w="140" w:type="dxa"/>
              <w:right w:w="140" w:type="dxa"/>
            </w:tcMar>
          </w:tcPr>
          <w:p>
            <w:pPr>
              <w:spacing w:before="0" w:after="0"/>
            </w:pPr>
            <w:r>
              <w:rPr>
                <w:color w:val="282828"/>
                <w:sz w:val="18"/>
              </w:rPr>
              <w:t>Inicial: 0,08 a 0,1 mg/kg/dia em dose única ou a cada 12 horas. Titular gradualmente a cada 1 a 2 semanas até dose de manutenção de 0,1 a 0,5 mg/kg/dia (Máx: 0,6 mg/kg/dia ou 40 mg/dia).</w:t>
            </w:r>
          </w:p>
        </w:tc>
        <w:tc>
          <w:tcPr>
            <w:tcW w:type="dxa" w:w="3168"/>
            <w:shd w:fill="FFFFFF"/>
            <w:tcMar>
              <w:top w:w="100" w:type="dxa"/>
              <w:bottom w:w="100" w:type="dxa"/>
              <w:left w:w="140" w:type="dxa"/>
              <w:right w:w="140" w:type="dxa"/>
            </w:tcMar>
          </w:tcPr>
          <w:p>
            <w:pPr>
              <w:spacing w:before="0" w:after="0"/>
            </w:pPr>
            <w:r>
              <w:rPr>
                <w:color w:val="282828"/>
                <w:sz w:val="18"/>
              </w:rPr>
              <w:t>Dose diária única ou dividida a cada 12 horas.</w:t>
            </w:r>
          </w:p>
        </w:tc>
      </w:tr>
      <w:tr>
        <w:tc>
          <w:tcPr>
            <w:tcW w:type="dxa" w:w="2880"/>
            <w:shd w:fill="F7F9FB"/>
            <w:tcMar>
              <w:top w:w="100" w:type="dxa"/>
              <w:bottom w:w="100" w:type="dxa"/>
              <w:left w:w="140" w:type="dxa"/>
              <w:right w:w="140" w:type="dxa"/>
            </w:tcMar>
          </w:tcPr>
          <w:p>
            <w:pPr>
              <w:spacing w:before="0" w:after="0"/>
            </w:pPr>
            <w:r>
              <w:rPr>
                <w:b/>
                <w:color w:val="282828"/>
                <w:sz w:val="18"/>
              </w:rPr>
              <w:t>Emergência Hipertensiva — Enalaprilato (IV)</w:t>
            </w:r>
          </w:p>
        </w:tc>
        <w:tc>
          <w:tcPr>
            <w:tcW w:type="dxa" w:w="3888"/>
            <w:shd w:fill="F7F9FB"/>
            <w:tcMar>
              <w:top w:w="100" w:type="dxa"/>
              <w:bottom w:w="100" w:type="dxa"/>
              <w:left w:w="140" w:type="dxa"/>
              <w:right w:w="140" w:type="dxa"/>
            </w:tcMar>
          </w:tcPr>
          <w:p>
            <w:pPr>
              <w:spacing w:before="0" w:after="0"/>
            </w:pPr>
            <w:r>
              <w:rPr>
                <w:color w:val="282828"/>
                <w:sz w:val="18"/>
              </w:rPr>
              <w:t>5 a 10 mcg/kg/dose a cada 8 a 12 horas em infusão lenta de 5 minutos</w:t>
            </w:r>
          </w:p>
        </w:tc>
        <w:tc>
          <w:tcPr>
            <w:tcW w:type="dxa" w:w="3168"/>
            <w:shd w:fill="F7F9FB"/>
            <w:tcMar>
              <w:top w:w="100" w:type="dxa"/>
              <w:bottom w:w="100" w:type="dxa"/>
              <w:left w:w="140" w:type="dxa"/>
              <w:right w:w="140" w:type="dxa"/>
            </w:tcMar>
          </w:tcPr>
          <w:p>
            <w:pPr>
              <w:spacing w:before="0" w:after="0"/>
            </w:pPr>
            <w:r>
              <w:rPr>
                <w:color w:val="282828"/>
                <w:sz w:val="18"/>
              </w:rPr>
              <w:t>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Estenose bilateral de artéria renal (ou estenose de artéria em rim único), histórico de angioedema por IECA e gravidez.</w:t>
      </w:r>
    </w:p>
    <w:p>
      <w:pPr>
        <w:pStyle w:val="ListBullet"/>
        <w:spacing w:before="0" w:after="20"/>
      </w:pPr>
      <w:r>
        <w:rPr>
          <w:b/>
          <w:color w:val="282828"/>
          <w:sz w:val="19"/>
        </w:rPr>
        <w:t>Monitorização:</w:t>
      </w:r>
      <w:r>
        <w:rPr>
          <w:color w:val="282828"/>
          <w:sz w:val="19"/>
        </w:rPr>
        <w:t xml:space="preserve"> Creatinina e potássio séricos antes e após o início da terapia.</w:t>
      </w:r>
    </w:p>
    <w:p>
      <w:pPr>
        <w:spacing w:after="200"/>
      </w:pPr>
    </w:p>
    <w:p>
      <w:pPr>
        <w:keepNext/>
        <w:spacing w:before="280" w:after="60"/>
      </w:pPr>
      <w:r>
        <w:rPr>
          <w:b/>
          <w:color w:val="1B365D"/>
          <w:sz w:val="28"/>
        </w:rPr>
        <w:t>157. Enoxaparina sódica</w:t>
      </w:r>
    </w:p>
    <w:p>
      <w:pPr>
        <w:keepNext/>
        <w:spacing w:before="80" w:after="40"/>
      </w:pPr>
      <w:r>
        <w:rPr>
          <w:b/>
          <w:color w:val="2C5E8A"/>
          <w:sz w:val="22"/>
        </w:rPr>
        <w:t>Apresentações Disponíveis</w:t>
      </w:r>
    </w:p>
    <w:p>
      <w:pPr>
        <w:pStyle w:val="ListBullet"/>
        <w:spacing w:before="0" w:after="20"/>
      </w:pPr>
      <w:r>
        <w:rPr>
          <w:color w:val="282828"/>
          <w:sz w:val="20"/>
        </w:rPr>
        <w:t>Solução injetável em seringas preenchidas com sistema de segurança 20 mg/0,2 mL, 40 mg/0,4 mL, 60 mg/0,6 mL, 80 mg/0,8 mL e 100 mg/1,0 mL</w:t>
      </w:r>
    </w:p>
    <w:p>
      <w:pPr>
        <w:keepNext/>
        <w:spacing w:before="120" w:after="40"/>
      </w:pPr>
      <w:r>
        <w:rPr>
          <w:b/>
          <w:color w:val="2C5E8A"/>
          <w:sz w:val="22"/>
        </w:rPr>
        <w:t>Indicações e Linha de Tratamento</w:t>
      </w:r>
    </w:p>
    <w:p>
      <w:pPr>
        <w:spacing w:before="0" w:after="80"/>
      </w:pPr>
      <w:r>
        <w:rPr>
          <w:color w:val="282828"/>
          <w:sz w:val="20"/>
        </w:rPr>
        <w:t>Heparina de baixo peso molecular (HBPM) com potente atividade anti-fator Xa. Primeira linha na prevenção e tratamento do Tromboembolismo Venoso (TEV), trombose associada a cateter venoso central e trombose intracardíaca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de Tromboembolismo Venoso (SC)</w:t>
            </w:r>
          </w:p>
        </w:tc>
        <w:tc>
          <w:tcPr>
            <w:tcW w:type="dxa" w:w="3888"/>
            <w:shd w:fill="FFFFFF"/>
            <w:tcMar>
              <w:top w:w="100" w:type="dxa"/>
              <w:bottom w:w="100" w:type="dxa"/>
              <w:left w:w="140" w:type="dxa"/>
              <w:right w:w="140" w:type="dxa"/>
            </w:tcMar>
          </w:tcPr>
          <w:p>
            <w:pPr>
              <w:spacing w:before="0" w:after="0"/>
            </w:pPr>
            <w:r>
              <w:rPr>
                <w:color w:val="282828"/>
                <w:sz w:val="18"/>
              </w:rPr>
              <w:t>Lactentes &lt; 2 meses: 1,5 mg/kg/dose a cada 12 horas. Crianças ≥ 2 meses a 18 anos: 1,0 mg/kg/dose a cada 12 horas.</w:t>
            </w:r>
          </w:p>
        </w:tc>
        <w:tc>
          <w:tcPr>
            <w:tcW w:type="dxa" w:w="3168"/>
            <w:shd w:fill="FFFFFF"/>
            <w:tcMar>
              <w:top w:w="100" w:type="dxa"/>
              <w:bottom w:w="100" w:type="dxa"/>
              <w:left w:w="140" w:type="dxa"/>
              <w:right w:w="140" w:type="dxa"/>
            </w:tcMar>
          </w:tcPr>
          <w:p>
            <w:pPr>
              <w:spacing w:before="0" w:after="0"/>
            </w:pPr>
            <w:r>
              <w:rPr>
                <w:color w:val="282828"/>
                <w:sz w:val="18"/>
              </w:rPr>
              <w:t>Injeção subcutânea profunda. Titular a dose para atingir atividade anti-Xa entre 0,5 e 1,0 UI/mL (coletar 4 horas após a 2ª ou 3ª dose).</w:t>
            </w:r>
          </w:p>
        </w:tc>
      </w:tr>
      <w:tr>
        <w:tc>
          <w:tcPr>
            <w:tcW w:type="dxa" w:w="2880"/>
            <w:shd w:fill="F7F9FB"/>
            <w:tcMar>
              <w:top w:w="100" w:type="dxa"/>
              <w:bottom w:w="100" w:type="dxa"/>
              <w:left w:w="140" w:type="dxa"/>
              <w:right w:w="140" w:type="dxa"/>
            </w:tcMar>
          </w:tcPr>
          <w:p>
            <w:pPr>
              <w:spacing w:before="0" w:after="0"/>
            </w:pPr>
            <w:r>
              <w:rPr>
                <w:b/>
                <w:color w:val="282828"/>
                <w:sz w:val="18"/>
              </w:rPr>
              <w:t>Profilaxia de TEV em Pacientes de Alto Risco (SC)</w:t>
            </w:r>
          </w:p>
        </w:tc>
        <w:tc>
          <w:tcPr>
            <w:tcW w:type="dxa" w:w="3888"/>
            <w:shd w:fill="F7F9FB"/>
            <w:tcMar>
              <w:top w:w="100" w:type="dxa"/>
              <w:bottom w:w="100" w:type="dxa"/>
              <w:left w:w="140" w:type="dxa"/>
              <w:right w:w="140" w:type="dxa"/>
            </w:tcMar>
          </w:tcPr>
          <w:p>
            <w:pPr>
              <w:spacing w:before="0" w:after="0"/>
            </w:pPr>
            <w:r>
              <w:rPr>
                <w:color w:val="282828"/>
                <w:sz w:val="18"/>
              </w:rPr>
              <w:t>Lactentes &lt; 2 meses: 0,75 mg/kg/dose a cada 12h. Crianças ≥ 2 meses: 0,5 mg/kg/dose a cada 12h (Alvo anti-Xa: 0,2 a 0,4 UI/mL).</w:t>
            </w:r>
          </w:p>
        </w:tc>
        <w:tc>
          <w:tcPr>
            <w:tcW w:type="dxa" w:w="3168"/>
            <w:shd w:fill="F7F9FB"/>
            <w:tcMar>
              <w:top w:w="100" w:type="dxa"/>
              <w:bottom w:w="100" w:type="dxa"/>
              <w:left w:w="140" w:type="dxa"/>
              <w:right w:w="140" w:type="dxa"/>
            </w:tcMar>
          </w:tcPr>
          <w:p>
            <w:pPr>
              <w:spacing w:before="0" w:after="0"/>
            </w:pPr>
            <w:r>
              <w:rPr>
                <w:color w:val="282828"/>
                <w:sz w:val="18"/>
              </w:rPr>
              <w:t>Subcutânea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Sangramento ativo maior, histórico de Trombocitopenia Induzida por Heparina (HIT) e coagulopatia grave.</w:t>
      </w:r>
    </w:p>
    <w:p>
      <w:pPr>
        <w:pStyle w:val="ListBullet"/>
        <w:spacing w:before="0" w:after="20"/>
      </w:pPr>
      <w:r>
        <w:rPr>
          <w:b/>
          <w:color w:val="282828"/>
          <w:sz w:val="19"/>
        </w:rPr>
        <w:t>Procedimentos:</w:t>
      </w:r>
      <w:r>
        <w:rPr>
          <w:color w:val="282828"/>
          <w:sz w:val="19"/>
        </w:rPr>
        <w:t xml:space="preserve"> Suspender 24 horas antes de anestesia neuraxial (raqui/peridural) ou punção lombar.</w:t>
      </w:r>
    </w:p>
    <w:p>
      <w:pPr>
        <w:spacing w:after="200"/>
      </w:pPr>
    </w:p>
    <w:p>
      <w:pPr>
        <w:keepNext/>
        <w:spacing w:before="280" w:after="60"/>
      </w:pPr>
      <w:r>
        <w:rPr>
          <w:b/>
          <w:color w:val="1B365D"/>
          <w:sz w:val="28"/>
        </w:rPr>
        <w:t>158. Enzimas pancreáticas (Pancreatina / Pancrelipase)</w:t>
      </w:r>
    </w:p>
    <w:p>
      <w:pPr>
        <w:keepNext/>
        <w:spacing w:before="80" w:after="40"/>
      </w:pPr>
      <w:r>
        <w:rPr>
          <w:b/>
          <w:color w:val="2C5E8A"/>
          <w:sz w:val="22"/>
        </w:rPr>
        <w:t>Apresentações Disponíveis</w:t>
      </w:r>
    </w:p>
    <w:p>
      <w:pPr>
        <w:pStyle w:val="ListBullet"/>
        <w:spacing w:before="0" w:after="20"/>
      </w:pPr>
      <w:r>
        <w:rPr>
          <w:color w:val="282828"/>
          <w:sz w:val="20"/>
        </w:rPr>
        <w:t>Cápsulas com microgrânulos gastrorresistentes de 10.000 UI, 25.000 UI e 40.000 UI de lipase</w:t>
      </w:r>
    </w:p>
    <w:p>
      <w:pPr>
        <w:keepNext/>
        <w:spacing w:before="120" w:after="40"/>
      </w:pPr>
      <w:r>
        <w:rPr>
          <w:b/>
          <w:color w:val="2C5E8A"/>
          <w:sz w:val="22"/>
        </w:rPr>
        <w:t>Indicações e Linha de Tratamento</w:t>
      </w:r>
    </w:p>
    <w:p>
      <w:pPr>
        <w:spacing w:before="0" w:after="80"/>
      </w:pPr>
      <w:r>
        <w:rPr>
          <w:color w:val="282828"/>
          <w:sz w:val="20"/>
        </w:rPr>
        <w:t>Terapia de reposição enzimática pancreática contendo lipase, amilase e protease. Primeira linha no tratamento da Insuficiência Pancreática Exócrina associada à Fibrose Cística, pancreatite crônica e ressecções pancreáticas.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Fibrose Cística — Lactentes até 12 meses (VO)</w:t>
            </w:r>
          </w:p>
        </w:tc>
        <w:tc>
          <w:tcPr>
            <w:tcW w:type="dxa" w:w="3888"/>
            <w:shd w:fill="FFFFFF"/>
            <w:tcMar>
              <w:top w:w="100" w:type="dxa"/>
              <w:bottom w:w="100" w:type="dxa"/>
              <w:left w:w="140" w:type="dxa"/>
              <w:right w:w="140" w:type="dxa"/>
            </w:tcMar>
          </w:tcPr>
          <w:p>
            <w:pPr>
              <w:spacing w:before="0" w:after="0"/>
            </w:pPr>
            <w:r>
              <w:rPr>
                <w:color w:val="282828"/>
                <w:sz w:val="18"/>
              </w:rPr>
              <w:t>2.000 a 4.000 UI de lipase por cada 120 mL de leite ou mamada</w:t>
            </w:r>
          </w:p>
        </w:tc>
        <w:tc>
          <w:tcPr>
            <w:tcW w:type="dxa" w:w="3168"/>
            <w:shd w:fill="FFFFFF"/>
            <w:tcMar>
              <w:top w:w="100" w:type="dxa"/>
              <w:bottom w:w="100" w:type="dxa"/>
              <w:left w:w="140" w:type="dxa"/>
              <w:right w:w="140" w:type="dxa"/>
            </w:tcMar>
          </w:tcPr>
          <w:p>
            <w:pPr>
              <w:spacing w:before="0" w:after="0"/>
            </w:pPr>
            <w:r>
              <w:rPr>
                <w:color w:val="282828"/>
                <w:sz w:val="18"/>
              </w:rPr>
              <w:t>Abrir a cápsula e misturar os microgrânulos em pequena porção de alimento ácido (purê de maçã/banana). Não mastigar nem triturar.</w:t>
            </w:r>
          </w:p>
        </w:tc>
      </w:tr>
      <w:tr>
        <w:tc>
          <w:tcPr>
            <w:tcW w:type="dxa" w:w="2880"/>
            <w:shd w:fill="F7F9FB"/>
            <w:tcMar>
              <w:top w:w="100" w:type="dxa"/>
              <w:bottom w:w="100" w:type="dxa"/>
              <w:left w:w="140" w:type="dxa"/>
              <w:right w:w="140" w:type="dxa"/>
            </w:tcMar>
          </w:tcPr>
          <w:p>
            <w:pPr>
              <w:spacing w:before="0" w:after="0"/>
            </w:pPr>
            <w:r>
              <w:rPr>
                <w:b/>
                <w:color w:val="282828"/>
                <w:sz w:val="18"/>
              </w:rPr>
              <w:t>Fibrose Cística — Crianças &gt; 1 ano (VO)</w:t>
            </w:r>
          </w:p>
        </w:tc>
        <w:tc>
          <w:tcPr>
            <w:tcW w:type="dxa" w:w="3888"/>
            <w:shd w:fill="F7F9FB"/>
            <w:tcMar>
              <w:top w:w="100" w:type="dxa"/>
              <w:bottom w:w="100" w:type="dxa"/>
              <w:left w:w="140" w:type="dxa"/>
              <w:right w:w="140" w:type="dxa"/>
            </w:tcMar>
          </w:tcPr>
          <w:p>
            <w:pPr>
              <w:spacing w:before="0" w:after="0"/>
            </w:pPr>
            <w:r>
              <w:rPr>
                <w:color w:val="282828"/>
                <w:sz w:val="18"/>
              </w:rPr>
              <w:t>500 a 1.000 UI de lipase/kg por refeição principal (e metade da dose em lanches intermediários).</w:t>
            </w:r>
          </w:p>
        </w:tc>
        <w:tc>
          <w:tcPr>
            <w:tcW w:type="dxa" w:w="3168"/>
            <w:shd w:fill="F7F9FB"/>
            <w:tcMar>
              <w:top w:w="100" w:type="dxa"/>
              <w:bottom w:w="100" w:type="dxa"/>
              <w:left w:w="140" w:type="dxa"/>
              <w:right w:w="140" w:type="dxa"/>
            </w:tcMar>
          </w:tcPr>
          <w:p>
            <w:pPr>
              <w:spacing w:before="0" w:after="0"/>
            </w:pPr>
            <w:r>
              <w:rPr>
                <w:color w:val="282828"/>
                <w:sz w:val="18"/>
              </w:rPr>
              <w:t>Titular conforme consistência das fezes (Dose máxima de segurança: ≤ 2.500 UI de lipase/kg por refeição ou ≤ 10.000 UI/kg/dia).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Colonopatia Fibrosante:</w:t>
      </w:r>
      <w:r>
        <w:rPr>
          <w:color w:val="282828"/>
          <w:sz w:val="19"/>
        </w:rPr>
        <w:t xml:space="preserve"> Doses cumulativas excessivas (&gt; 10.000 UI de lipase/kg/dia) estão estritamente contraindicadas pelo risco de estenose e fibrose colônica grave.</w:t>
      </w:r>
    </w:p>
    <w:p>
      <w:pPr>
        <w:pStyle w:val="ListBullet"/>
        <w:spacing w:before="0" w:after="20"/>
      </w:pPr>
      <w:r>
        <w:rPr>
          <w:b/>
          <w:color w:val="282828"/>
          <w:sz w:val="19"/>
        </w:rPr>
        <w:t>Instruções:</w:t>
      </w:r>
      <w:r>
        <w:rPr>
          <w:color w:val="282828"/>
          <w:sz w:val="19"/>
        </w:rPr>
        <w:t xml:space="preserve"> Não misturar com leite ou fórmulas alcalinas para não dissolver o revestimento entérico prematuramente na boca.</w:t>
      </w:r>
    </w:p>
    <w:p>
      <w:pPr>
        <w:spacing w:after="200"/>
      </w:pPr>
    </w:p>
    <w:p>
      <w:pPr>
        <w:keepNext/>
        <w:spacing w:before="280" w:after="60"/>
      </w:pPr>
      <w:r>
        <w:rPr>
          <w:b/>
          <w:color w:val="1B365D"/>
          <w:sz w:val="28"/>
        </w:rPr>
        <w:t>159. Epoprostenol sódico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para infusão contínua 0,5 mg e 1,5 mg</w:t>
      </w:r>
    </w:p>
    <w:p>
      <w:pPr>
        <w:keepNext/>
        <w:spacing w:before="120" w:after="40"/>
      </w:pPr>
      <w:r>
        <w:rPr>
          <w:b/>
          <w:color w:val="2C5E8A"/>
          <w:sz w:val="22"/>
        </w:rPr>
        <w:t>Indicações e Linha de Tratamento</w:t>
      </w:r>
    </w:p>
    <w:p>
      <w:pPr>
        <w:spacing w:before="0" w:after="80"/>
      </w:pPr>
      <w:r>
        <w:rPr>
          <w:color w:val="282828"/>
          <w:sz w:val="20"/>
        </w:rPr>
        <w:t>Prostaciclina sintética (PGI2) vasodilatadora pulmonar e inibidora da agregação plaquetária potente. Indicado no tratamento da Hipertensão Arterial Pulmonar idiopática grave (Classe Funcional III e IV) em pediatria via infusão intravenosa contínua.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Pulmonar Grave (IV Contínuo)</w:t>
            </w:r>
          </w:p>
        </w:tc>
        <w:tc>
          <w:tcPr>
            <w:tcW w:type="dxa" w:w="3888"/>
            <w:shd w:fill="FFFFFF"/>
            <w:tcMar>
              <w:top w:w="100" w:type="dxa"/>
              <w:bottom w:w="100" w:type="dxa"/>
              <w:left w:w="140" w:type="dxa"/>
              <w:right w:w="140" w:type="dxa"/>
            </w:tcMar>
          </w:tcPr>
          <w:p>
            <w:pPr>
              <w:spacing w:before="0" w:after="0"/>
            </w:pPr>
            <w:r>
              <w:rPr>
                <w:color w:val="282828"/>
                <w:sz w:val="18"/>
              </w:rPr>
              <w:t>Inicial: 1 a 2 ng/kg/minuto em infusão contínua através de cateter venoso central exclusivo com bomba dedicada.</w:t>
            </w:r>
          </w:p>
        </w:tc>
        <w:tc>
          <w:tcPr>
            <w:tcW w:type="dxa" w:w="3168"/>
            <w:shd w:fill="FFFFFF"/>
            <w:tcMar>
              <w:top w:w="100" w:type="dxa"/>
              <w:bottom w:w="100" w:type="dxa"/>
              <w:left w:w="140" w:type="dxa"/>
              <w:right w:w="140" w:type="dxa"/>
            </w:tcMar>
          </w:tcPr>
          <w:p>
            <w:pPr>
              <w:spacing w:before="0" w:after="0"/>
            </w:pPr>
            <w:r>
              <w:rPr>
                <w:color w:val="282828"/>
                <w:sz w:val="18"/>
              </w:rPr>
              <w:t>Titular em incrementos de 1 a 2 ng/kg/min a cada 15 a 30 minutos ou dias até dose de manutenção eficaz (habitualmente 20 a 40 ng/kg/min).</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Interrupção Abrupta Fatal:</w:t>
      </w:r>
      <w:r>
        <w:rPr>
          <w:color w:val="282828"/>
          <w:sz w:val="19"/>
        </w:rPr>
        <w:t xml:space="preserve"> A interrupção súbita da infusão causa rebote de hipertensão pulmonar fulminante e parada cardíaca.</w:t>
      </w:r>
    </w:p>
    <w:p>
      <w:pPr>
        <w:pStyle w:val="ListBullet"/>
        <w:spacing w:before="0" w:after="20"/>
      </w:pPr>
      <w:r>
        <w:rPr>
          <w:b/>
          <w:color w:val="282828"/>
          <w:sz w:val="19"/>
        </w:rPr>
        <w:t>Condições:</w:t>
      </w:r>
      <w:r>
        <w:rPr>
          <w:color w:val="282828"/>
          <w:sz w:val="19"/>
        </w:rPr>
        <w:t xml:space="preserve"> Insuficiência cardíaca esquerda com congestão pulmonar grave.</w:t>
      </w:r>
    </w:p>
    <w:p>
      <w:pPr>
        <w:spacing w:after="200"/>
      </w:pPr>
    </w:p>
    <w:p>
      <w:pPr>
        <w:keepNext/>
        <w:spacing w:before="280" w:after="60"/>
      </w:pPr>
      <w:r>
        <w:rPr>
          <w:b/>
          <w:color w:val="1B365D"/>
          <w:sz w:val="28"/>
        </w:rPr>
        <w:t>160. Eritromicina (estolato / etilsuccinato)</w:t>
      </w:r>
    </w:p>
    <w:p>
      <w:pPr>
        <w:keepNext/>
        <w:spacing w:before="80" w:after="40"/>
      </w:pPr>
      <w:r>
        <w:rPr>
          <w:b/>
          <w:color w:val="2C5E8A"/>
          <w:sz w:val="22"/>
        </w:rPr>
        <w:t>Apresentações Disponíveis</w:t>
      </w:r>
    </w:p>
    <w:p>
      <w:pPr>
        <w:pStyle w:val="ListBullet"/>
        <w:spacing w:before="0" w:after="20"/>
      </w:pPr>
      <w:r>
        <w:rPr>
          <w:color w:val="282828"/>
          <w:sz w:val="20"/>
        </w:rPr>
        <w:t>Pó para suspensão oral 125 mg/5 mL e 250 mg/5 mL</w:t>
      </w:r>
    </w:p>
    <w:p>
      <w:pPr>
        <w:pStyle w:val="ListBullet"/>
        <w:spacing w:before="0" w:after="20"/>
      </w:pPr>
      <w:r>
        <w:rPr>
          <w:color w:val="282828"/>
          <w:sz w:val="20"/>
        </w:rPr>
        <w:t>Comprimidos 250 mg e 500 mg</w:t>
      </w:r>
    </w:p>
    <w:p>
      <w:pPr>
        <w:pStyle w:val="ListBullet"/>
        <w:spacing w:before="0" w:after="20"/>
      </w:pPr>
      <w:r>
        <w:rPr>
          <w:color w:val="282828"/>
          <w:sz w:val="20"/>
        </w:rPr>
        <w:t>Pomada oftálmica 0,5%</w:t>
      </w:r>
    </w:p>
    <w:p>
      <w:pPr>
        <w:keepNext/>
        <w:spacing w:before="120" w:after="40"/>
      </w:pPr>
      <w:r>
        <w:rPr>
          <w:b/>
          <w:color w:val="2C5E8A"/>
          <w:sz w:val="22"/>
        </w:rPr>
        <w:t>Indicações e Linha de Tratamento</w:t>
      </w:r>
    </w:p>
    <w:p>
      <w:pPr>
        <w:spacing w:before="0" w:after="80"/>
      </w:pPr>
      <w:r>
        <w:rPr>
          <w:color w:val="282828"/>
          <w:sz w:val="20"/>
        </w:rPr>
        <w:t>Antimicrobiano macrolídeo e pró-cinético gastrointestinal (agonista dos receptores de motilina). Indicado na profilaxia da oftalmia neonatal por gonococo/clamídia, coqueluche, pneumonia atípica e gastroparesia/intolerância alimentar em UTI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Respiratórias / Coqueluche (VO)</w:t>
            </w:r>
          </w:p>
        </w:tc>
        <w:tc>
          <w:tcPr>
            <w:tcW w:type="dxa" w:w="3888"/>
            <w:shd w:fill="FFFFFF"/>
            <w:tcMar>
              <w:top w:w="100" w:type="dxa"/>
              <w:bottom w:w="100" w:type="dxa"/>
              <w:left w:w="140" w:type="dxa"/>
              <w:right w:w="140" w:type="dxa"/>
            </w:tcMar>
          </w:tcPr>
          <w:p>
            <w:pPr>
              <w:spacing w:before="0" w:after="0"/>
            </w:pPr>
            <w:r>
              <w:rPr>
                <w:color w:val="282828"/>
                <w:sz w:val="18"/>
              </w:rPr>
              <w:t>30 a 50 mg/kg/dia dividido a cada 6 a 8 horas por 10 a 14 dias (Máx: 2 g/dia)</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 para reduzir cólicas intestinais.</w:t>
            </w:r>
          </w:p>
        </w:tc>
      </w:tr>
      <w:tr>
        <w:tc>
          <w:tcPr>
            <w:tcW w:type="dxa" w:w="2880"/>
            <w:shd w:fill="F7F9FB"/>
            <w:tcMar>
              <w:top w:w="100" w:type="dxa"/>
              <w:bottom w:w="100" w:type="dxa"/>
              <w:left w:w="140" w:type="dxa"/>
              <w:right w:w="140" w:type="dxa"/>
            </w:tcMar>
          </w:tcPr>
          <w:p>
            <w:pPr>
              <w:spacing w:before="0" w:after="0"/>
            </w:pPr>
            <w:r>
              <w:rPr>
                <w:b/>
                <w:color w:val="282828"/>
                <w:sz w:val="18"/>
              </w:rPr>
              <w:t>Ação Pró-Cinética Gastrointestinal (VO/IV)</w:t>
            </w:r>
          </w:p>
        </w:tc>
        <w:tc>
          <w:tcPr>
            <w:tcW w:type="dxa" w:w="3888"/>
            <w:shd w:fill="F7F9FB"/>
            <w:tcMar>
              <w:top w:w="100" w:type="dxa"/>
              <w:bottom w:w="100" w:type="dxa"/>
              <w:left w:w="140" w:type="dxa"/>
              <w:right w:w="140" w:type="dxa"/>
            </w:tcMar>
          </w:tcPr>
          <w:p>
            <w:pPr>
              <w:spacing w:before="0" w:after="0"/>
            </w:pPr>
            <w:r>
              <w:rPr>
                <w:color w:val="282828"/>
                <w:sz w:val="18"/>
              </w:rPr>
              <w:t>1 a 3 mg/kg/dose a cada 6 a 8 horas em infusão lenta de 60 min</w:t>
            </w:r>
          </w:p>
        </w:tc>
        <w:tc>
          <w:tcPr>
            <w:tcW w:type="dxa" w:w="3168"/>
            <w:shd w:fill="F7F9FB"/>
            <w:tcMar>
              <w:top w:w="100" w:type="dxa"/>
              <w:bottom w:w="100" w:type="dxa"/>
              <w:left w:w="140" w:type="dxa"/>
              <w:right w:w="140" w:type="dxa"/>
            </w:tcMar>
          </w:tcPr>
          <w:p>
            <w:pPr>
              <w:spacing w:before="0" w:after="0"/>
            </w:pPr>
            <w:r>
              <w:rPr>
                <w:color w:val="282828"/>
                <w:sz w:val="18"/>
              </w:rPr>
              <w:t>Dose baixa pró-cinética</w:t>
            </w:r>
          </w:p>
        </w:tc>
      </w:tr>
      <w:tr>
        <w:tc>
          <w:tcPr>
            <w:tcW w:type="dxa" w:w="2880"/>
            <w:shd w:fill="FFFFFF"/>
            <w:tcMar>
              <w:top w:w="100" w:type="dxa"/>
              <w:bottom w:w="100" w:type="dxa"/>
              <w:left w:w="140" w:type="dxa"/>
              <w:right w:w="140" w:type="dxa"/>
            </w:tcMar>
          </w:tcPr>
          <w:p>
            <w:pPr>
              <w:spacing w:before="0" w:after="0"/>
            </w:pPr>
            <w:r>
              <w:rPr>
                <w:b/>
                <w:color w:val="282828"/>
                <w:sz w:val="18"/>
              </w:rPr>
              <w:t>Profilaxia da Oftalmia Neonatal (Pomada Oftálmica)</w:t>
            </w:r>
          </w:p>
        </w:tc>
        <w:tc>
          <w:tcPr>
            <w:tcW w:type="dxa" w:w="3888"/>
            <w:shd w:fill="FFFFFF"/>
            <w:tcMar>
              <w:top w:w="100" w:type="dxa"/>
              <w:bottom w:w="100" w:type="dxa"/>
              <w:left w:w="140" w:type="dxa"/>
              <w:right w:w="140" w:type="dxa"/>
            </w:tcMar>
          </w:tcPr>
          <w:p>
            <w:pPr>
              <w:spacing w:before="0" w:after="0"/>
            </w:pPr>
            <w:r>
              <w:rPr>
                <w:color w:val="282828"/>
                <w:sz w:val="18"/>
              </w:rPr>
              <w:t>Aplicar fita de 1 cm em cada saco conjuntival na primeira hora de vida</w:t>
            </w:r>
          </w:p>
        </w:tc>
        <w:tc>
          <w:tcPr>
            <w:tcW w:type="dxa" w:w="3168"/>
            <w:shd w:fill="FFFFFF"/>
            <w:tcMar>
              <w:top w:w="100" w:type="dxa"/>
              <w:bottom w:w="100" w:type="dxa"/>
              <w:left w:w="140" w:type="dxa"/>
              <w:right w:w="140" w:type="dxa"/>
            </w:tcMar>
          </w:tcPr>
          <w:p>
            <w:pPr>
              <w:spacing w:before="0" w:after="0"/>
            </w:pPr>
            <w:r>
              <w:rPr>
                <w:color w:val="282828"/>
                <w:sz w:val="18"/>
              </w:rPr>
              <w:t>Dose única neonatal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Estenose Hipertrófica do Piloro:</w:t>
      </w:r>
      <w:r>
        <w:rPr>
          <w:color w:val="282828"/>
          <w:sz w:val="19"/>
        </w:rPr>
        <w:t xml:space="preserve"> Alto risco associado ao uso de eritromicina oral em recém-nascidos e prematuros nas primeiras 2 a 6 semanas de vida.</w:t>
      </w:r>
    </w:p>
    <w:p>
      <w:pPr>
        <w:pStyle w:val="ListBullet"/>
        <w:spacing w:before="0" w:after="20"/>
      </w:pPr>
      <w:r>
        <w:rPr>
          <w:b/>
          <w:color w:val="282828"/>
          <w:sz w:val="19"/>
        </w:rPr>
        <w:t>Hepatotoxicidade:</w:t>
      </w:r>
      <w:r>
        <w:rPr>
          <w:color w:val="282828"/>
          <w:sz w:val="19"/>
        </w:rPr>
        <w:t xml:space="preserve"> O estolato de eritromicina tem maior risco de hepatite colestática.</w:t>
      </w:r>
    </w:p>
    <w:p>
      <w:pPr>
        <w:spacing w:after="200"/>
      </w:pPr>
    </w:p>
    <w:p>
      <w:pPr>
        <w:keepNext/>
        <w:spacing w:before="280" w:after="60"/>
      </w:pPr>
      <w:r>
        <w:rPr>
          <w:b/>
          <w:color w:val="1B365D"/>
          <w:sz w:val="28"/>
        </w:rPr>
        <w:t>161. Ertapenem sódico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 g</w:t>
      </w:r>
    </w:p>
    <w:p>
      <w:pPr>
        <w:keepNext/>
        <w:spacing w:before="120" w:after="40"/>
      </w:pPr>
      <w:r>
        <w:rPr>
          <w:b/>
          <w:color w:val="2C5E8A"/>
          <w:sz w:val="22"/>
        </w:rPr>
        <w:t>Indicações e Linha de Tratamento</w:t>
      </w:r>
    </w:p>
    <w:p>
      <w:pPr>
        <w:spacing w:before="0" w:after="80"/>
      </w:pPr>
      <w:r>
        <w:rPr>
          <w:color w:val="282828"/>
          <w:sz w:val="20"/>
        </w:rPr>
        <w:t>Carbapenêmico de longa meia-vida com dose diária única. Indicado no tratamento de infecções intra-abdominais complicadas, infecções do trato urinário complicadas e infecções de pele graves causadas por enterobactérias produtoras de ESBL a partir de 3 meses de 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por Bactérias Produtoras de ESBL (IV/IM)</w:t>
            </w:r>
          </w:p>
        </w:tc>
        <w:tc>
          <w:tcPr>
            <w:tcW w:type="dxa" w:w="3888"/>
            <w:shd w:fill="FFFFFF"/>
            <w:tcMar>
              <w:top w:w="100" w:type="dxa"/>
              <w:bottom w:w="100" w:type="dxa"/>
              <w:left w:w="140" w:type="dxa"/>
              <w:right w:w="140" w:type="dxa"/>
            </w:tcMar>
          </w:tcPr>
          <w:p>
            <w:pPr>
              <w:spacing w:before="0" w:after="0"/>
            </w:pPr>
            <w:r>
              <w:rPr>
                <w:color w:val="282828"/>
                <w:sz w:val="18"/>
              </w:rPr>
              <w:t>Crianças de 3 meses a 12 anos: 15 mg/kg/dose a cada 12 horas (Dose máxima diária: 1 g/dia). Crianças &gt; 13 anos e Adolescentes: 1 g uma vez ao 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30 minutos diluído em SF0,9%.</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Inatividade contra Pseudomonas:</w:t>
      </w:r>
      <w:r>
        <w:rPr>
          <w:color w:val="282828"/>
          <w:sz w:val="19"/>
        </w:rPr>
        <w:t xml:space="preserve"> Não possui atividade contra Pseudomonas aeruginosa e Acinetobacter baumannii.</w:t>
      </w:r>
    </w:p>
    <w:p>
      <w:pPr>
        <w:pStyle w:val="ListBullet"/>
        <w:spacing w:before="0" w:after="20"/>
      </w:pPr>
      <w:r>
        <w:rPr>
          <w:b/>
          <w:color w:val="282828"/>
          <w:sz w:val="19"/>
        </w:rPr>
        <w:t>Condições:</w:t>
      </w:r>
      <w:r>
        <w:rPr>
          <w:color w:val="282828"/>
          <w:sz w:val="19"/>
        </w:rPr>
        <w:t xml:space="preserve"> Hipersensibilidade grave a carbapenêmicos.</w:t>
      </w:r>
    </w:p>
    <w:p>
      <w:pPr>
        <w:spacing w:after="200"/>
      </w:pPr>
    </w:p>
    <w:p>
      <w:pPr>
        <w:keepNext/>
        <w:spacing w:before="280" w:after="60"/>
      </w:pPr>
      <w:r>
        <w:rPr>
          <w:b/>
          <w:color w:val="1B365D"/>
          <w:sz w:val="28"/>
        </w:rPr>
        <w:t>162. Escitalopram (oxalato)</w:t>
      </w:r>
    </w:p>
    <w:p>
      <w:pPr>
        <w:keepNext/>
        <w:spacing w:before="80" w:after="40"/>
      </w:pPr>
      <w:r>
        <w:rPr>
          <w:b/>
          <w:color w:val="2C5E8A"/>
          <w:sz w:val="22"/>
        </w:rPr>
        <w:t>Apresentações Disponíveis</w:t>
      </w:r>
    </w:p>
    <w:p>
      <w:pPr>
        <w:pStyle w:val="ListBullet"/>
        <w:spacing w:before="0" w:after="20"/>
      </w:pPr>
      <w:r>
        <w:rPr>
          <w:color w:val="282828"/>
          <w:sz w:val="20"/>
        </w:rPr>
        <w:t>Gotas 20 mg/mL (1 gota = 1 mg)</w:t>
      </w:r>
    </w:p>
    <w:p>
      <w:pPr>
        <w:pStyle w:val="ListBullet"/>
        <w:spacing w:before="0" w:after="20"/>
      </w:pPr>
      <w:r>
        <w:rPr>
          <w:color w:val="282828"/>
          <w:sz w:val="20"/>
        </w:rPr>
        <w:t>Comprimidos 10 mg, 15 mg e 20 mg</w:t>
      </w:r>
    </w:p>
    <w:p>
      <w:pPr>
        <w:keepNext/>
        <w:spacing w:before="120" w:after="40"/>
      </w:pPr>
      <w:r>
        <w:rPr>
          <w:b/>
          <w:color w:val="2C5E8A"/>
          <w:sz w:val="22"/>
        </w:rPr>
        <w:t>Indicações e Linha de Tratamento</w:t>
      </w:r>
    </w:p>
    <w:p>
      <w:pPr>
        <w:spacing w:before="0" w:after="80"/>
      </w:pPr>
      <w:r>
        <w:rPr>
          <w:color w:val="282828"/>
          <w:sz w:val="20"/>
        </w:rPr>
        <w:t>Inibidor seletivo da recaptação de serotonina (ISRS) com a mais alta seletividade pelo transportador 5-HTT. Primeira linha no tratamento do Transtorno Depressivo Maior e Transtorno de Ansiedade Generalizada (TAG) em adolescentes ≥ 12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Depressão e Ansiedade em Adolescentes ≥ 12 anos (VO)</w:t>
            </w:r>
          </w:p>
        </w:tc>
        <w:tc>
          <w:tcPr>
            <w:tcW w:type="dxa" w:w="3888"/>
            <w:shd w:fill="FFFFFF"/>
            <w:tcMar>
              <w:top w:w="100" w:type="dxa"/>
              <w:bottom w:w="100" w:type="dxa"/>
              <w:left w:w="140" w:type="dxa"/>
              <w:right w:w="140" w:type="dxa"/>
            </w:tcMar>
          </w:tcPr>
          <w:p>
            <w:pPr>
              <w:spacing w:before="0" w:after="0"/>
            </w:pPr>
            <w:r>
              <w:rPr>
                <w:color w:val="282828"/>
                <w:sz w:val="18"/>
              </w:rPr>
              <w:t>Inicial: 5 a 10 mg uma vez ao dia pela manhã ou à noite. Pode titular após 3 a 4 semanas para até 20 mg/dia.</w:t>
            </w:r>
          </w:p>
        </w:tc>
        <w:tc>
          <w:tcPr>
            <w:tcW w:type="dxa" w:w="3168"/>
            <w:shd w:fill="FFFFFF"/>
            <w:tcMar>
              <w:top w:w="100" w:type="dxa"/>
              <w:bottom w:w="100" w:type="dxa"/>
              <w:left w:w="140" w:type="dxa"/>
              <w:right w:w="140" w:type="dxa"/>
            </w:tcMar>
          </w:tcPr>
          <w:p>
            <w:pPr>
              <w:spacing w:before="0" w:after="0"/>
            </w:pPr>
            <w:r>
              <w:rPr>
                <w:color w:val="282828"/>
                <w:sz w:val="18"/>
              </w:rPr>
              <w:t>Dose única diária contínua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w:t>
      </w:r>
      <w:r>
        <w:rPr>
          <w:color w:val="282828"/>
          <w:sz w:val="19"/>
        </w:rPr>
        <w:t xml:space="preserve"> Monitoramento rigoroso do risco de ideação suicida nas primeiras semanas de tratamento em jovens.</w:t>
      </w:r>
    </w:p>
    <w:p>
      <w:pPr>
        <w:pStyle w:val="ListBullet"/>
        <w:spacing w:before="0" w:after="20"/>
      </w:pPr>
      <w:r>
        <w:rPr>
          <w:b/>
          <w:color w:val="282828"/>
          <w:sz w:val="19"/>
        </w:rPr>
        <w:t>Condições:</w:t>
      </w:r>
      <w:r>
        <w:rPr>
          <w:color w:val="282828"/>
          <w:sz w:val="19"/>
        </w:rPr>
        <w:t xml:space="preserve"> Prolongamento do intervalo QTc basal e uso concomitante de IMAO.</w:t>
      </w:r>
    </w:p>
    <w:p>
      <w:pPr>
        <w:spacing w:after="200"/>
      </w:pPr>
    </w:p>
    <w:p>
      <w:pPr>
        <w:keepNext/>
        <w:spacing w:before="280" w:after="60"/>
      </w:pPr>
      <w:r>
        <w:rPr>
          <w:b/>
          <w:color w:val="1B365D"/>
          <w:sz w:val="28"/>
        </w:rPr>
        <w:t>163. Escopolamina (Butilbrometo de escopolamina)</w:t>
      </w:r>
    </w:p>
    <w:p>
      <w:pPr>
        <w:keepNext/>
        <w:spacing w:before="80" w:after="40"/>
      </w:pPr>
      <w:r>
        <w:rPr>
          <w:b/>
          <w:color w:val="2C5E8A"/>
          <w:sz w:val="22"/>
        </w:rPr>
        <w:t>Apresentações Disponíveis</w:t>
      </w:r>
    </w:p>
    <w:p>
      <w:pPr>
        <w:pStyle w:val="ListBullet"/>
        <w:spacing w:before="0" w:after="20"/>
      </w:pPr>
      <w:r>
        <w:rPr>
          <w:color w:val="282828"/>
          <w:sz w:val="20"/>
        </w:rPr>
        <w:t>Gotas 10 mg/mL (1 gota = 0,5 mg)</w:t>
      </w:r>
    </w:p>
    <w:p>
      <w:pPr>
        <w:pStyle w:val="ListBullet"/>
        <w:spacing w:before="0" w:after="20"/>
      </w:pPr>
      <w:r>
        <w:rPr>
          <w:color w:val="282828"/>
          <w:sz w:val="20"/>
        </w:rPr>
        <w:t>Solução oral</w:t>
      </w:r>
    </w:p>
    <w:p>
      <w:pPr>
        <w:pStyle w:val="ListBullet"/>
        <w:spacing w:before="0" w:after="20"/>
      </w:pPr>
      <w:r>
        <w:rPr>
          <w:color w:val="282828"/>
          <w:sz w:val="20"/>
        </w:rPr>
        <w:t>Comprimidos 10 mg</w:t>
      </w:r>
    </w:p>
    <w:p>
      <w:pPr>
        <w:pStyle w:val="ListBullet"/>
        <w:spacing w:before="0" w:after="20"/>
      </w:pPr>
      <w:r>
        <w:rPr>
          <w:color w:val="282828"/>
          <w:sz w:val="20"/>
        </w:rPr>
        <w:t>Solução injetável 20 mg/mL (ampola 1 mL)</w:t>
      </w:r>
    </w:p>
    <w:p>
      <w:pPr>
        <w:keepNext/>
        <w:spacing w:before="120" w:after="40"/>
      </w:pPr>
      <w:r>
        <w:rPr>
          <w:b/>
          <w:color w:val="2C5E8A"/>
          <w:sz w:val="22"/>
        </w:rPr>
        <w:t>Indicações e Linha de Tratamento</w:t>
      </w:r>
    </w:p>
    <w:p>
      <w:pPr>
        <w:spacing w:before="0" w:after="80"/>
      </w:pPr>
      <w:r>
        <w:rPr>
          <w:color w:val="282828"/>
          <w:sz w:val="20"/>
        </w:rPr>
        <w:t>Antiespasmódico anticolinérgico derivado quaternário de amônio com ação espasmolítica sobre a musculatura lisa gastrointestinal, biliar e geniturinária. Indicado no alívio de cólicas abdominais intensas, espasmos biliares e uretrais.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Cólicas Abdominais — Crianças de 1 a 6 anos (VO)</w:t>
            </w:r>
          </w:p>
        </w:tc>
        <w:tc>
          <w:tcPr>
            <w:tcW w:type="dxa" w:w="3888"/>
            <w:shd w:fill="FFFFFF"/>
            <w:tcMar>
              <w:top w:w="100" w:type="dxa"/>
              <w:bottom w:w="100" w:type="dxa"/>
              <w:left w:w="140" w:type="dxa"/>
              <w:right w:w="140" w:type="dxa"/>
            </w:tcMar>
          </w:tcPr>
          <w:p>
            <w:pPr>
              <w:spacing w:before="0" w:after="0"/>
            </w:pPr>
            <w:r>
              <w:rPr>
                <w:color w:val="282828"/>
                <w:sz w:val="18"/>
              </w:rPr>
              <w:t>0,3 a 0,5 mg/kg/dose (ou 10 a 20 gotas) 3 vezes ao dia</w:t>
            </w:r>
          </w:p>
        </w:tc>
        <w:tc>
          <w:tcPr>
            <w:tcW w:type="dxa" w:w="3168"/>
            <w:shd w:fill="FFFFFF"/>
            <w:tcMar>
              <w:top w:w="100" w:type="dxa"/>
              <w:bottom w:w="100" w:type="dxa"/>
              <w:left w:w="140" w:type="dxa"/>
              <w:right w:w="140" w:type="dxa"/>
            </w:tcMar>
          </w:tcPr>
          <w:p>
            <w:pPr>
              <w:spacing w:before="0" w:after="0"/>
            </w:pPr>
            <w:r>
              <w:rPr>
                <w:color w:val="282828"/>
                <w:sz w:val="18"/>
              </w:rPr>
              <w:t>A cada 8 horas</w:t>
            </w:r>
          </w:p>
        </w:tc>
      </w:tr>
      <w:tr>
        <w:tc>
          <w:tcPr>
            <w:tcW w:type="dxa" w:w="2880"/>
            <w:shd w:fill="F7F9FB"/>
            <w:tcMar>
              <w:top w:w="100" w:type="dxa"/>
              <w:bottom w:w="100" w:type="dxa"/>
              <w:left w:w="140" w:type="dxa"/>
              <w:right w:w="140" w:type="dxa"/>
            </w:tcMar>
          </w:tcPr>
          <w:p>
            <w:pPr>
              <w:spacing w:before="0" w:after="0"/>
            </w:pPr>
            <w:r>
              <w:rPr>
                <w:b/>
                <w:color w:val="282828"/>
                <w:sz w:val="18"/>
              </w:rPr>
              <w:t>Crianças &gt; 6 anos e Adolescentes (VO)</w:t>
            </w:r>
          </w:p>
        </w:tc>
        <w:tc>
          <w:tcPr>
            <w:tcW w:type="dxa" w:w="3888"/>
            <w:shd w:fill="F7F9FB"/>
            <w:tcMar>
              <w:top w:w="100" w:type="dxa"/>
              <w:bottom w:w="100" w:type="dxa"/>
              <w:left w:w="140" w:type="dxa"/>
              <w:right w:w="140" w:type="dxa"/>
            </w:tcMar>
          </w:tcPr>
          <w:p>
            <w:pPr>
              <w:spacing w:before="0" w:after="0"/>
            </w:pPr>
            <w:r>
              <w:rPr>
                <w:color w:val="282828"/>
                <w:sz w:val="18"/>
              </w:rPr>
              <w:t>10 a 20 mg (20 a 40 gotas ou 1 a 2 comprimidos) 3 a 4 vezes ao dia</w:t>
            </w:r>
          </w:p>
        </w:tc>
        <w:tc>
          <w:tcPr>
            <w:tcW w:type="dxa" w:w="3168"/>
            <w:shd w:fill="F7F9FB"/>
            <w:tcMar>
              <w:top w:w="100" w:type="dxa"/>
              <w:bottom w:w="100" w:type="dxa"/>
              <w:left w:w="140" w:type="dxa"/>
              <w:right w:w="140" w:type="dxa"/>
            </w:tcMar>
          </w:tcPr>
          <w:p>
            <w:pPr>
              <w:spacing w:before="0" w:after="0"/>
            </w:pPr>
            <w:r>
              <w:rPr>
                <w:color w:val="282828"/>
                <w:sz w:val="18"/>
              </w:rPr>
              <w:t>A cada 6 a 8 horas</w:t>
            </w:r>
          </w:p>
        </w:tc>
      </w:tr>
      <w:tr>
        <w:tc>
          <w:tcPr>
            <w:tcW w:type="dxa" w:w="2880"/>
            <w:shd w:fill="FFFFFF"/>
            <w:tcMar>
              <w:top w:w="100" w:type="dxa"/>
              <w:bottom w:w="100" w:type="dxa"/>
              <w:left w:w="140" w:type="dxa"/>
              <w:right w:w="140" w:type="dxa"/>
            </w:tcMar>
          </w:tcPr>
          <w:p>
            <w:pPr>
              <w:spacing w:before="0" w:after="0"/>
            </w:pPr>
            <w:r>
              <w:rPr>
                <w:b/>
                <w:color w:val="282828"/>
                <w:sz w:val="18"/>
              </w:rPr>
              <w:t>Via Parenteral de Urgência (IV/IM)</w:t>
            </w:r>
          </w:p>
        </w:tc>
        <w:tc>
          <w:tcPr>
            <w:tcW w:type="dxa" w:w="3888"/>
            <w:shd w:fill="FFFFFF"/>
            <w:tcMar>
              <w:top w:w="100" w:type="dxa"/>
              <w:bottom w:w="100" w:type="dxa"/>
              <w:left w:w="140" w:type="dxa"/>
              <w:right w:w="140" w:type="dxa"/>
            </w:tcMar>
          </w:tcPr>
          <w:p>
            <w:pPr>
              <w:spacing w:before="0" w:after="0"/>
            </w:pPr>
            <w:r>
              <w:rPr>
                <w:color w:val="282828"/>
                <w:sz w:val="18"/>
              </w:rPr>
              <w:t>0,3 a 0,6 mg/kg/dose a cada 8 horas (Máx: 20 mg/dose)</w:t>
            </w:r>
          </w:p>
        </w:tc>
        <w:tc>
          <w:tcPr>
            <w:tcW w:type="dxa" w:w="3168"/>
            <w:shd w:fill="FFFFFF"/>
            <w:tcMar>
              <w:top w:w="100" w:type="dxa"/>
              <w:bottom w:w="100" w:type="dxa"/>
              <w:left w:w="140" w:type="dxa"/>
              <w:right w:w="140" w:type="dxa"/>
            </w:tcMar>
          </w:tcPr>
          <w:p>
            <w:pPr>
              <w:spacing w:before="0" w:after="0"/>
            </w:pPr>
            <w:r>
              <w:rPr>
                <w:color w:val="282828"/>
                <w:sz w:val="18"/>
              </w:rPr>
              <w:t>Injeção IV lenta em 2 a 3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w:t>
      </w:r>
    </w:p>
    <w:p>
      <w:pPr>
        <w:pStyle w:val="ListBullet"/>
        <w:spacing w:before="0" w:after="20"/>
      </w:pPr>
      <w:r>
        <w:rPr>
          <w:b/>
          <w:color w:val="282828"/>
          <w:sz w:val="19"/>
        </w:rPr>
        <w:t>Condições:</w:t>
      </w:r>
      <w:r>
        <w:rPr>
          <w:color w:val="282828"/>
          <w:sz w:val="19"/>
        </w:rPr>
        <w:t xml:space="preserve"> Obstrução intestinal mecânica, megacólon, glaucoma de ângulo fechado e miastenia gravis.</w:t>
      </w:r>
    </w:p>
    <w:p>
      <w:pPr>
        <w:spacing w:after="200"/>
      </w:pPr>
    </w:p>
    <w:p>
      <w:pPr>
        <w:keepNext/>
        <w:spacing w:before="280" w:after="60"/>
      </w:pPr>
      <w:r>
        <w:rPr>
          <w:b/>
          <w:color w:val="1B365D"/>
          <w:sz w:val="28"/>
        </w:rPr>
        <w:t>164. Esmolol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10 mg/mL (frasco 10 mL = 100 mg)</w:t>
      </w:r>
    </w:p>
    <w:p>
      <w:pPr>
        <w:pStyle w:val="ListBullet"/>
        <w:spacing w:before="0" w:after="20"/>
      </w:pPr>
      <w:r>
        <w:rPr>
          <w:color w:val="282828"/>
          <w:sz w:val="20"/>
        </w:rPr>
        <w:t>Solução concentrada para diluição 250 mg/mL (ampola 10 mL = 2500 mg)</w:t>
      </w:r>
    </w:p>
    <w:p>
      <w:pPr>
        <w:keepNext/>
        <w:spacing w:before="120" w:after="40"/>
      </w:pPr>
      <w:r>
        <w:rPr>
          <w:b/>
          <w:color w:val="2C5E8A"/>
          <w:sz w:val="22"/>
        </w:rPr>
        <w:t>Indicações e Linha de Tratamento</w:t>
      </w:r>
    </w:p>
    <w:p>
      <w:pPr>
        <w:spacing w:before="0" w:after="80"/>
      </w:pPr>
      <w:r>
        <w:rPr>
          <w:color w:val="282828"/>
          <w:sz w:val="20"/>
        </w:rPr>
        <w:t>Betabloqueador seletivo beta-1 de ação ultracurta metabolizado por esterases eritrocitárias (meia-vida de 9 minutos). Primeira linha na Emergência Hipertensiva pós-operatória de cirurgia cardíaca, dissecção aórtica e controle rápido de taquicardia supraventricular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 Taquiarritmias (IV Contínuo)</w:t>
            </w:r>
          </w:p>
        </w:tc>
        <w:tc>
          <w:tcPr>
            <w:tcW w:type="dxa" w:w="3888"/>
            <w:shd w:fill="FFFFFF"/>
            <w:tcMar>
              <w:top w:w="100" w:type="dxa"/>
              <w:bottom w:w="100" w:type="dxa"/>
              <w:left w:w="140" w:type="dxa"/>
              <w:right w:w="140" w:type="dxa"/>
            </w:tcMar>
          </w:tcPr>
          <w:p>
            <w:pPr>
              <w:spacing w:before="0" w:after="0"/>
            </w:pPr>
            <w:r>
              <w:rPr>
                <w:color w:val="282828"/>
                <w:sz w:val="18"/>
              </w:rPr>
              <w:t>Dose de Ataque (opcional): 500 mcg/kg em 1 minuto. Manutenção: Iniciar com 50 a 100 mcg/kg/minuto, titulando a cada 5 a 10 minutos até 300 a 500 mcg/kg/minuto.</w:t>
            </w:r>
          </w:p>
        </w:tc>
        <w:tc>
          <w:tcPr>
            <w:tcW w:type="dxa" w:w="3168"/>
            <w:shd w:fill="FFFFFF"/>
            <w:tcMar>
              <w:top w:w="100" w:type="dxa"/>
              <w:bottom w:w="100" w:type="dxa"/>
              <w:left w:w="140" w:type="dxa"/>
              <w:right w:w="140" w:type="dxa"/>
            </w:tcMar>
          </w:tcPr>
          <w:p>
            <w:pPr>
              <w:spacing w:before="0" w:after="0"/>
            </w:pPr>
            <w:r>
              <w:rPr>
                <w:color w:val="282828"/>
                <w:sz w:val="18"/>
              </w:rPr>
              <w:t>Infusão intravenosa contínua exclusiva em bomba sob monitorização cardíaca.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Choque cardiogênico, bradicardia grave, bloqueio AV de 2º ou 3º grau e asma grave descompensada.</w:t>
      </w:r>
    </w:p>
    <w:p>
      <w:pPr>
        <w:spacing w:after="200"/>
      </w:pPr>
    </w:p>
    <w:p>
      <w:pPr>
        <w:keepNext/>
        <w:spacing w:before="280" w:after="60"/>
      </w:pPr>
      <w:r>
        <w:rPr>
          <w:b/>
          <w:color w:val="1B365D"/>
          <w:sz w:val="28"/>
        </w:rPr>
        <w:t>165. Esomeprazol magnésico / sódico</w:t>
      </w:r>
    </w:p>
    <w:p>
      <w:pPr>
        <w:keepNext/>
        <w:spacing w:before="80" w:after="40"/>
      </w:pPr>
      <w:r>
        <w:rPr>
          <w:b/>
          <w:color w:val="2C5E8A"/>
          <w:sz w:val="22"/>
        </w:rPr>
        <w:t>Apresentações Disponíveis</w:t>
      </w:r>
    </w:p>
    <w:p>
      <w:pPr>
        <w:pStyle w:val="ListBullet"/>
        <w:spacing w:before="0" w:after="20"/>
      </w:pPr>
      <w:r>
        <w:rPr>
          <w:color w:val="282828"/>
          <w:sz w:val="20"/>
        </w:rPr>
        <w:t>Grânulos gastrorresistentes para suspensão oral em sachês de 10 mg</w:t>
      </w:r>
    </w:p>
    <w:p>
      <w:pPr>
        <w:pStyle w:val="ListBullet"/>
        <w:spacing w:before="0" w:after="20"/>
      </w:pPr>
      <w:r>
        <w:rPr>
          <w:color w:val="282828"/>
          <w:sz w:val="20"/>
        </w:rPr>
        <w:t>Comprimidos 20 mg e 40 mg</w:t>
      </w:r>
    </w:p>
    <w:p>
      <w:pPr>
        <w:pStyle w:val="ListBullet"/>
        <w:spacing w:before="0" w:after="20"/>
      </w:pPr>
      <w:r>
        <w:rPr>
          <w:color w:val="282828"/>
          <w:sz w:val="20"/>
        </w:rPr>
        <w:t>Pó liofilizado para solução injetável IV frasco-ampola 40 mg</w:t>
      </w:r>
    </w:p>
    <w:p>
      <w:pPr>
        <w:keepNext/>
        <w:spacing w:before="120" w:after="40"/>
      </w:pPr>
      <w:r>
        <w:rPr>
          <w:b/>
          <w:color w:val="2C5E8A"/>
          <w:sz w:val="22"/>
        </w:rPr>
        <w:t>Indicações e Linha de Tratamento</w:t>
      </w:r>
    </w:p>
    <w:p>
      <w:pPr>
        <w:spacing w:before="0" w:after="80"/>
      </w:pPr>
      <w:r>
        <w:rPr>
          <w:color w:val="282828"/>
          <w:sz w:val="20"/>
        </w:rPr>
        <w:t>Inibidor da Bomba de Prótons (S-enantiômero do omeprazol) com supressão ácida gástrica potente. Primeira linha na Doença do Refluxo Gastroesofágico (DRGE) erosiva, esofagite eosinofílica e erradicação de H. pylori a partir de 1 mês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DRGE / Esofagite Erosiva — 1 mês a 1 ano (peso 3 a 5 kg) (VO)</w:t>
            </w:r>
          </w:p>
        </w:tc>
        <w:tc>
          <w:tcPr>
            <w:tcW w:type="dxa" w:w="3888"/>
            <w:shd w:fill="FFFFFF"/>
            <w:tcMar>
              <w:top w:w="100" w:type="dxa"/>
              <w:bottom w:w="100" w:type="dxa"/>
              <w:left w:w="140" w:type="dxa"/>
              <w:right w:w="140" w:type="dxa"/>
            </w:tcMar>
          </w:tcPr>
          <w:p>
            <w:pPr>
              <w:spacing w:before="0" w:after="0"/>
            </w:pPr>
            <w:r>
              <w:rPr>
                <w:color w:val="282828"/>
                <w:sz w:val="18"/>
              </w:rPr>
              <w:t>2,5 mg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 pela manhã</w:t>
            </w:r>
          </w:p>
        </w:tc>
      </w:tr>
      <w:tr>
        <w:tc>
          <w:tcPr>
            <w:tcW w:type="dxa" w:w="2880"/>
            <w:shd w:fill="F7F9FB"/>
            <w:tcMar>
              <w:top w:w="100" w:type="dxa"/>
              <w:bottom w:w="100" w:type="dxa"/>
              <w:left w:w="140" w:type="dxa"/>
              <w:right w:w="140" w:type="dxa"/>
            </w:tcMar>
          </w:tcPr>
          <w:p>
            <w:pPr>
              <w:spacing w:before="0" w:after="0"/>
            </w:pPr>
            <w:r>
              <w:rPr>
                <w:b/>
                <w:color w:val="282828"/>
                <w:sz w:val="18"/>
              </w:rPr>
              <w:t>Lactentes (peso &gt; 5 a 7,5 kg) (VO)</w:t>
            </w:r>
          </w:p>
        </w:tc>
        <w:tc>
          <w:tcPr>
            <w:tcW w:type="dxa" w:w="3888"/>
            <w:shd w:fill="F7F9FB"/>
            <w:tcMar>
              <w:top w:w="100" w:type="dxa"/>
              <w:bottom w:w="100" w:type="dxa"/>
              <w:left w:w="140" w:type="dxa"/>
              <w:right w:w="140" w:type="dxa"/>
            </w:tcMar>
          </w:tcPr>
          <w:p>
            <w:pPr>
              <w:spacing w:before="0" w:after="0"/>
            </w:pPr>
            <w:r>
              <w:rPr>
                <w:color w:val="282828"/>
                <w:sz w:val="18"/>
              </w:rPr>
              <w:t>5 mg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Crianças (peso &gt; 7,5 a 12 kg) (VO)</w:t>
            </w:r>
          </w:p>
        </w:tc>
        <w:tc>
          <w:tcPr>
            <w:tcW w:type="dxa" w:w="3888"/>
            <w:shd w:fill="FFFFFF"/>
            <w:tcMar>
              <w:top w:w="100" w:type="dxa"/>
              <w:bottom w:w="100" w:type="dxa"/>
              <w:left w:w="140" w:type="dxa"/>
              <w:right w:w="140" w:type="dxa"/>
            </w:tcMar>
          </w:tcPr>
          <w:p>
            <w:pPr>
              <w:spacing w:before="0" w:after="0"/>
            </w:pPr>
            <w:r>
              <w:rPr>
                <w:color w:val="282828"/>
                <w:sz w:val="18"/>
              </w:rPr>
              <w:t>10 mg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Crianças (peso 12 a 20 kg) (VO)</w:t>
            </w:r>
          </w:p>
        </w:tc>
        <w:tc>
          <w:tcPr>
            <w:tcW w:type="dxa" w:w="3888"/>
            <w:shd w:fill="F7F9FB"/>
            <w:tcMar>
              <w:top w:w="100" w:type="dxa"/>
              <w:bottom w:w="100" w:type="dxa"/>
              <w:left w:w="140" w:type="dxa"/>
              <w:right w:w="140" w:type="dxa"/>
            </w:tcMar>
          </w:tcPr>
          <w:p>
            <w:pPr>
              <w:spacing w:before="0" w:after="0"/>
            </w:pPr>
            <w:r>
              <w:rPr>
                <w:color w:val="282828"/>
                <w:sz w:val="18"/>
              </w:rPr>
              <w:t>10 a 20 mg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Crianças &gt; 20 kg e Adolescentes (VO/IV)</w:t>
            </w:r>
          </w:p>
        </w:tc>
        <w:tc>
          <w:tcPr>
            <w:tcW w:type="dxa" w:w="3888"/>
            <w:shd w:fill="FFFFFF"/>
            <w:tcMar>
              <w:top w:w="100" w:type="dxa"/>
              <w:bottom w:w="100" w:type="dxa"/>
              <w:left w:w="140" w:type="dxa"/>
              <w:right w:w="140" w:type="dxa"/>
            </w:tcMar>
          </w:tcPr>
          <w:p>
            <w:pPr>
              <w:spacing w:before="0" w:after="0"/>
            </w:pPr>
            <w:r>
              <w:rPr>
                <w:color w:val="282828"/>
                <w:sz w:val="18"/>
              </w:rPr>
              <w:t>20 a 40 mg uma vez ao dia (administrar 30 min antes do desjejum)</w:t>
            </w:r>
          </w:p>
        </w:tc>
        <w:tc>
          <w:tcPr>
            <w:tcW w:type="dxa" w:w="3168"/>
            <w:shd w:fill="FFFFFF"/>
            <w:tcMar>
              <w:top w:w="100" w:type="dxa"/>
              <w:bottom w:w="100" w:type="dxa"/>
              <w:left w:w="140" w:type="dxa"/>
              <w:right w:w="140" w:type="dxa"/>
            </w:tcMar>
          </w:tcPr>
          <w:p>
            <w:pPr>
              <w:spacing w:before="0" w:after="0"/>
            </w:pPr>
            <w:r>
              <w:rPr>
                <w:color w:val="282828"/>
                <w:sz w:val="18"/>
              </w:rPr>
              <w:t>Infundir IV em 20 a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benzimidazóis substituídos.</w:t>
      </w:r>
    </w:p>
    <w:p>
      <w:pPr>
        <w:pStyle w:val="ListBullet"/>
        <w:spacing w:before="0" w:after="20"/>
      </w:pPr>
      <w:r>
        <w:rPr>
          <w:b/>
          <w:color w:val="282828"/>
          <w:sz w:val="19"/>
        </w:rPr>
        <w:t>Preparo:</w:t>
      </w:r>
      <w:r>
        <w:rPr>
          <w:color w:val="282828"/>
          <w:sz w:val="19"/>
        </w:rPr>
        <w:t xml:space="preserve"> Misturar o sachê de grânulos em 15 mL de água; não mastigar os microgrânulos.</w:t>
      </w:r>
    </w:p>
    <w:p>
      <w:pPr>
        <w:spacing w:after="200"/>
      </w:pPr>
    </w:p>
    <w:p>
      <w:pPr>
        <w:keepNext/>
        <w:spacing w:before="280" w:after="60"/>
      </w:pPr>
      <w:r>
        <w:rPr>
          <w:b/>
          <w:color w:val="1B365D"/>
          <w:sz w:val="28"/>
        </w:rPr>
        <w:t>166. Espironolactona</w:t>
      </w:r>
    </w:p>
    <w:p>
      <w:pPr>
        <w:keepNext/>
        <w:spacing w:before="80" w:after="40"/>
      </w:pPr>
      <w:r>
        <w:rPr>
          <w:b/>
          <w:color w:val="2C5E8A"/>
          <w:sz w:val="22"/>
        </w:rPr>
        <w:t>Apresentações Disponíveis</w:t>
      </w:r>
    </w:p>
    <w:p>
      <w:pPr>
        <w:pStyle w:val="ListBullet"/>
        <w:spacing w:before="0" w:after="20"/>
      </w:pPr>
      <w:r>
        <w:rPr>
          <w:color w:val="282828"/>
          <w:sz w:val="20"/>
        </w:rPr>
        <w:t>Comprimidos 25 mg, 50 mg e 100 mg</w:t>
      </w:r>
    </w:p>
    <w:p>
      <w:pPr>
        <w:keepNext/>
        <w:spacing w:before="120" w:after="40"/>
      </w:pPr>
      <w:r>
        <w:rPr>
          <w:b/>
          <w:color w:val="2C5E8A"/>
          <w:sz w:val="22"/>
        </w:rPr>
        <w:t>Indicações e Linha de Tratamento</w:t>
      </w:r>
    </w:p>
    <w:p>
      <w:pPr>
        <w:spacing w:before="0" w:after="80"/>
      </w:pPr>
      <w:r>
        <w:rPr>
          <w:color w:val="282828"/>
          <w:sz w:val="20"/>
        </w:rPr>
        <w:t>Diurético antagonista específico da aldosterona (poupador de potássio). Primeira linha no tratamento de edemas refratários em Síndrome Nefrótica, cirrose hepática com ascite, hipertensão arterial secundária (hiperaldosteronismo) e insuficiência cardíaca congestiva.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Insuficiência Cardíaca / Síndrome Nefrótica / Hipertensão (VO)</w:t>
            </w:r>
          </w:p>
        </w:tc>
        <w:tc>
          <w:tcPr>
            <w:tcW w:type="dxa" w:w="3888"/>
            <w:shd w:fill="FFFFFF"/>
            <w:tcMar>
              <w:top w:w="100" w:type="dxa"/>
              <w:bottom w:w="100" w:type="dxa"/>
              <w:left w:w="140" w:type="dxa"/>
              <w:right w:w="140" w:type="dxa"/>
            </w:tcMar>
          </w:tcPr>
          <w:p>
            <w:pPr>
              <w:spacing w:before="0" w:after="0"/>
            </w:pPr>
            <w:r>
              <w:rPr>
                <w:color w:val="282828"/>
                <w:sz w:val="18"/>
              </w:rPr>
              <w:t>Inicial: 1 a 2 mg/kg/dia em dose única ou dividido a cada 12 horas. Titular conforme balanço hídrico até 3 a 5 mg/kg/dia (Máx: 100 a 200 mg/dia).</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Hipercalemia (&gt; 5,5 mEq/L), insuficiência renal aguda anúrica ou insuficiência renal crônica grave (ClCr &lt; 30 mL/min) e Doença de Addison.</w:t>
      </w:r>
    </w:p>
    <w:p>
      <w:pPr>
        <w:spacing w:after="200"/>
      </w:pPr>
    </w:p>
    <w:p>
      <w:pPr>
        <w:keepNext/>
        <w:spacing w:before="280" w:after="60"/>
      </w:pPr>
      <w:r>
        <w:rPr>
          <w:b/>
          <w:color w:val="1B365D"/>
          <w:sz w:val="28"/>
        </w:rPr>
        <w:t>167. Etambutol (cloridrato)</w:t>
      </w:r>
    </w:p>
    <w:p>
      <w:pPr>
        <w:keepNext/>
        <w:spacing w:before="80" w:after="40"/>
      </w:pPr>
      <w:r>
        <w:rPr>
          <w:b/>
          <w:color w:val="2C5E8A"/>
          <w:sz w:val="22"/>
        </w:rPr>
        <w:t>Apresentações Disponíveis</w:t>
      </w:r>
    </w:p>
    <w:p>
      <w:pPr>
        <w:pStyle w:val="ListBullet"/>
        <w:spacing w:before="0" w:after="20"/>
      </w:pPr>
      <w:r>
        <w:rPr>
          <w:color w:val="282828"/>
          <w:sz w:val="20"/>
        </w:rPr>
        <w:t>Comprimidos 400 mg</w:t>
      </w:r>
    </w:p>
    <w:p>
      <w:pPr>
        <w:keepNext/>
        <w:spacing w:before="120" w:after="40"/>
      </w:pPr>
      <w:r>
        <w:rPr>
          <w:b/>
          <w:color w:val="2C5E8A"/>
          <w:sz w:val="22"/>
        </w:rPr>
        <w:t>Indicações e Linha de Tratamento</w:t>
      </w:r>
    </w:p>
    <w:p>
      <w:pPr>
        <w:spacing w:before="0" w:after="80"/>
      </w:pPr>
      <w:r>
        <w:rPr>
          <w:color w:val="282828"/>
          <w:sz w:val="20"/>
        </w:rPr>
        <w:t>Antituberculoso sintético de primeira linha bactericida/bacteriostático (componente do esquema RHZE do Ministério da Saúde do Brasil). Indicado no tratamento da Tuberculose pulmonar e extrapulmonar em crianças e adolescentes a partir de 10 anos (ou mais jovens em tuberculose multirresistente).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Esquema Básico de Tuberculose (RHZE) (VO)</w:t>
            </w:r>
          </w:p>
        </w:tc>
        <w:tc>
          <w:tcPr>
            <w:tcW w:type="dxa" w:w="3888"/>
            <w:shd w:fill="FFFFFF"/>
            <w:tcMar>
              <w:top w:w="100" w:type="dxa"/>
              <w:bottom w:w="100" w:type="dxa"/>
              <w:left w:w="140" w:type="dxa"/>
              <w:right w:w="140" w:type="dxa"/>
            </w:tcMar>
          </w:tcPr>
          <w:p>
            <w:pPr>
              <w:spacing w:before="0" w:after="0"/>
            </w:pPr>
            <w:r>
              <w:rPr>
                <w:color w:val="282828"/>
                <w:sz w:val="18"/>
              </w:rPr>
              <w:t>15 a 20 mg/kg/dia (Dose habitual: 20 mg/kg/dia; Máx: 1200 mg/dia)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 em jejum na fase intensiva de ataque (primeiros 2 meses).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Neurite Óptica:</w:t>
      </w:r>
      <w:r>
        <w:rPr>
          <w:color w:val="282828"/>
          <w:sz w:val="19"/>
        </w:rPr>
        <w:t xml:space="preserve"> Black box warning para neurite óptica retrobulbar dose-dependente com redução da acuidade visual e perda da discriminação das cores verde-vermelho (avaliar visão antes e durante o uso).</w:t>
      </w:r>
    </w:p>
    <w:p>
      <w:pPr>
        <w:pStyle w:val="ListBullet"/>
        <w:spacing w:before="0" w:after="20"/>
      </w:pPr>
      <w:r>
        <w:rPr>
          <w:b/>
          <w:color w:val="282828"/>
          <w:sz w:val="19"/>
        </w:rPr>
        <w:t>Idade:</w:t>
      </w:r>
      <w:r>
        <w:rPr>
          <w:color w:val="282828"/>
          <w:sz w:val="19"/>
        </w:rPr>
        <w:t xml:space="preserve"> Usar com cautela extrema em menores de 5 a 6 anos pela impossibilidade de avaliar acuidade visual fidedignamente.</w:t>
      </w:r>
    </w:p>
    <w:p>
      <w:pPr>
        <w:spacing w:after="200"/>
      </w:pPr>
    </w:p>
    <w:p>
      <w:pPr>
        <w:keepNext/>
        <w:spacing w:before="280" w:after="60"/>
      </w:pPr>
      <w:r>
        <w:rPr>
          <w:b/>
          <w:color w:val="1B365D"/>
          <w:sz w:val="28"/>
        </w:rPr>
        <w:t>168. Etomidato</w:t>
      </w:r>
    </w:p>
    <w:p>
      <w:pPr>
        <w:keepNext/>
        <w:spacing w:before="80" w:after="40"/>
      </w:pPr>
      <w:r>
        <w:rPr>
          <w:b/>
          <w:color w:val="2C5E8A"/>
          <w:sz w:val="22"/>
        </w:rPr>
        <w:t>Apresentações Disponíveis</w:t>
      </w:r>
    </w:p>
    <w:p>
      <w:pPr>
        <w:pStyle w:val="ListBullet"/>
        <w:spacing w:before="0" w:after="20"/>
      </w:pPr>
      <w:r>
        <w:rPr>
          <w:color w:val="282828"/>
          <w:sz w:val="20"/>
        </w:rPr>
        <w:t>Emulsão/solução injetável 2 mg/mL (ampola 10 mL = 20 mg)</w:t>
      </w:r>
    </w:p>
    <w:p>
      <w:pPr>
        <w:keepNext/>
        <w:spacing w:before="120" w:after="40"/>
      </w:pPr>
      <w:r>
        <w:rPr>
          <w:b/>
          <w:color w:val="2C5E8A"/>
          <w:sz w:val="22"/>
        </w:rPr>
        <w:t>Indicações e Linha de Tratamento</w:t>
      </w:r>
    </w:p>
    <w:p>
      <w:pPr>
        <w:spacing w:before="0" w:after="80"/>
      </w:pPr>
      <w:r>
        <w:rPr>
          <w:color w:val="282828"/>
          <w:sz w:val="20"/>
        </w:rPr>
        <w:t>Hipnótico de ação ultracurta derivado carboxilato imidazólico com notável estabilidade hemodinâmica (sem efeito inotrópico negativo ou vasodilatador significativo). Primeira linha na Sequência Rápida de Intubação em pacientes pediátricos instáveis com choque cardiogênico ou trauma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Sequência Rápida de Intubação (SRI) (IV)</w:t>
            </w:r>
          </w:p>
        </w:tc>
        <w:tc>
          <w:tcPr>
            <w:tcW w:type="dxa" w:w="3888"/>
            <w:shd w:fill="FFFFFF"/>
            <w:tcMar>
              <w:top w:w="100" w:type="dxa"/>
              <w:bottom w:w="100" w:type="dxa"/>
              <w:left w:w="140" w:type="dxa"/>
              <w:right w:w="140" w:type="dxa"/>
            </w:tcMar>
          </w:tcPr>
          <w:p>
            <w:pPr>
              <w:spacing w:before="0" w:after="0"/>
            </w:pPr>
            <w:r>
              <w:rPr>
                <w:color w:val="282828"/>
                <w:sz w:val="18"/>
              </w:rPr>
              <w:t>0,2 a 0,3 mg/kg em bolus IV lento em 30 a 60 segundos</w:t>
            </w:r>
          </w:p>
        </w:tc>
        <w:tc>
          <w:tcPr>
            <w:tcW w:type="dxa" w:w="3168"/>
            <w:shd w:fill="FFFFFF"/>
            <w:tcMar>
              <w:top w:w="100" w:type="dxa"/>
              <w:bottom w:w="100" w:type="dxa"/>
              <w:left w:w="140" w:type="dxa"/>
              <w:right w:w="140" w:type="dxa"/>
            </w:tcMar>
          </w:tcPr>
          <w:p>
            <w:pPr>
              <w:spacing w:before="0" w:after="0"/>
            </w:pPr>
            <w:r>
              <w:rPr>
                <w:color w:val="282828"/>
                <w:sz w:val="18"/>
              </w:rPr>
              <w:t>Início de ação em 30 a 60 segundos; duração hipnótica de 5 a 10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Supressão Adrenal:</w:t>
      </w:r>
      <w:r>
        <w:rPr>
          <w:color w:val="282828"/>
          <w:sz w:val="19"/>
        </w:rPr>
        <w:t xml:space="preserve"> Inibe a enzima 11-beta-hidroxilase, causando supressão adrenocortical transitória (evitar infusão contínua prolongada em UTI e ter cautela no choque séptico).</w:t>
      </w:r>
    </w:p>
    <w:p>
      <w:pPr>
        <w:pStyle w:val="ListBullet"/>
        <w:spacing w:before="0" w:after="20"/>
      </w:pPr>
      <w:r>
        <w:rPr>
          <w:b/>
          <w:color w:val="282828"/>
          <w:sz w:val="19"/>
        </w:rPr>
        <w:t>Idade:</w:t>
      </w:r>
      <w:r>
        <w:rPr>
          <w:color w:val="282828"/>
          <w:sz w:val="19"/>
        </w:rPr>
        <w:t xml:space="preserve"> Não recomendado para menores de 6 meses.</w:t>
      </w:r>
    </w:p>
    <w:p>
      <w:pPr>
        <w:spacing w:after="200"/>
      </w:pPr>
    </w:p>
    <w:p>
      <w:pPr>
        <w:keepNext/>
        <w:spacing w:before="280" w:after="60"/>
      </w:pPr>
      <w:r>
        <w:rPr>
          <w:b/>
          <w:color w:val="1B365D"/>
          <w:sz w:val="28"/>
        </w:rPr>
        <w:t>169. Etossuximida</w:t>
      </w:r>
    </w:p>
    <w:p>
      <w:pPr>
        <w:keepNext/>
        <w:spacing w:before="80" w:after="40"/>
      </w:pPr>
      <w:r>
        <w:rPr>
          <w:b/>
          <w:color w:val="2C5E8A"/>
          <w:sz w:val="22"/>
        </w:rPr>
        <w:t>Apresentações Disponíveis</w:t>
      </w:r>
    </w:p>
    <w:p>
      <w:pPr>
        <w:pStyle w:val="ListBullet"/>
        <w:spacing w:before="0" w:after="20"/>
      </w:pPr>
      <w:r>
        <w:rPr>
          <w:color w:val="282828"/>
          <w:sz w:val="20"/>
        </w:rPr>
        <w:t>Xarope 250 mg/5 mL (50 mg/mL)</w:t>
      </w:r>
    </w:p>
    <w:p>
      <w:pPr>
        <w:pStyle w:val="ListBullet"/>
        <w:spacing w:before="0" w:after="20"/>
      </w:pPr>
      <w:r>
        <w:rPr>
          <w:color w:val="282828"/>
          <w:sz w:val="20"/>
        </w:rPr>
        <w:t>Cápsulas 250 mg</w:t>
      </w:r>
    </w:p>
    <w:p>
      <w:pPr>
        <w:keepNext/>
        <w:spacing w:before="120" w:after="40"/>
      </w:pPr>
      <w:r>
        <w:rPr>
          <w:b/>
          <w:color w:val="2C5E8A"/>
          <w:sz w:val="22"/>
        </w:rPr>
        <w:t>Indicações e Linha de Tratamento</w:t>
      </w:r>
    </w:p>
    <w:p>
      <w:pPr>
        <w:spacing w:before="0" w:after="80"/>
      </w:pPr>
      <w:r>
        <w:rPr>
          <w:color w:val="282828"/>
          <w:sz w:val="20"/>
        </w:rPr>
        <w:t>Antiepiléptico bloqueador específico dos canais de cálcio tipo T nas células talâmicas. Primeira linha padrão-ouro absoluta no tratamento de Crises de Ausência Típicas da infância (Petit Mal).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Crises de Ausência Típicas (VO)</w:t>
            </w:r>
          </w:p>
        </w:tc>
        <w:tc>
          <w:tcPr>
            <w:tcW w:type="dxa" w:w="3888"/>
            <w:shd w:fill="FFFFFF"/>
            <w:tcMar>
              <w:top w:w="100" w:type="dxa"/>
              <w:bottom w:w="100" w:type="dxa"/>
              <w:left w:w="140" w:type="dxa"/>
              <w:right w:w="140" w:type="dxa"/>
            </w:tcMar>
          </w:tcPr>
          <w:p>
            <w:pPr>
              <w:spacing w:before="0" w:after="0"/>
            </w:pPr>
            <w:r>
              <w:rPr>
                <w:color w:val="282828"/>
                <w:sz w:val="18"/>
              </w:rPr>
              <w:t>Crianças de 3 a 6 anos: Inicial 15 mg/kg/dia (ou 250 mg/dia). Crianças &gt; 6 anos: Inicial 250 a 500 mg/dia. Titular a cada 4 a 7 dias até dose de manutenção de 20 a 40 mg/kg/dia (Máx: 1500 mg/dia).</w:t>
            </w:r>
          </w:p>
        </w:tc>
        <w:tc>
          <w:tcPr>
            <w:tcW w:type="dxa" w:w="3168"/>
            <w:shd w:fill="FFFFFF"/>
            <w:tcMar>
              <w:top w:w="100" w:type="dxa"/>
              <w:bottom w:w="100" w:type="dxa"/>
              <w:left w:w="140" w:type="dxa"/>
              <w:right w:w="140" w:type="dxa"/>
            </w:tcMar>
          </w:tcPr>
          <w:p>
            <w:pPr>
              <w:spacing w:before="0" w:after="0"/>
            </w:pPr>
            <w:r>
              <w:rPr>
                <w:color w:val="282828"/>
                <w:sz w:val="18"/>
              </w:rPr>
              <w:t>Dividido a cada 12 ou 24 horas com alimentos. Nível sérico terapêutico: 40 a 100 mcg/mL.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succinimidas, discrasias sanguíneas e insuficiência hepática ou renal grave.</w:t>
      </w:r>
    </w:p>
    <w:p>
      <w:pPr>
        <w:pStyle w:val="ListBullet"/>
        <w:spacing w:before="0" w:after="20"/>
      </w:pPr>
      <w:r>
        <w:rPr>
          <w:b/>
          <w:color w:val="282828"/>
          <w:sz w:val="19"/>
        </w:rPr>
        <w:t>Espectro:</w:t>
      </w:r>
      <w:r>
        <w:rPr>
          <w:color w:val="282828"/>
          <w:sz w:val="19"/>
        </w:rPr>
        <w:t xml:space="preserve"> Não é eficaz contra crises tônico-clônicas generalizadas ou crises focais.</w:t>
      </w:r>
    </w:p>
    <w:p>
      <w:pPr>
        <w:spacing w:after="200"/>
      </w:pPr>
    </w:p>
    <w:p>
      <w:pPr>
        <w:keepNext/>
        <w:spacing w:before="280" w:after="60"/>
      </w:pPr>
      <w:r>
        <w:rPr>
          <w:b/>
          <w:color w:val="1B365D"/>
          <w:sz w:val="28"/>
        </w:rPr>
        <w:t>170. Fenilefrina (cloridrato)</w:t>
      </w:r>
    </w:p>
    <w:p>
      <w:pPr>
        <w:keepNext/>
        <w:spacing w:before="80" w:after="40"/>
      </w:pPr>
      <w:r>
        <w:rPr>
          <w:b/>
          <w:color w:val="2C5E8A"/>
          <w:sz w:val="22"/>
        </w:rPr>
        <w:t>Apresentações Disponíveis</w:t>
      </w:r>
    </w:p>
    <w:p>
      <w:pPr>
        <w:pStyle w:val="ListBullet"/>
        <w:spacing w:before="0" w:after="20"/>
      </w:pPr>
      <w:r>
        <w:rPr>
          <w:color w:val="282828"/>
          <w:sz w:val="20"/>
        </w:rPr>
        <w:t>Solução nasal 0,5 mg/mL (0,05%) e 1 mg/mL (0,1%)</w:t>
      </w:r>
    </w:p>
    <w:p>
      <w:pPr>
        <w:pStyle w:val="ListBullet"/>
        <w:spacing w:before="0" w:after="20"/>
      </w:pPr>
      <w:r>
        <w:rPr>
          <w:color w:val="282828"/>
          <w:sz w:val="20"/>
        </w:rPr>
        <w:t>Colírio oftálmico 2,5% e 10%</w:t>
      </w:r>
    </w:p>
    <w:p>
      <w:pPr>
        <w:pStyle w:val="ListBullet"/>
        <w:spacing w:before="0" w:after="20"/>
      </w:pPr>
      <w:r>
        <w:rPr>
          <w:color w:val="282828"/>
          <w:sz w:val="20"/>
        </w:rPr>
        <w:t>Solução injetável 10 mg/mL (ampola 1 mL)</w:t>
      </w:r>
    </w:p>
    <w:p>
      <w:pPr>
        <w:keepNext/>
        <w:spacing w:before="120" w:after="40"/>
      </w:pPr>
      <w:r>
        <w:rPr>
          <w:b/>
          <w:color w:val="2C5E8A"/>
          <w:sz w:val="22"/>
        </w:rPr>
        <w:t>Indicações e Linha de Tratamento</w:t>
      </w:r>
    </w:p>
    <w:p>
      <w:pPr>
        <w:spacing w:before="0" w:after="80"/>
      </w:pPr>
      <w:r>
        <w:rPr>
          <w:color w:val="282828"/>
          <w:sz w:val="20"/>
        </w:rPr>
        <w:t>Agonista adrenérgico seletivo alfa-1 puro potente (vasoconstritor sem efeito inotrópico direto). Indicada no choque distributivo hiperdinâmico com taquicardia severa, crises de hipóxia na Tetralogia de Fallot (aumento da resistência vascular sistêmica) e midríase diagnóstica em oftalmologia.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de Cianose na Tetralogia de Fallot (IV/IO)</w:t>
            </w:r>
          </w:p>
        </w:tc>
        <w:tc>
          <w:tcPr>
            <w:tcW w:type="dxa" w:w="3888"/>
            <w:shd w:fill="FFFFFF"/>
            <w:tcMar>
              <w:top w:w="100" w:type="dxa"/>
              <w:bottom w:w="100" w:type="dxa"/>
              <w:left w:w="140" w:type="dxa"/>
              <w:right w:w="140" w:type="dxa"/>
            </w:tcMar>
          </w:tcPr>
          <w:p>
            <w:pPr>
              <w:spacing w:before="0" w:after="0"/>
            </w:pPr>
            <w:r>
              <w:rPr>
                <w:color w:val="282828"/>
                <w:sz w:val="18"/>
              </w:rPr>
              <w:t>5 a 20 mcg/kg em bolus IV lento a cada 10 a 15 minutos conforme necessário</w:t>
            </w:r>
          </w:p>
        </w:tc>
        <w:tc>
          <w:tcPr>
            <w:tcW w:type="dxa" w:w="3168"/>
            <w:shd w:fill="FFFFFF"/>
            <w:tcMar>
              <w:top w:w="100" w:type="dxa"/>
              <w:bottom w:w="100" w:type="dxa"/>
              <w:left w:w="140" w:type="dxa"/>
              <w:right w:w="140" w:type="dxa"/>
            </w:tcMar>
          </w:tcPr>
          <w:p>
            <w:pPr>
              <w:spacing w:before="0" w:after="0"/>
            </w:pPr>
            <w:r>
              <w:rPr>
                <w:color w:val="282828"/>
                <w:sz w:val="18"/>
              </w:rPr>
              <w:t>Promove aumento da RVS e diminui o shunt D-E.</w:t>
            </w:r>
          </w:p>
        </w:tc>
      </w:tr>
      <w:tr>
        <w:tc>
          <w:tcPr>
            <w:tcW w:type="dxa" w:w="2880"/>
            <w:shd w:fill="F7F9FB"/>
            <w:tcMar>
              <w:top w:w="100" w:type="dxa"/>
              <w:bottom w:w="100" w:type="dxa"/>
              <w:left w:w="140" w:type="dxa"/>
              <w:right w:w="140" w:type="dxa"/>
            </w:tcMar>
          </w:tcPr>
          <w:p>
            <w:pPr>
              <w:spacing w:before="0" w:after="0"/>
            </w:pPr>
            <w:r>
              <w:rPr>
                <w:b/>
                <w:color w:val="282828"/>
                <w:sz w:val="18"/>
              </w:rPr>
              <w:t>Choque Distributivo com Taquicardia (IV Contínuo)</w:t>
            </w:r>
          </w:p>
        </w:tc>
        <w:tc>
          <w:tcPr>
            <w:tcW w:type="dxa" w:w="3888"/>
            <w:shd w:fill="F7F9FB"/>
            <w:tcMar>
              <w:top w:w="100" w:type="dxa"/>
              <w:bottom w:w="100" w:type="dxa"/>
              <w:left w:w="140" w:type="dxa"/>
              <w:right w:w="140" w:type="dxa"/>
            </w:tcMar>
          </w:tcPr>
          <w:p>
            <w:pPr>
              <w:spacing w:before="0" w:after="0"/>
            </w:pPr>
            <w:r>
              <w:rPr>
                <w:color w:val="282828"/>
                <w:sz w:val="18"/>
              </w:rPr>
              <w:t>0,1 a 0,5 mcg/kg/minuto em infusão contínua em bomba (titular até máx 2 a 5 mcg/kg/min).</w:t>
            </w:r>
          </w:p>
        </w:tc>
        <w:tc>
          <w:tcPr>
            <w:tcW w:type="dxa" w:w="3168"/>
            <w:shd w:fill="F7F9FB"/>
            <w:tcMar>
              <w:top w:w="100" w:type="dxa"/>
              <w:bottom w:w="100" w:type="dxa"/>
              <w:left w:w="140" w:type="dxa"/>
              <w:right w:w="140" w:type="dxa"/>
            </w:tcMar>
          </w:tcPr>
          <w:p>
            <w:pPr>
              <w:spacing w:before="0" w:after="0"/>
            </w:pPr>
            <w:r>
              <w:rPr>
                <w:color w:val="282828"/>
                <w:sz w:val="18"/>
              </w:rPr>
              <w:t>Diluição em SF0,9% por acesso venoso central.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Descongestionantes Nasais em Pediatria:</w:t>
      </w:r>
      <w:r>
        <w:rPr>
          <w:color w:val="282828"/>
          <w:sz w:val="19"/>
        </w:rPr>
        <w:t xml:space="preserve"> Soluções nasais tópicas são contraindicadas em menores de 6 anos pelo risco de absorção sistêmica, crise hipertensiva, arritmias e congestão rebote.</w:t>
      </w:r>
    </w:p>
    <w:p>
      <w:pPr>
        <w:pStyle w:val="ListBullet"/>
        <w:spacing w:before="0" w:after="20"/>
      </w:pPr>
      <w:r>
        <w:rPr>
          <w:b/>
          <w:color w:val="282828"/>
          <w:sz w:val="19"/>
        </w:rPr>
        <w:t>Colírio a 10%:</w:t>
      </w:r>
      <w:r>
        <w:rPr>
          <w:color w:val="282828"/>
          <w:sz w:val="19"/>
        </w:rPr>
        <w:t xml:space="preserve"> Contraindicado em neonatos e lactentes (risco de crise hipertensiva fatal; usar apenas a formulação de 2,5%).</w:t>
      </w:r>
    </w:p>
    <w:p>
      <w:pPr>
        <w:spacing w:after="200"/>
      </w:pPr>
    </w:p>
    <w:p>
      <w:pPr>
        <w:keepNext/>
        <w:spacing w:before="280" w:after="60"/>
      </w:pPr>
      <w:r>
        <w:rPr>
          <w:b/>
          <w:color w:val="1B365D"/>
          <w:sz w:val="28"/>
        </w:rPr>
        <w:t>171. Fenitoína sódica</w:t>
      </w:r>
    </w:p>
    <w:p>
      <w:pPr>
        <w:keepNext/>
        <w:spacing w:before="80" w:after="40"/>
      </w:pPr>
      <w:r>
        <w:rPr>
          <w:b/>
          <w:color w:val="2C5E8A"/>
          <w:sz w:val="22"/>
        </w:rPr>
        <w:t>Apresentações Disponíveis</w:t>
      </w:r>
    </w:p>
    <w:p>
      <w:pPr>
        <w:pStyle w:val="ListBullet"/>
        <w:spacing w:before="0" w:after="20"/>
      </w:pPr>
      <w:r>
        <w:rPr>
          <w:color w:val="282828"/>
          <w:sz w:val="20"/>
        </w:rPr>
        <w:t>Suspensão oral 100 mg/5 mL (20 mg/mL)</w:t>
      </w:r>
    </w:p>
    <w:p>
      <w:pPr>
        <w:pStyle w:val="ListBullet"/>
        <w:spacing w:before="0" w:after="20"/>
      </w:pPr>
      <w:r>
        <w:rPr>
          <w:color w:val="282828"/>
          <w:sz w:val="20"/>
        </w:rPr>
        <w:t>Comprimidos 100 mg</w:t>
      </w:r>
    </w:p>
    <w:p>
      <w:pPr>
        <w:pStyle w:val="ListBullet"/>
        <w:spacing w:before="0" w:after="20"/>
      </w:pPr>
      <w:r>
        <w:rPr>
          <w:color w:val="282828"/>
          <w:sz w:val="20"/>
        </w:rPr>
        <w:t>Solução injetável 50 mg/mL (ampola 5 mL = 250 mg)</w:t>
      </w:r>
    </w:p>
    <w:p>
      <w:pPr>
        <w:keepNext/>
        <w:spacing w:before="120" w:after="40"/>
      </w:pPr>
      <w:r>
        <w:rPr>
          <w:b/>
          <w:color w:val="2C5E8A"/>
          <w:sz w:val="22"/>
        </w:rPr>
        <w:t>Indicações e Linha de Tratamento</w:t>
      </w:r>
    </w:p>
    <w:p>
      <w:pPr>
        <w:spacing w:before="0" w:after="80"/>
      </w:pPr>
      <w:r>
        <w:rPr>
          <w:color w:val="282828"/>
          <w:sz w:val="20"/>
        </w:rPr>
        <w:t>Antiepiléptico bloqueador de canais de sódio dependentes de voltagem de ação prolongada. Primeira linha de segunda etapa no tratamento do Estado de Mal Epiléptico Pediátrico refratário a benzodiazepínicos e profilaxia de convulsões pós-trauma cranioencefálico.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Estado de Mal Epiléptico — Dose de Ataque (IV/IO)</w:t>
            </w:r>
          </w:p>
        </w:tc>
        <w:tc>
          <w:tcPr>
            <w:tcW w:type="dxa" w:w="3888"/>
            <w:shd w:fill="FFFFFF"/>
            <w:tcMar>
              <w:top w:w="100" w:type="dxa"/>
              <w:bottom w:w="100" w:type="dxa"/>
              <w:left w:w="140" w:type="dxa"/>
              <w:right w:w="140" w:type="dxa"/>
            </w:tcMar>
          </w:tcPr>
          <w:p>
            <w:pPr>
              <w:spacing w:before="0" w:after="0"/>
            </w:pPr>
            <w:r>
              <w:rPr>
                <w:color w:val="282828"/>
                <w:sz w:val="18"/>
              </w:rPr>
              <w:t>15 a 20 mg/kg (Máx: 1000 a 1500 mg)</w:t>
            </w:r>
          </w:p>
        </w:tc>
        <w:tc>
          <w:tcPr>
            <w:tcW w:type="dxa" w:w="3168"/>
            <w:shd w:fill="FFFFFF"/>
            <w:tcMar>
              <w:top w:w="100" w:type="dxa"/>
              <w:bottom w:w="100" w:type="dxa"/>
              <w:left w:w="140" w:type="dxa"/>
              <w:right w:w="140" w:type="dxa"/>
            </w:tcMar>
          </w:tcPr>
          <w:p>
            <w:pPr>
              <w:spacing w:before="0" w:after="0"/>
            </w:pPr>
            <w:r>
              <w:rPr>
                <w:color w:val="282828"/>
                <w:sz w:val="18"/>
              </w:rPr>
              <w:t>Infundir em SF0,9% puro (NUNCA em SG5% por precipitação imediata) em velocidade máxima de 1 mg/kg/minuto ou ≤ 50 mg/min sob monitorização contínua de ECG e PA.</w:t>
            </w:r>
          </w:p>
        </w:tc>
      </w:tr>
      <w:tr>
        <w:tc>
          <w:tcPr>
            <w:tcW w:type="dxa" w:w="2880"/>
            <w:shd w:fill="F7F9FB"/>
            <w:tcMar>
              <w:top w:w="100" w:type="dxa"/>
              <w:bottom w:w="100" w:type="dxa"/>
              <w:left w:w="140" w:type="dxa"/>
              <w:right w:w="140" w:type="dxa"/>
            </w:tcMar>
          </w:tcPr>
          <w:p>
            <w:pPr>
              <w:spacing w:before="0" w:after="0"/>
            </w:pPr>
            <w:r>
              <w:rPr>
                <w:b/>
                <w:color w:val="282828"/>
                <w:sz w:val="18"/>
              </w:rPr>
              <w:t>Dose de Manutenção (VO/IV)</w:t>
            </w:r>
          </w:p>
        </w:tc>
        <w:tc>
          <w:tcPr>
            <w:tcW w:type="dxa" w:w="3888"/>
            <w:shd w:fill="F7F9FB"/>
            <w:tcMar>
              <w:top w:w="100" w:type="dxa"/>
              <w:bottom w:w="100" w:type="dxa"/>
              <w:left w:w="140" w:type="dxa"/>
              <w:right w:w="140" w:type="dxa"/>
            </w:tcMar>
          </w:tcPr>
          <w:p>
            <w:pPr>
              <w:spacing w:before="0" w:after="0"/>
            </w:pPr>
            <w:r>
              <w:rPr>
                <w:color w:val="282828"/>
                <w:sz w:val="18"/>
              </w:rPr>
              <w:t>Lactentes e Crianças: 5 a 8 mg/kg/dia dividido a cada 8 a 12 horas. Adolescentes: 4 a 6 mg/kg/dia.</w:t>
            </w:r>
          </w:p>
        </w:tc>
        <w:tc>
          <w:tcPr>
            <w:tcW w:type="dxa" w:w="3168"/>
            <w:shd w:fill="F7F9FB"/>
            <w:tcMar>
              <w:top w:w="100" w:type="dxa"/>
              <w:bottom w:w="100" w:type="dxa"/>
              <w:left w:w="140" w:type="dxa"/>
              <w:right w:w="140" w:type="dxa"/>
            </w:tcMar>
          </w:tcPr>
          <w:p>
            <w:pPr>
              <w:spacing w:before="0" w:after="0"/>
            </w:pPr>
            <w:r>
              <w:rPr>
                <w:color w:val="282828"/>
                <w:sz w:val="18"/>
              </w:rPr>
              <w:t>Nível sérico terapêutico: 10 a 20 mcg/mL.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VELOCIDADE DE INFUSÃO E SG5%:</w:t>
      </w:r>
      <w:r>
        <w:rPr>
          <w:color w:val="282828"/>
          <w:sz w:val="19"/>
        </w:rPr>
        <w:t xml:space="preserve"> A infusão rápida provoca arritmias cardíacas fatais, bloqueio AV e colapso cardiovascular. O solvente precipita cristalização imediata em soluções glicosadas.</w:t>
      </w:r>
    </w:p>
    <w:p>
      <w:pPr>
        <w:pStyle w:val="ListBullet"/>
        <w:spacing w:before="0" w:after="20"/>
      </w:pPr>
      <w:r>
        <w:rPr>
          <w:b/>
          <w:color w:val="282828"/>
          <w:sz w:val="19"/>
        </w:rPr>
        <w:t>Condições:</w:t>
      </w:r>
      <w:r>
        <w:rPr>
          <w:color w:val="282828"/>
          <w:sz w:val="19"/>
        </w:rPr>
        <w:t xml:space="preserve"> Bloqueio atrioventricular de 2º ou 3º grau e bradicardia sinusal.</w:t>
      </w:r>
    </w:p>
    <w:p>
      <w:pPr>
        <w:spacing w:after="200"/>
      </w:pPr>
    </w:p>
    <w:p>
      <w:pPr>
        <w:keepNext/>
        <w:spacing w:before="280" w:after="60"/>
      </w:pPr>
      <w:r>
        <w:rPr>
          <w:b/>
          <w:color w:val="1B365D"/>
          <w:sz w:val="28"/>
        </w:rPr>
        <w:t>172. Fenobarbital sódico</w:t>
      </w:r>
    </w:p>
    <w:p>
      <w:pPr>
        <w:keepNext/>
        <w:spacing w:before="80" w:after="40"/>
      </w:pPr>
      <w:r>
        <w:rPr>
          <w:b/>
          <w:color w:val="2C5E8A"/>
          <w:sz w:val="22"/>
        </w:rPr>
        <w:t>Apresentações Disponíveis</w:t>
      </w:r>
    </w:p>
    <w:p>
      <w:pPr>
        <w:pStyle w:val="ListBullet"/>
        <w:spacing w:before="0" w:after="20"/>
      </w:pPr>
      <w:r>
        <w:rPr>
          <w:color w:val="282828"/>
          <w:sz w:val="20"/>
        </w:rPr>
        <w:t>Gotas 40 mg/mL (1 gota = 1 mg)</w:t>
      </w:r>
    </w:p>
    <w:p>
      <w:pPr>
        <w:pStyle w:val="ListBullet"/>
        <w:spacing w:before="0" w:after="20"/>
      </w:pPr>
      <w:r>
        <w:rPr>
          <w:color w:val="282828"/>
          <w:sz w:val="20"/>
        </w:rPr>
        <w:t>Comprimidos 100 mg</w:t>
      </w:r>
    </w:p>
    <w:p>
      <w:pPr>
        <w:pStyle w:val="ListBullet"/>
        <w:spacing w:before="0" w:after="20"/>
      </w:pPr>
      <w:r>
        <w:rPr>
          <w:color w:val="282828"/>
          <w:sz w:val="20"/>
        </w:rPr>
        <w:t>Solução injetável 100 mg/mL (ampola 2 mL = 200 mg)</w:t>
      </w:r>
    </w:p>
    <w:p>
      <w:pPr>
        <w:keepNext/>
        <w:spacing w:before="120" w:after="40"/>
      </w:pPr>
      <w:r>
        <w:rPr>
          <w:b/>
          <w:color w:val="2C5E8A"/>
          <w:sz w:val="22"/>
        </w:rPr>
        <w:t>Indicações e Linha de Tratamento</w:t>
      </w:r>
    </w:p>
    <w:p>
      <w:pPr>
        <w:spacing w:before="0" w:after="80"/>
      </w:pPr>
      <w:r>
        <w:rPr>
          <w:color w:val="282828"/>
          <w:sz w:val="20"/>
        </w:rPr>
        <w:t>Barbitúrico modulador do canal de cloro associado ao receptor GABA-A. Primeira linha padrão-ouro absoluta para Convulsões Neonatais de qualquer etiologia e terapia de resgate no Estado de Mal Epiléptico na infância.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Convulsões Neonatais — Dose de Ataque (IV/IO)</w:t>
            </w:r>
          </w:p>
        </w:tc>
        <w:tc>
          <w:tcPr>
            <w:tcW w:type="dxa" w:w="3888"/>
            <w:shd w:fill="FFFFFF"/>
            <w:tcMar>
              <w:top w:w="100" w:type="dxa"/>
              <w:bottom w:w="100" w:type="dxa"/>
              <w:left w:w="140" w:type="dxa"/>
              <w:right w:w="140" w:type="dxa"/>
            </w:tcMar>
          </w:tcPr>
          <w:p>
            <w:pPr>
              <w:spacing w:before="0" w:after="0"/>
            </w:pPr>
            <w:r>
              <w:rPr>
                <w:color w:val="282828"/>
                <w:sz w:val="18"/>
              </w:rPr>
              <w:t>20 mg/kg em bolus lento em 10 a 15 minutos. Se as crises persistirem, podem ser administrados bolus adicionais de 5 a 10 mg/kg até dose cumulativa máxima de 40 mg/kg.</w:t>
            </w:r>
          </w:p>
        </w:tc>
        <w:tc>
          <w:tcPr>
            <w:tcW w:type="dxa" w:w="3168"/>
            <w:shd w:fill="FFFFFF"/>
            <w:tcMar>
              <w:top w:w="100" w:type="dxa"/>
              <w:bottom w:w="100" w:type="dxa"/>
              <w:left w:w="140" w:type="dxa"/>
              <w:right w:w="140" w:type="dxa"/>
            </w:tcMar>
          </w:tcPr>
          <w:p>
            <w:pPr>
              <w:spacing w:before="0" w:after="0"/>
            </w:pPr>
            <w:r>
              <w:rPr>
                <w:color w:val="282828"/>
                <w:sz w:val="18"/>
              </w:rPr>
              <w:t>Infusão lenta. Manter suporte ventilatório imediato disponível.</w:t>
            </w:r>
          </w:p>
        </w:tc>
      </w:tr>
      <w:tr>
        <w:tc>
          <w:tcPr>
            <w:tcW w:type="dxa" w:w="2880"/>
            <w:shd w:fill="F7F9FB"/>
            <w:tcMar>
              <w:top w:w="100" w:type="dxa"/>
              <w:bottom w:w="100" w:type="dxa"/>
              <w:left w:w="140" w:type="dxa"/>
              <w:right w:w="140" w:type="dxa"/>
            </w:tcMar>
          </w:tcPr>
          <w:p>
            <w:pPr>
              <w:spacing w:before="0" w:after="0"/>
            </w:pPr>
            <w:r>
              <w:rPr>
                <w:b/>
                <w:color w:val="282828"/>
                <w:sz w:val="18"/>
              </w:rPr>
              <w:t>Manutenção Neonatal (iniciar 12-24h pós-carga) (IV/VO)</w:t>
            </w:r>
          </w:p>
        </w:tc>
        <w:tc>
          <w:tcPr>
            <w:tcW w:type="dxa" w:w="3888"/>
            <w:shd w:fill="F7F9FB"/>
            <w:tcMar>
              <w:top w:w="100" w:type="dxa"/>
              <w:bottom w:w="100" w:type="dxa"/>
              <w:left w:w="140" w:type="dxa"/>
              <w:right w:w="140" w:type="dxa"/>
            </w:tcMar>
          </w:tcPr>
          <w:p>
            <w:pPr>
              <w:spacing w:before="0" w:after="0"/>
            </w:pPr>
            <w:r>
              <w:rPr>
                <w:color w:val="282828"/>
                <w:sz w:val="18"/>
              </w:rPr>
              <w:t>3 a 5 mg/kg/dia em dose única diária ou a cada 12 horas</w:t>
            </w:r>
          </w:p>
        </w:tc>
        <w:tc>
          <w:tcPr>
            <w:tcW w:type="dxa" w:w="3168"/>
            <w:shd w:fill="F7F9FB"/>
            <w:tcMar>
              <w:top w:w="100" w:type="dxa"/>
              <w:bottom w:w="100" w:type="dxa"/>
              <w:left w:w="140" w:type="dxa"/>
              <w:right w:w="140" w:type="dxa"/>
            </w:tcMar>
          </w:tcPr>
          <w:p>
            <w:pPr>
              <w:spacing w:before="0" w:after="0"/>
            </w:pPr>
            <w:r>
              <w:rPr>
                <w:color w:val="282828"/>
                <w:sz w:val="18"/>
              </w:rPr>
              <w:t>Titular por nível sérico (alvo: 15 a 40 mcg/mL).</w:t>
            </w:r>
          </w:p>
        </w:tc>
      </w:tr>
      <w:tr>
        <w:tc>
          <w:tcPr>
            <w:tcW w:type="dxa" w:w="2880"/>
            <w:shd w:fill="FFFFFF"/>
            <w:tcMar>
              <w:top w:w="100" w:type="dxa"/>
              <w:bottom w:w="100" w:type="dxa"/>
              <w:left w:w="140" w:type="dxa"/>
              <w:right w:w="140" w:type="dxa"/>
            </w:tcMar>
          </w:tcPr>
          <w:p>
            <w:pPr>
              <w:spacing w:before="0" w:after="0"/>
            </w:pPr>
            <w:r>
              <w:rPr>
                <w:b/>
                <w:color w:val="282828"/>
                <w:sz w:val="18"/>
              </w:rPr>
              <w:t>Estado de Mal Epiléptico Pediátrico (IV)</w:t>
            </w:r>
          </w:p>
        </w:tc>
        <w:tc>
          <w:tcPr>
            <w:tcW w:type="dxa" w:w="3888"/>
            <w:shd w:fill="FFFFFF"/>
            <w:tcMar>
              <w:top w:w="100" w:type="dxa"/>
              <w:bottom w:w="100" w:type="dxa"/>
              <w:left w:w="140" w:type="dxa"/>
              <w:right w:w="140" w:type="dxa"/>
            </w:tcMar>
          </w:tcPr>
          <w:p>
            <w:pPr>
              <w:spacing w:before="0" w:after="0"/>
            </w:pPr>
            <w:r>
              <w:rPr>
                <w:color w:val="282828"/>
                <w:sz w:val="18"/>
              </w:rPr>
              <w:t>15 a 20 mg/kg em infusão lenta de 15 a 20 minutos (Máx: 1000 mg)</w:t>
            </w:r>
          </w:p>
        </w:tc>
        <w:tc>
          <w:tcPr>
            <w:tcW w:type="dxa" w:w="3168"/>
            <w:shd w:fill="FFFFFF"/>
            <w:tcMar>
              <w:top w:w="100" w:type="dxa"/>
              <w:bottom w:w="100" w:type="dxa"/>
              <w:left w:w="140" w:type="dxa"/>
              <w:right w:w="140" w:type="dxa"/>
            </w:tcMar>
          </w:tcPr>
          <w:p>
            <w:pPr>
              <w:spacing w:before="0" w:after="0"/>
            </w:pPr>
            <w:r>
              <w:rPr>
                <w:color w:val="282828"/>
                <w:sz w:val="18"/>
              </w:rPr>
              <w:t>Segunda/terceira linha na emergência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Depressão Respiratória:</w:t>
      </w:r>
      <w:r>
        <w:rPr>
          <w:color w:val="282828"/>
          <w:sz w:val="19"/>
        </w:rPr>
        <w:t xml:space="preserve"> Alto risco de apneia profunda e hipotensão arterial em infusão rápida, especialmente quando precedido de benzodiazepínicos.</w:t>
      </w:r>
    </w:p>
    <w:p>
      <w:pPr>
        <w:pStyle w:val="ListBullet"/>
        <w:spacing w:before="0" w:after="20"/>
      </w:pPr>
      <w:r>
        <w:rPr>
          <w:b/>
          <w:color w:val="282828"/>
          <w:sz w:val="19"/>
        </w:rPr>
        <w:t>Condições:</w:t>
      </w:r>
      <w:r>
        <w:rPr>
          <w:color w:val="282828"/>
          <w:sz w:val="19"/>
        </w:rPr>
        <w:t xml:space="preserve"> Porfiria aguda intermitente e insuficiência respiratória grave.</w:t>
      </w:r>
    </w:p>
    <w:p>
      <w:pPr>
        <w:spacing w:after="200"/>
      </w:pPr>
    </w:p>
    <w:p>
      <w:pPr>
        <w:keepNext/>
        <w:spacing w:before="280" w:after="60"/>
      </w:pPr>
      <w:r>
        <w:rPr>
          <w:b/>
          <w:color w:val="1B365D"/>
          <w:sz w:val="28"/>
        </w:rPr>
        <w:t>173. Fenoterol (bromidrato)</w:t>
      </w:r>
    </w:p>
    <w:p>
      <w:pPr>
        <w:keepNext/>
        <w:spacing w:before="80" w:after="40"/>
      </w:pPr>
      <w:r>
        <w:rPr>
          <w:b/>
          <w:color w:val="2C5E8A"/>
          <w:sz w:val="22"/>
        </w:rPr>
        <w:t>Apresentações Disponíveis</w:t>
      </w:r>
    </w:p>
    <w:p>
      <w:pPr>
        <w:pStyle w:val="ListBullet"/>
        <w:spacing w:before="0" w:after="20"/>
      </w:pPr>
      <w:r>
        <w:rPr>
          <w:color w:val="282828"/>
          <w:sz w:val="20"/>
        </w:rPr>
        <w:t>Gotas para inalação/nebulização 5 mg/mL (1 gota = 0,25 mg)</w:t>
      </w:r>
    </w:p>
    <w:p>
      <w:pPr>
        <w:pStyle w:val="ListBullet"/>
        <w:spacing w:before="0" w:after="20"/>
      </w:pPr>
      <w:r>
        <w:rPr>
          <w:color w:val="282828"/>
          <w:sz w:val="20"/>
        </w:rPr>
        <w:t>Aerossol inalatório pressurizado 100 mcg/puff</w:t>
      </w:r>
    </w:p>
    <w:p>
      <w:pPr>
        <w:keepNext/>
        <w:spacing w:before="120" w:after="40"/>
      </w:pPr>
      <w:r>
        <w:rPr>
          <w:b/>
          <w:color w:val="2C5E8A"/>
          <w:sz w:val="22"/>
        </w:rPr>
        <w:t>Indicações e Linha de Tratamento</w:t>
      </w:r>
    </w:p>
    <w:p>
      <w:pPr>
        <w:spacing w:before="0" w:after="80"/>
      </w:pPr>
      <w:r>
        <w:rPr>
          <w:color w:val="282828"/>
          <w:sz w:val="20"/>
        </w:rPr>
        <w:t>Broncodilatador agonista beta-2 adrenérgico de curta ação (SABA). Indicado no alívio rápido e resgate do broncoespasmo agudo na crise asmática e exacerbações de sibilância na infância.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Asmática Aguda — Nebulização (Inalatória)</w:t>
            </w:r>
          </w:p>
        </w:tc>
        <w:tc>
          <w:tcPr>
            <w:tcW w:type="dxa" w:w="3888"/>
            <w:shd w:fill="FFFFFF"/>
            <w:tcMar>
              <w:top w:w="100" w:type="dxa"/>
              <w:bottom w:w="100" w:type="dxa"/>
              <w:left w:w="140" w:type="dxa"/>
              <w:right w:w="140" w:type="dxa"/>
            </w:tcMar>
          </w:tcPr>
          <w:p>
            <w:pPr>
              <w:spacing w:before="0" w:after="0"/>
            </w:pPr>
            <w:r>
              <w:rPr>
                <w:color w:val="282828"/>
                <w:sz w:val="18"/>
              </w:rPr>
              <w:t>1 gota para cada 3 a 5 kg de peso (0,05 a 0,1 mg/kg/dose; Máx: 10 a 20 gotas = 2,5 a 5 mg) diluído em 3 a 4 mL de SF0,9%.</w:t>
            </w:r>
          </w:p>
        </w:tc>
        <w:tc>
          <w:tcPr>
            <w:tcW w:type="dxa" w:w="3168"/>
            <w:shd w:fill="FFFFFF"/>
            <w:tcMar>
              <w:top w:w="100" w:type="dxa"/>
              <w:bottom w:w="100" w:type="dxa"/>
              <w:left w:w="140" w:type="dxa"/>
              <w:right w:w="140" w:type="dxa"/>
            </w:tcMar>
          </w:tcPr>
          <w:p>
            <w:pPr>
              <w:spacing w:before="0" w:after="0"/>
            </w:pPr>
            <w:r>
              <w:rPr>
                <w:color w:val="282828"/>
                <w:sz w:val="18"/>
              </w:rPr>
              <w:t>A cada 20 minutos na primeira hora (associado a ipratrópio) e depois a cada 4 a 6 horas conforme gravidade.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Menor seletividade beta-2 que o salbutamol; alto risco de taquicardia sinusal intensa, palpitações, hipocalemia e tremores musculares em doses elevadas.</w:t>
      </w:r>
    </w:p>
    <w:p>
      <w:pPr>
        <w:pStyle w:val="ListBullet"/>
        <w:spacing w:before="0" w:after="20"/>
      </w:pPr>
      <w:r>
        <w:rPr>
          <w:b/>
          <w:color w:val="282828"/>
          <w:sz w:val="19"/>
        </w:rPr>
        <w:t>Condições:</w:t>
      </w:r>
      <w:r>
        <w:rPr>
          <w:color w:val="282828"/>
          <w:sz w:val="19"/>
        </w:rPr>
        <w:t xml:space="preserve"> Cardiomiopatia hipertrófica obstrutiva e taquiarritmias.</w:t>
      </w:r>
    </w:p>
    <w:p>
      <w:pPr>
        <w:spacing w:after="200"/>
      </w:pPr>
    </w:p>
    <w:p>
      <w:pPr>
        <w:keepNext/>
        <w:spacing w:before="280" w:after="60"/>
      </w:pPr>
      <w:r>
        <w:rPr>
          <w:b/>
          <w:color w:val="1B365D"/>
          <w:sz w:val="28"/>
        </w:rPr>
        <w:t>174. Fentanila (citrato)</w:t>
      </w:r>
    </w:p>
    <w:p>
      <w:pPr>
        <w:keepNext/>
        <w:spacing w:before="80" w:after="40"/>
      </w:pPr>
      <w:r>
        <w:rPr>
          <w:b/>
          <w:color w:val="2C5E8A"/>
          <w:sz w:val="22"/>
        </w:rPr>
        <w:t>Apresentações Disponíveis</w:t>
      </w:r>
    </w:p>
    <w:p>
      <w:pPr>
        <w:pStyle w:val="ListBullet"/>
        <w:spacing w:before="0" w:after="20"/>
      </w:pPr>
      <w:r>
        <w:rPr>
          <w:color w:val="282828"/>
          <w:sz w:val="20"/>
        </w:rPr>
        <w:t>Solução injetável 50 mcg/mL (ampolas de 2 mL = 100 mcg, 5 mL = 250 mcg e 10 mL = 500 mcg)</w:t>
      </w:r>
    </w:p>
    <w:p>
      <w:pPr>
        <w:pStyle w:val="ListBullet"/>
        <w:spacing w:before="0" w:after="20"/>
      </w:pPr>
      <w:r>
        <w:rPr>
          <w:color w:val="282828"/>
          <w:sz w:val="20"/>
        </w:rPr>
        <w:t>Adesivo transdérmico 12 mcg/h, 25 mcg/h e 50 mcg/h</w:t>
      </w:r>
    </w:p>
    <w:p>
      <w:pPr>
        <w:keepNext/>
        <w:spacing w:before="120" w:after="40"/>
      </w:pPr>
      <w:r>
        <w:rPr>
          <w:b/>
          <w:color w:val="2C5E8A"/>
          <w:sz w:val="22"/>
        </w:rPr>
        <w:t>Indicações e Linha de Tratamento</w:t>
      </w:r>
    </w:p>
    <w:p>
      <w:pPr>
        <w:spacing w:before="0" w:after="80"/>
      </w:pPr>
      <w:r>
        <w:rPr>
          <w:color w:val="282828"/>
          <w:sz w:val="20"/>
        </w:rPr>
        <w:t>Opioide sintético potente (100 vezes mais potente que a morfina) com alta lipossolubilidade e estabilidade cardiovascular. Primeira linha na analgesia em Sequência Rápida de Intubação, analgesia e sedação contínua pós-intubação em UTI, analgesia procedural e intranasal na dor aguda intensa.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Analgesia Aguda / Procedimento (IV/IO)</w:t>
            </w:r>
          </w:p>
        </w:tc>
        <w:tc>
          <w:tcPr>
            <w:tcW w:type="dxa" w:w="3888"/>
            <w:shd w:fill="FFFFFF"/>
            <w:tcMar>
              <w:top w:w="100" w:type="dxa"/>
              <w:bottom w:w="100" w:type="dxa"/>
              <w:left w:w="140" w:type="dxa"/>
              <w:right w:w="140" w:type="dxa"/>
            </w:tcMar>
          </w:tcPr>
          <w:p>
            <w:pPr>
              <w:spacing w:before="0" w:after="0"/>
            </w:pPr>
            <w:r>
              <w:rPr>
                <w:color w:val="282828"/>
                <w:sz w:val="18"/>
              </w:rPr>
              <w:t>1 a 2 mcg/kg/dose em bolus lento em 2 a 3 minutos (pode repetir a cada 30-60 min)</w:t>
            </w:r>
          </w:p>
        </w:tc>
        <w:tc>
          <w:tcPr>
            <w:tcW w:type="dxa" w:w="3168"/>
            <w:shd w:fill="FFFFFF"/>
            <w:tcMar>
              <w:top w:w="100" w:type="dxa"/>
              <w:bottom w:w="100" w:type="dxa"/>
              <w:left w:w="140" w:type="dxa"/>
              <w:right w:w="140" w:type="dxa"/>
            </w:tcMar>
          </w:tcPr>
          <w:p>
            <w:pPr>
              <w:spacing w:before="0" w:after="0"/>
            </w:pPr>
            <w:r>
              <w:rPr>
                <w:color w:val="282828"/>
                <w:sz w:val="18"/>
              </w:rPr>
              <w:t>Início em 1 a 2 minutos; duração de 30 a 60 minutos.</w:t>
            </w:r>
          </w:p>
        </w:tc>
      </w:tr>
      <w:tr>
        <w:tc>
          <w:tcPr>
            <w:tcW w:type="dxa" w:w="2880"/>
            <w:shd w:fill="F7F9FB"/>
            <w:tcMar>
              <w:top w:w="100" w:type="dxa"/>
              <w:bottom w:w="100" w:type="dxa"/>
              <w:left w:w="140" w:type="dxa"/>
              <w:right w:w="140" w:type="dxa"/>
            </w:tcMar>
          </w:tcPr>
          <w:p>
            <w:pPr>
              <w:spacing w:before="0" w:after="0"/>
            </w:pPr>
            <w:r>
              <w:rPr>
                <w:b/>
                <w:color w:val="282828"/>
                <w:sz w:val="18"/>
              </w:rPr>
              <w:t>Analgesia Intranasal sem Acesso Venoso (≥ 1 ano) (Intranasal)</w:t>
            </w:r>
          </w:p>
        </w:tc>
        <w:tc>
          <w:tcPr>
            <w:tcW w:type="dxa" w:w="3888"/>
            <w:shd w:fill="F7F9FB"/>
            <w:tcMar>
              <w:top w:w="100" w:type="dxa"/>
              <w:bottom w:w="100" w:type="dxa"/>
              <w:left w:w="140" w:type="dxa"/>
              <w:right w:w="140" w:type="dxa"/>
            </w:tcMar>
          </w:tcPr>
          <w:p>
            <w:pPr>
              <w:spacing w:before="0" w:after="0"/>
            </w:pPr>
            <w:r>
              <w:rPr>
                <w:color w:val="282828"/>
                <w:sz w:val="18"/>
              </w:rPr>
              <w:t>1,5 a 2 mcg/kg (usar formulação injetável 50 mcg/mL com atomizador nasal MAD; Máx: 100 mcg)</w:t>
            </w:r>
          </w:p>
        </w:tc>
        <w:tc>
          <w:tcPr>
            <w:tcW w:type="dxa" w:w="3168"/>
            <w:shd w:fill="F7F9FB"/>
            <w:tcMar>
              <w:top w:w="100" w:type="dxa"/>
              <w:bottom w:w="100" w:type="dxa"/>
              <w:left w:w="140" w:type="dxa"/>
              <w:right w:w="140" w:type="dxa"/>
            </w:tcMar>
          </w:tcPr>
          <w:p>
            <w:pPr>
              <w:spacing w:before="0" w:after="0"/>
            </w:pPr>
            <w:r>
              <w:rPr>
                <w:color w:val="282828"/>
                <w:sz w:val="18"/>
              </w:rPr>
              <w:t>Início em 5 a 10 minutos; excelente para fraturas/queimaduras.</w:t>
            </w:r>
          </w:p>
        </w:tc>
      </w:tr>
      <w:tr>
        <w:tc>
          <w:tcPr>
            <w:tcW w:type="dxa" w:w="2880"/>
            <w:shd w:fill="FFFFFF"/>
            <w:tcMar>
              <w:top w:w="100" w:type="dxa"/>
              <w:bottom w:w="100" w:type="dxa"/>
              <w:left w:w="140" w:type="dxa"/>
              <w:right w:w="140" w:type="dxa"/>
            </w:tcMar>
          </w:tcPr>
          <w:p>
            <w:pPr>
              <w:spacing w:before="0" w:after="0"/>
            </w:pPr>
            <w:r>
              <w:rPr>
                <w:b/>
                <w:color w:val="282828"/>
                <w:sz w:val="18"/>
              </w:rPr>
              <w:t>Infusão Contínua em UTI Pediátrica pós-IOT (IV)</w:t>
            </w:r>
          </w:p>
        </w:tc>
        <w:tc>
          <w:tcPr>
            <w:tcW w:type="dxa" w:w="3888"/>
            <w:shd w:fill="FFFFFF"/>
            <w:tcMar>
              <w:top w:w="100" w:type="dxa"/>
              <w:bottom w:w="100" w:type="dxa"/>
              <w:left w:w="140" w:type="dxa"/>
              <w:right w:w="140" w:type="dxa"/>
            </w:tcMar>
          </w:tcPr>
          <w:p>
            <w:pPr>
              <w:spacing w:before="0" w:after="0"/>
            </w:pPr>
            <w:r>
              <w:rPr>
                <w:color w:val="282828"/>
                <w:sz w:val="18"/>
              </w:rPr>
              <w:t>1 a 4 mcg/kg/hora em infusão contínua em bomba de seringa</w:t>
            </w:r>
          </w:p>
        </w:tc>
        <w:tc>
          <w:tcPr>
            <w:tcW w:type="dxa" w:w="3168"/>
            <w:shd w:fill="FFFFFF"/>
            <w:tcMar>
              <w:top w:w="100" w:type="dxa"/>
              <w:bottom w:w="100" w:type="dxa"/>
              <w:left w:w="140" w:type="dxa"/>
              <w:right w:w="140" w:type="dxa"/>
            </w:tcMar>
          </w:tcPr>
          <w:p>
            <w:pPr>
              <w:spacing w:before="0" w:after="0"/>
            </w:pPr>
            <w:r>
              <w:rPr>
                <w:color w:val="282828"/>
                <w:sz w:val="18"/>
              </w:rPr>
              <w:t>Titular por escalas de dor (FLACC, COMFORT).</w:t>
            </w:r>
          </w:p>
        </w:tc>
      </w:tr>
      <w:tr>
        <w:tc>
          <w:tcPr>
            <w:tcW w:type="dxa" w:w="2880"/>
            <w:shd w:fill="F7F9FB"/>
            <w:tcMar>
              <w:top w:w="100" w:type="dxa"/>
              <w:bottom w:w="100" w:type="dxa"/>
              <w:left w:w="140" w:type="dxa"/>
              <w:right w:w="140" w:type="dxa"/>
            </w:tcMar>
          </w:tcPr>
          <w:p>
            <w:pPr>
              <w:spacing w:before="0" w:after="0"/>
            </w:pPr>
            <w:r>
              <w:rPr>
                <w:b/>
                <w:color w:val="282828"/>
                <w:sz w:val="18"/>
              </w:rPr>
              <w:t>Sequência Rápida de Intubação (SRI) (IV)</w:t>
            </w:r>
          </w:p>
        </w:tc>
        <w:tc>
          <w:tcPr>
            <w:tcW w:type="dxa" w:w="3888"/>
            <w:shd w:fill="F7F9FB"/>
            <w:tcMar>
              <w:top w:w="100" w:type="dxa"/>
              <w:bottom w:w="100" w:type="dxa"/>
              <w:left w:w="140" w:type="dxa"/>
              <w:right w:w="140" w:type="dxa"/>
            </w:tcMar>
          </w:tcPr>
          <w:p>
            <w:pPr>
              <w:spacing w:before="0" w:after="0"/>
            </w:pPr>
            <w:r>
              <w:rPr>
                <w:color w:val="282828"/>
                <w:sz w:val="18"/>
              </w:rPr>
              <w:t>1 a 3 mcg/kg em bolus IV lento em 2 minutos</w:t>
            </w:r>
          </w:p>
        </w:tc>
        <w:tc>
          <w:tcPr>
            <w:tcW w:type="dxa" w:w="3168"/>
            <w:shd w:fill="F7F9FB"/>
            <w:tcMar>
              <w:top w:w="100" w:type="dxa"/>
              <w:bottom w:w="100" w:type="dxa"/>
              <w:left w:w="140" w:type="dxa"/>
              <w:right w:w="140" w:type="dxa"/>
            </w:tcMar>
          </w:tcPr>
          <w:p>
            <w:pPr>
              <w:spacing w:before="0" w:after="0"/>
            </w:pPr>
            <w:r>
              <w:rPr>
                <w:color w:val="282828"/>
                <w:sz w:val="18"/>
              </w:rPr>
              <w:t>Atenua resposta hipertensiva e hiper-reatividade de via aérea.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TÓRAX RÍGIDO (RIGIDEZ TORÁCICA):</w:t>
      </w:r>
      <w:r>
        <w:rPr>
          <w:color w:val="282828"/>
          <w:sz w:val="19"/>
        </w:rPr>
        <w:t xml:space="preserve"> A administração intravenosa rápida em bolus pode causar rigidez aguda da musculatura torácica e abdominal, impedindo a ventilação mecânica. Reverter imediatamente com bloqueador neuromuscular ou Naloxona.</w:t>
      </w:r>
    </w:p>
    <w:p>
      <w:pPr>
        <w:pStyle w:val="ListBullet"/>
        <w:spacing w:before="0" w:after="20"/>
      </w:pPr>
      <w:r>
        <w:rPr>
          <w:b/>
          <w:color w:val="282828"/>
          <w:sz w:val="19"/>
        </w:rPr>
        <w:t>Efeitos:</w:t>
      </w:r>
      <w:r>
        <w:rPr>
          <w:color w:val="282828"/>
          <w:sz w:val="19"/>
        </w:rPr>
        <w:t xml:space="preserve"> Depressão respiratória e tolerância rápida com dependência física em infusões &gt; 5 a 7 dias.</w:t>
      </w:r>
    </w:p>
    <w:p>
      <w:pPr>
        <w:spacing w:after="200"/>
      </w:pPr>
    </w:p>
    <w:p>
      <w:pPr>
        <w:keepNext/>
        <w:spacing w:before="280" w:after="60"/>
      </w:pPr>
      <w:r>
        <w:rPr>
          <w:b/>
          <w:color w:val="1B365D"/>
          <w:sz w:val="28"/>
        </w:rPr>
        <w:t>175. Ferro aminoácido quelato / Bisglicinato ferroso</w:t>
      </w:r>
    </w:p>
    <w:p>
      <w:pPr>
        <w:keepNext/>
        <w:spacing w:before="80" w:after="40"/>
      </w:pPr>
      <w:r>
        <w:rPr>
          <w:b/>
          <w:color w:val="2C5E8A"/>
          <w:sz w:val="22"/>
        </w:rPr>
        <w:t>Apresentações Disponíveis</w:t>
      </w:r>
    </w:p>
    <w:p>
      <w:pPr>
        <w:pStyle w:val="ListBullet"/>
        <w:spacing w:before="0" w:after="20"/>
      </w:pPr>
      <w:r>
        <w:rPr>
          <w:color w:val="282828"/>
          <w:sz w:val="20"/>
        </w:rPr>
        <w:t>Gotas 15 mg/mL e 30 mg/mL de ferro elementar</w:t>
      </w:r>
    </w:p>
    <w:p>
      <w:pPr>
        <w:pStyle w:val="ListBullet"/>
        <w:spacing w:before="0" w:after="20"/>
      </w:pPr>
      <w:r>
        <w:rPr>
          <w:color w:val="282828"/>
          <w:sz w:val="20"/>
        </w:rPr>
        <w:t>Solução oral</w:t>
      </w:r>
    </w:p>
    <w:p>
      <w:pPr>
        <w:pStyle w:val="ListBullet"/>
        <w:spacing w:before="0" w:after="20"/>
      </w:pPr>
      <w:r>
        <w:rPr>
          <w:color w:val="282828"/>
          <w:sz w:val="20"/>
        </w:rPr>
        <w:t>Comprimidos</w:t>
      </w:r>
    </w:p>
    <w:p>
      <w:pPr>
        <w:keepNext/>
        <w:spacing w:before="120" w:after="40"/>
      </w:pPr>
      <w:r>
        <w:rPr>
          <w:b/>
          <w:color w:val="2C5E8A"/>
          <w:sz w:val="22"/>
        </w:rPr>
        <w:t>Indicações e Linha de Tratamento</w:t>
      </w:r>
    </w:p>
    <w:p>
      <w:pPr>
        <w:spacing w:before="0" w:after="80"/>
      </w:pPr>
      <w:r>
        <w:rPr>
          <w:color w:val="282828"/>
          <w:sz w:val="20"/>
        </w:rPr>
        <w:t>Complexo de ferro elementar quelado a aminoácidos (glicina) com alta biodisponibilidade e menor incidência de efeitos adversos gastrointestinais e manchas dentárias. Primeira linha para suplementação profilática e tratamento da Anemia Ferropriva na infância.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SBP — Lactentes a Termo (VO)</w:t>
            </w:r>
          </w:p>
        </w:tc>
        <w:tc>
          <w:tcPr>
            <w:tcW w:type="dxa" w:w="3888"/>
            <w:shd w:fill="FFFFFF"/>
            <w:tcMar>
              <w:top w:w="100" w:type="dxa"/>
              <w:bottom w:w="100" w:type="dxa"/>
              <w:left w:w="140" w:type="dxa"/>
              <w:right w:w="140" w:type="dxa"/>
            </w:tcMar>
          </w:tcPr>
          <w:p>
            <w:pPr>
              <w:spacing w:before="0" w:after="0"/>
            </w:pPr>
            <w:r>
              <w:rPr>
                <w:color w:val="282828"/>
                <w:sz w:val="18"/>
              </w:rPr>
              <w:t>1 mg de ferro elementar/kg/dia a partir dos 3 a 6 meses de vida até os 2 anos</w:t>
            </w:r>
          </w:p>
        </w:tc>
        <w:tc>
          <w:tcPr>
            <w:tcW w:type="dxa" w:w="3168"/>
            <w:shd w:fill="FFFFFF"/>
            <w:tcMar>
              <w:top w:w="100" w:type="dxa"/>
              <w:bottom w:w="100" w:type="dxa"/>
              <w:left w:w="140" w:type="dxa"/>
              <w:right w:w="140" w:type="dxa"/>
            </w:tcMar>
          </w:tcPr>
          <w:p>
            <w:pPr>
              <w:spacing w:before="0" w:after="0"/>
            </w:pPr>
            <w:r>
              <w:rPr>
                <w:color w:val="282828"/>
                <w:sz w:val="18"/>
              </w:rPr>
              <w:t>Dose única diária contínua</w:t>
            </w:r>
          </w:p>
        </w:tc>
      </w:tr>
      <w:tr>
        <w:tc>
          <w:tcPr>
            <w:tcW w:type="dxa" w:w="2880"/>
            <w:shd w:fill="F7F9FB"/>
            <w:tcMar>
              <w:top w:w="100" w:type="dxa"/>
              <w:bottom w:w="100" w:type="dxa"/>
              <w:left w:w="140" w:type="dxa"/>
              <w:right w:w="140" w:type="dxa"/>
            </w:tcMar>
          </w:tcPr>
          <w:p>
            <w:pPr>
              <w:spacing w:before="0" w:after="0"/>
            </w:pPr>
            <w:r>
              <w:rPr>
                <w:b/>
                <w:color w:val="282828"/>
                <w:sz w:val="18"/>
              </w:rPr>
              <w:t>Profilaxia SBP — Prematuros e Baixo Peso (&lt; 2500g) (VO)</w:t>
            </w:r>
          </w:p>
        </w:tc>
        <w:tc>
          <w:tcPr>
            <w:tcW w:type="dxa" w:w="3888"/>
            <w:shd w:fill="F7F9FB"/>
            <w:tcMar>
              <w:top w:w="100" w:type="dxa"/>
              <w:bottom w:w="100" w:type="dxa"/>
              <w:left w:w="140" w:type="dxa"/>
              <w:right w:w="140" w:type="dxa"/>
            </w:tcMar>
          </w:tcPr>
          <w:p>
            <w:pPr>
              <w:spacing w:before="0" w:after="0"/>
            </w:pPr>
            <w:r>
              <w:rPr>
                <w:color w:val="282828"/>
                <w:sz w:val="18"/>
              </w:rPr>
              <w:t>Peso 1500-2499g: 2 mg/kg/dia a partir do 30º dia de vida. Peso 1000-1499g: 3 mg/kg/dia. Peso &lt; 1000g: 4 mg/kg/dia por 1 ano.</w:t>
            </w:r>
          </w:p>
        </w:tc>
        <w:tc>
          <w:tcPr>
            <w:tcW w:type="dxa" w:w="3168"/>
            <w:shd w:fill="F7F9FB"/>
            <w:tcMar>
              <w:top w:w="100" w:type="dxa"/>
              <w:bottom w:w="100" w:type="dxa"/>
              <w:left w:w="140" w:type="dxa"/>
              <w:right w:w="140" w:type="dxa"/>
            </w:tcMar>
          </w:tcPr>
          <w:p>
            <w:pPr>
              <w:spacing w:before="0" w:after="0"/>
            </w:pPr>
            <w:r>
              <w:rPr>
                <w:color w:val="282828"/>
                <w:sz w:val="18"/>
              </w:rPr>
              <w:t>Dose diária</w:t>
            </w:r>
          </w:p>
        </w:tc>
      </w:tr>
      <w:tr>
        <w:tc>
          <w:tcPr>
            <w:tcW w:type="dxa" w:w="2880"/>
            <w:shd w:fill="FFFFFF"/>
            <w:tcMar>
              <w:top w:w="100" w:type="dxa"/>
              <w:bottom w:w="100" w:type="dxa"/>
              <w:left w:w="140" w:type="dxa"/>
              <w:right w:w="140" w:type="dxa"/>
            </w:tcMar>
          </w:tcPr>
          <w:p>
            <w:pPr>
              <w:spacing w:before="0" w:after="0"/>
            </w:pPr>
            <w:r>
              <w:rPr>
                <w:b/>
                <w:color w:val="282828"/>
                <w:sz w:val="18"/>
              </w:rPr>
              <w:t>Tratamento da Anemia Ferropriva (VO)</w:t>
            </w:r>
          </w:p>
        </w:tc>
        <w:tc>
          <w:tcPr>
            <w:tcW w:type="dxa" w:w="3888"/>
            <w:shd w:fill="FFFFFF"/>
            <w:tcMar>
              <w:top w:w="100" w:type="dxa"/>
              <w:bottom w:w="100" w:type="dxa"/>
              <w:left w:w="140" w:type="dxa"/>
              <w:right w:w="140" w:type="dxa"/>
            </w:tcMar>
          </w:tcPr>
          <w:p>
            <w:pPr>
              <w:spacing w:before="0" w:after="0"/>
            </w:pPr>
            <w:r>
              <w:rPr>
                <w:color w:val="282828"/>
                <w:sz w:val="18"/>
              </w:rPr>
              <w:t>3 a 5 mg de ferro elementar/kg/dia</w:t>
            </w:r>
          </w:p>
        </w:tc>
        <w:tc>
          <w:tcPr>
            <w:tcW w:type="dxa" w:w="3168"/>
            <w:shd w:fill="FFFFFF"/>
            <w:tcMar>
              <w:top w:w="100" w:type="dxa"/>
              <w:bottom w:w="100" w:type="dxa"/>
              <w:left w:w="140" w:type="dxa"/>
              <w:right w:w="140" w:type="dxa"/>
            </w:tcMar>
          </w:tcPr>
          <w:p>
            <w:pPr>
              <w:spacing w:before="0" w:after="0"/>
            </w:pPr>
            <w:r>
              <w:rPr>
                <w:color w:val="282828"/>
                <w:sz w:val="18"/>
              </w:rPr>
              <w:t>Dividido em 1 a 2 tomadas por 3 a 6 meses (até normalização da ferritina).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Hemocromatose, hemossiderose, anemias não ferroprivas (anemia falciforme, talassemia maior sem deficiência de ferro concomitante).</w:t>
      </w:r>
    </w:p>
    <w:p>
      <w:pPr>
        <w:spacing w:after="200"/>
      </w:pPr>
    </w:p>
    <w:p>
      <w:pPr>
        <w:keepNext/>
        <w:spacing w:before="280" w:after="60"/>
      </w:pPr>
      <w:r>
        <w:rPr>
          <w:b/>
          <w:color w:val="1B365D"/>
          <w:sz w:val="28"/>
        </w:rPr>
        <w:t>176. Ferro polimaltosado (Complexo de hidróxido de ferro III polimaltosado)</w:t>
      </w:r>
    </w:p>
    <w:p>
      <w:pPr>
        <w:keepNext/>
        <w:spacing w:before="80" w:after="40"/>
      </w:pPr>
      <w:r>
        <w:rPr>
          <w:b/>
          <w:color w:val="2C5E8A"/>
          <w:sz w:val="22"/>
        </w:rPr>
        <w:t>Apresentações Disponíveis</w:t>
      </w:r>
    </w:p>
    <w:p>
      <w:pPr>
        <w:pStyle w:val="ListBullet"/>
        <w:spacing w:before="0" w:after="20"/>
      </w:pPr>
      <w:r>
        <w:rPr>
          <w:color w:val="282828"/>
          <w:sz w:val="20"/>
        </w:rPr>
        <w:t>Gotas 50 mg/mL de ferro elementar (1 gota = 2,5 mg de ferro elementar)</w:t>
      </w:r>
    </w:p>
    <w:p>
      <w:pPr>
        <w:pStyle w:val="ListBullet"/>
        <w:spacing w:before="0" w:after="20"/>
      </w:pPr>
      <w:r>
        <w:rPr>
          <w:color w:val="282828"/>
          <w:sz w:val="20"/>
        </w:rPr>
        <w:t>Xarope 10 mg/mL de ferro elementar (50 mg/5 mL)</w:t>
      </w:r>
    </w:p>
    <w:p>
      <w:pPr>
        <w:pStyle w:val="ListBullet"/>
        <w:spacing w:before="0" w:after="20"/>
      </w:pPr>
      <w:r>
        <w:rPr>
          <w:color w:val="282828"/>
          <w:sz w:val="20"/>
        </w:rPr>
        <w:t>Comprimidos mastigáveis 100 mg de ferro elementar</w:t>
      </w:r>
    </w:p>
    <w:p>
      <w:pPr>
        <w:pStyle w:val="ListBullet"/>
        <w:spacing w:before="0" w:after="20"/>
      </w:pPr>
      <w:r>
        <w:rPr>
          <w:color w:val="282828"/>
          <w:sz w:val="20"/>
        </w:rPr>
        <w:t>Solução injetável IM 100 mg/2 mL</w:t>
      </w:r>
    </w:p>
    <w:p>
      <w:pPr>
        <w:keepNext/>
        <w:spacing w:before="120" w:after="40"/>
      </w:pPr>
      <w:r>
        <w:rPr>
          <w:b/>
          <w:color w:val="2C5E8A"/>
          <w:sz w:val="22"/>
        </w:rPr>
        <w:t>Indicações e Linha de Tratamento</w:t>
      </w:r>
    </w:p>
    <w:p>
      <w:pPr>
        <w:spacing w:before="0" w:after="80"/>
      </w:pPr>
      <w:r>
        <w:rPr>
          <w:color w:val="282828"/>
          <w:sz w:val="20"/>
        </w:rPr>
        <w:t>Complexo macromolecular de hidróxido de ferro III não iônico. Primeira linha na prevenção e tratamento da Anemia Ferropriva pediátrica, com a vantagem de não interagir com alimentos, leite ou sucos e apresentar excelente tolerabilidade gástrica.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da Anemia Ferropriva (SBP) (VO)</w:t>
            </w:r>
          </w:p>
        </w:tc>
        <w:tc>
          <w:tcPr>
            <w:tcW w:type="dxa" w:w="3888"/>
            <w:shd w:fill="FFFFFF"/>
            <w:tcMar>
              <w:top w:w="100" w:type="dxa"/>
              <w:bottom w:w="100" w:type="dxa"/>
              <w:left w:w="140" w:type="dxa"/>
              <w:right w:w="140" w:type="dxa"/>
            </w:tcMar>
          </w:tcPr>
          <w:p>
            <w:pPr>
              <w:spacing w:before="0" w:after="0"/>
            </w:pPr>
            <w:r>
              <w:rPr>
                <w:color w:val="282828"/>
                <w:sz w:val="18"/>
              </w:rPr>
              <w:t>1 mg de ferro elementar/kg/dia (ou conforme peso de nascimento em prematuros)</w:t>
            </w:r>
          </w:p>
        </w:tc>
        <w:tc>
          <w:tcPr>
            <w:tcW w:type="dxa" w:w="3168"/>
            <w:shd w:fill="FFFFFF"/>
            <w:tcMar>
              <w:top w:w="100" w:type="dxa"/>
              <w:bottom w:w="100" w:type="dxa"/>
              <w:left w:w="140" w:type="dxa"/>
              <w:right w:w="140" w:type="dxa"/>
            </w:tcMar>
          </w:tcPr>
          <w:p>
            <w:pPr>
              <w:spacing w:before="0" w:after="0"/>
            </w:pPr>
            <w:r>
              <w:rPr>
                <w:color w:val="282828"/>
                <w:sz w:val="18"/>
              </w:rPr>
              <w:t>Dose única diária junto com as refeições ou leite</w:t>
            </w:r>
          </w:p>
        </w:tc>
      </w:tr>
      <w:tr>
        <w:tc>
          <w:tcPr>
            <w:tcW w:type="dxa" w:w="2880"/>
            <w:shd w:fill="F7F9FB"/>
            <w:tcMar>
              <w:top w:w="100" w:type="dxa"/>
              <w:bottom w:w="100" w:type="dxa"/>
              <w:left w:w="140" w:type="dxa"/>
              <w:right w:w="140" w:type="dxa"/>
            </w:tcMar>
          </w:tcPr>
          <w:p>
            <w:pPr>
              <w:spacing w:before="0" w:after="0"/>
            </w:pPr>
            <w:r>
              <w:rPr>
                <w:b/>
                <w:color w:val="282828"/>
                <w:sz w:val="18"/>
              </w:rPr>
              <w:t>Tratamento da Anemia Ferropriva (VO)</w:t>
            </w:r>
          </w:p>
        </w:tc>
        <w:tc>
          <w:tcPr>
            <w:tcW w:type="dxa" w:w="3888"/>
            <w:shd w:fill="F7F9FB"/>
            <w:tcMar>
              <w:top w:w="100" w:type="dxa"/>
              <w:bottom w:w="100" w:type="dxa"/>
              <w:left w:w="140" w:type="dxa"/>
              <w:right w:w="140" w:type="dxa"/>
            </w:tcMar>
          </w:tcPr>
          <w:p>
            <w:pPr>
              <w:spacing w:before="0" w:after="0"/>
            </w:pPr>
            <w:r>
              <w:rPr>
                <w:color w:val="282828"/>
                <w:sz w:val="18"/>
              </w:rPr>
              <w:t>3 a 5 mg de ferro elementar/kg/dia (Dose habitual: 1 a 2 gotas/kg/dia em dose única ou dividida em 2 vezes)</w:t>
            </w:r>
          </w:p>
        </w:tc>
        <w:tc>
          <w:tcPr>
            <w:tcW w:type="dxa" w:w="3168"/>
            <w:shd w:fill="F7F9FB"/>
            <w:tcMar>
              <w:top w:w="100" w:type="dxa"/>
              <w:bottom w:w="100" w:type="dxa"/>
              <w:left w:w="140" w:type="dxa"/>
              <w:right w:w="140" w:type="dxa"/>
            </w:tcMar>
          </w:tcPr>
          <w:p>
            <w:pPr>
              <w:spacing w:before="0" w:after="0"/>
            </w:pPr>
            <w:r>
              <w:rPr>
                <w:color w:val="282828"/>
                <w:sz w:val="18"/>
              </w:rPr>
              <w:t>Administrar durante ou logo após as refeições por 3 a 6 meses.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Sobrecarga de ferro orgânica e anemias hemolíticas puras.</w:t>
      </w:r>
    </w:p>
    <w:p>
      <w:pPr>
        <w:pStyle w:val="ListBullet"/>
        <w:spacing w:before="0" w:after="20"/>
      </w:pPr>
      <w:r>
        <w:rPr>
          <w:b/>
          <w:color w:val="282828"/>
          <w:sz w:val="19"/>
        </w:rPr>
        <w:t>Vantagem Farmacêutica:</w:t>
      </w:r>
      <w:r>
        <w:rPr>
          <w:color w:val="282828"/>
          <w:sz w:val="19"/>
        </w:rPr>
        <w:t xml:space="preserve"> Pode ser misturado diretamente na mamadeira de leite, suco de frutas ou papinha sem perda de absorção.</w:t>
      </w:r>
    </w:p>
    <w:p>
      <w:pPr>
        <w:spacing w:after="200"/>
      </w:pPr>
    </w:p>
    <w:p>
      <w:pPr>
        <w:keepNext/>
        <w:spacing w:before="280" w:after="60"/>
      </w:pPr>
      <w:r>
        <w:rPr>
          <w:b/>
          <w:color w:val="1B365D"/>
          <w:sz w:val="28"/>
        </w:rPr>
        <w:t>177. Fexofenadina (cloridrato)</w:t>
      </w:r>
    </w:p>
    <w:p>
      <w:pPr>
        <w:keepNext/>
        <w:spacing w:before="80" w:after="40"/>
      </w:pPr>
      <w:r>
        <w:rPr>
          <w:b/>
          <w:color w:val="2C5E8A"/>
          <w:sz w:val="22"/>
        </w:rPr>
        <w:t>Apresentações Disponíveis</w:t>
      </w:r>
    </w:p>
    <w:p>
      <w:pPr>
        <w:pStyle w:val="ListBullet"/>
        <w:spacing w:before="0" w:after="20"/>
      </w:pPr>
      <w:r>
        <w:rPr>
          <w:color w:val="282828"/>
          <w:sz w:val="20"/>
        </w:rPr>
        <w:t>Suspensão oral 6 mg/mL (30 mg/5 mL)</w:t>
      </w:r>
    </w:p>
    <w:p>
      <w:pPr>
        <w:pStyle w:val="ListBullet"/>
        <w:spacing w:before="0" w:after="20"/>
      </w:pPr>
      <w:r>
        <w:rPr>
          <w:color w:val="282828"/>
          <w:sz w:val="20"/>
        </w:rPr>
        <w:t>Comprimidos revestidos 30 mg, 60 mg, 120 mg e 180 mg</w:t>
      </w:r>
    </w:p>
    <w:p>
      <w:pPr>
        <w:keepNext/>
        <w:spacing w:before="120" w:after="40"/>
      </w:pPr>
      <w:r>
        <w:rPr>
          <w:b/>
          <w:color w:val="2C5E8A"/>
          <w:sz w:val="22"/>
        </w:rPr>
        <w:t>Indicações e Linha de Tratamento</w:t>
      </w:r>
    </w:p>
    <w:p>
      <w:pPr>
        <w:spacing w:before="0" w:after="80"/>
      </w:pPr>
      <w:r>
        <w:rPr>
          <w:color w:val="282828"/>
          <w:sz w:val="20"/>
        </w:rPr>
        <w:t>Anti-histamínico de segunda geração não sedativo (metabólito ativo da terfenadina) sem efeito cardiotóxico sobre o intervalo QTc. Indicado no alívio de Rinite Alérgica e Urticária Crônica Espontânea a partir de 6 meses de 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e Urticária — 6 meses a 2 anos (VO)</w:t>
            </w:r>
          </w:p>
        </w:tc>
        <w:tc>
          <w:tcPr>
            <w:tcW w:type="dxa" w:w="3888"/>
            <w:shd w:fill="FFFFFF"/>
            <w:tcMar>
              <w:top w:w="100" w:type="dxa"/>
              <w:bottom w:w="100" w:type="dxa"/>
              <w:left w:w="140" w:type="dxa"/>
              <w:right w:w="140" w:type="dxa"/>
            </w:tcMar>
          </w:tcPr>
          <w:p>
            <w:pPr>
              <w:spacing w:before="0" w:after="0"/>
            </w:pPr>
            <w:r>
              <w:rPr>
                <w:color w:val="282828"/>
                <w:sz w:val="18"/>
              </w:rPr>
              <w:t>15 mg (2,5 mL da suspensão) a cada 12 horas</w:t>
            </w:r>
          </w:p>
        </w:tc>
        <w:tc>
          <w:tcPr>
            <w:tcW w:type="dxa" w:w="3168"/>
            <w:shd w:fill="FFFFFF"/>
            <w:tcMar>
              <w:top w:w="100" w:type="dxa"/>
              <w:bottom w:w="100" w:type="dxa"/>
              <w:left w:w="140" w:type="dxa"/>
              <w:right w:w="140" w:type="dxa"/>
            </w:tcMar>
          </w:tcPr>
          <w:p>
            <w:pPr>
              <w:spacing w:before="0" w:after="0"/>
            </w:pPr>
            <w:r>
              <w:rPr>
                <w:color w:val="282828"/>
                <w:sz w:val="18"/>
              </w:rPr>
              <w:t>A cada 12 horas</w:t>
            </w:r>
          </w:p>
        </w:tc>
      </w:tr>
      <w:tr>
        <w:tc>
          <w:tcPr>
            <w:tcW w:type="dxa" w:w="2880"/>
            <w:shd w:fill="F7F9FB"/>
            <w:tcMar>
              <w:top w:w="100" w:type="dxa"/>
              <w:bottom w:w="100" w:type="dxa"/>
              <w:left w:w="140" w:type="dxa"/>
              <w:right w:w="140" w:type="dxa"/>
            </w:tcMar>
          </w:tcPr>
          <w:p>
            <w:pPr>
              <w:spacing w:before="0" w:after="0"/>
            </w:pPr>
            <w:r>
              <w:rPr>
                <w:b/>
                <w:color w:val="282828"/>
                <w:sz w:val="18"/>
              </w:rPr>
              <w:t>Crianças de 2 a 11 anos (VO)</w:t>
            </w:r>
          </w:p>
        </w:tc>
        <w:tc>
          <w:tcPr>
            <w:tcW w:type="dxa" w:w="3888"/>
            <w:shd w:fill="F7F9FB"/>
            <w:tcMar>
              <w:top w:w="100" w:type="dxa"/>
              <w:bottom w:w="100" w:type="dxa"/>
              <w:left w:w="140" w:type="dxa"/>
              <w:right w:w="140" w:type="dxa"/>
            </w:tcMar>
          </w:tcPr>
          <w:p>
            <w:pPr>
              <w:spacing w:before="0" w:after="0"/>
            </w:pPr>
            <w:r>
              <w:rPr>
                <w:color w:val="282828"/>
                <w:sz w:val="18"/>
              </w:rPr>
              <w:t>30 mg (5 mL da suspensão ou 1 comprimido de 30 mg) a cada 12 horas</w:t>
            </w:r>
          </w:p>
        </w:tc>
        <w:tc>
          <w:tcPr>
            <w:tcW w:type="dxa" w:w="3168"/>
            <w:shd w:fill="F7F9FB"/>
            <w:tcMar>
              <w:top w:w="100" w:type="dxa"/>
              <w:bottom w:w="100" w:type="dxa"/>
              <w:left w:w="140" w:type="dxa"/>
              <w:right w:w="140" w:type="dxa"/>
            </w:tcMar>
          </w:tcPr>
          <w:p>
            <w:pPr>
              <w:spacing w:before="0" w:after="0"/>
            </w:pPr>
            <w:r>
              <w:rPr>
                <w:color w:val="282828"/>
                <w:sz w:val="18"/>
              </w:rPr>
              <w:t>A cada 12 horas</w:t>
            </w:r>
          </w:p>
        </w:tc>
      </w:tr>
      <w:tr>
        <w:tc>
          <w:tcPr>
            <w:tcW w:type="dxa" w:w="2880"/>
            <w:shd w:fill="FFFFFF"/>
            <w:tcMar>
              <w:top w:w="100" w:type="dxa"/>
              <w:bottom w:w="100" w:type="dxa"/>
              <w:left w:w="140" w:type="dxa"/>
              <w:right w:w="140" w:type="dxa"/>
            </w:tcMar>
          </w:tcPr>
          <w:p>
            <w:pPr>
              <w:spacing w:before="0" w:after="0"/>
            </w:pPr>
            <w:r>
              <w:rPr>
                <w:b/>
                <w:color w:val="282828"/>
                <w:sz w:val="18"/>
              </w:rPr>
              <w:t>Crianças ≥ 12 anos e Adolescentes (VO)</w:t>
            </w:r>
          </w:p>
        </w:tc>
        <w:tc>
          <w:tcPr>
            <w:tcW w:type="dxa" w:w="3888"/>
            <w:shd w:fill="FFFFFF"/>
            <w:tcMar>
              <w:top w:w="100" w:type="dxa"/>
              <w:bottom w:w="100" w:type="dxa"/>
              <w:left w:w="140" w:type="dxa"/>
              <w:right w:w="140" w:type="dxa"/>
            </w:tcMar>
          </w:tcPr>
          <w:p>
            <w:pPr>
              <w:spacing w:before="0" w:after="0"/>
            </w:pPr>
            <w:r>
              <w:rPr>
                <w:color w:val="282828"/>
                <w:sz w:val="18"/>
              </w:rPr>
              <w:t>60 mg a cada 12 horas ou 120 a 180 mg em dose única diária</w:t>
            </w:r>
          </w:p>
        </w:tc>
        <w:tc>
          <w:tcPr>
            <w:tcW w:type="dxa" w:w="3168"/>
            <w:shd w:fill="FFFFFF"/>
            <w:tcMar>
              <w:top w:w="100" w:type="dxa"/>
              <w:bottom w:w="100" w:type="dxa"/>
              <w:left w:w="140" w:type="dxa"/>
              <w:right w:w="140" w:type="dxa"/>
            </w:tcMar>
          </w:tcPr>
          <w:p>
            <w:pPr>
              <w:spacing w:before="0" w:after="0"/>
            </w:pPr>
            <w:r>
              <w:rPr>
                <w:color w:val="282828"/>
                <w:sz w:val="18"/>
              </w:rPr>
              <w:t>Tomar com água (evitar sucos de frutas ácidas como maçã/laranja).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aprovado para menores de 6 meses de idade.</w:t>
      </w:r>
    </w:p>
    <w:p>
      <w:pPr>
        <w:pStyle w:val="ListBullet"/>
        <w:spacing w:before="0" w:after="20"/>
      </w:pPr>
      <w:r>
        <w:rPr>
          <w:b/>
          <w:color w:val="282828"/>
          <w:sz w:val="19"/>
        </w:rPr>
        <w:t>Interações:</w:t>
      </w:r>
      <w:r>
        <w:rPr>
          <w:color w:val="282828"/>
          <w:sz w:val="19"/>
        </w:rPr>
        <w:t xml:space="preserve"> Sucos de frutas reduzem a absorção por inibição do polipeptídeo transportador OATP1A2.</w:t>
      </w:r>
    </w:p>
    <w:p>
      <w:pPr>
        <w:spacing w:after="200"/>
      </w:pPr>
    </w:p>
    <w:p>
      <w:pPr>
        <w:keepNext/>
        <w:spacing w:before="280" w:after="60"/>
      </w:pPr>
      <w:r>
        <w:rPr>
          <w:b/>
          <w:color w:val="1B365D"/>
          <w:sz w:val="28"/>
        </w:rPr>
        <w:t>178. Filgrastim (G-CSF)</w:t>
      </w:r>
    </w:p>
    <w:p>
      <w:pPr>
        <w:keepNext/>
        <w:spacing w:before="80" w:after="40"/>
      </w:pPr>
      <w:r>
        <w:rPr>
          <w:b/>
          <w:color w:val="2C5E8A"/>
          <w:sz w:val="22"/>
        </w:rPr>
        <w:t>Apresentações Disponíveis</w:t>
      </w:r>
    </w:p>
    <w:p>
      <w:pPr>
        <w:pStyle w:val="ListBullet"/>
        <w:spacing w:before="0" w:after="20"/>
      </w:pPr>
      <w:r>
        <w:rPr>
          <w:color w:val="282828"/>
          <w:sz w:val="20"/>
        </w:rPr>
        <w:t>Solução injetável em frasco-ampola ou seringa preenchida 300 mcg/mL (30 MU = 300 mcg/1 mL)</w:t>
      </w:r>
    </w:p>
    <w:p>
      <w:pPr>
        <w:keepNext/>
        <w:spacing w:before="120" w:after="40"/>
      </w:pPr>
      <w:r>
        <w:rPr>
          <w:b/>
          <w:color w:val="2C5E8A"/>
          <w:sz w:val="22"/>
        </w:rPr>
        <w:t>Indicações e Linha de Tratamento</w:t>
      </w:r>
    </w:p>
    <w:p>
      <w:pPr>
        <w:spacing w:before="0" w:after="80"/>
      </w:pPr>
      <w:r>
        <w:rPr>
          <w:color w:val="282828"/>
          <w:sz w:val="20"/>
        </w:rPr>
        <w:t>Fator estimulador de colônias de granulócitos recombinante humano. Indicado na redução da duração e gravidade da neutropenia e incidência de neutropenia febril em quimioterapia oncológica pediátrica, neutropenia congênita grave (Síndrome de Kostmann) e transplante de células-tronco hematopoéticas.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Neutropenia Febril Pós-Quimioterapia (SC/IV)</w:t>
            </w:r>
          </w:p>
        </w:tc>
        <w:tc>
          <w:tcPr>
            <w:tcW w:type="dxa" w:w="3888"/>
            <w:shd w:fill="FFFFFF"/>
            <w:tcMar>
              <w:top w:w="100" w:type="dxa"/>
              <w:bottom w:w="100" w:type="dxa"/>
              <w:left w:w="140" w:type="dxa"/>
              <w:right w:w="140" w:type="dxa"/>
            </w:tcMar>
          </w:tcPr>
          <w:p>
            <w:pPr>
              <w:spacing w:before="0" w:after="0"/>
            </w:pPr>
            <w:r>
              <w:rPr>
                <w:color w:val="282828"/>
                <w:sz w:val="18"/>
              </w:rPr>
              <w:t>5 mcg/kg/dia (ou 150 a 230 mcg/m²/dia) em injeção SC diária única ou infusão IV lenta de 30 minutos.</w:t>
            </w:r>
          </w:p>
        </w:tc>
        <w:tc>
          <w:tcPr>
            <w:tcW w:type="dxa" w:w="3168"/>
            <w:shd w:fill="FFFFFF"/>
            <w:tcMar>
              <w:top w:w="100" w:type="dxa"/>
              <w:bottom w:w="100" w:type="dxa"/>
              <w:left w:w="140" w:type="dxa"/>
              <w:right w:w="140" w:type="dxa"/>
            </w:tcMar>
          </w:tcPr>
          <w:p>
            <w:pPr>
              <w:spacing w:before="0" w:after="0"/>
            </w:pPr>
            <w:r>
              <w:rPr>
                <w:color w:val="282828"/>
                <w:sz w:val="18"/>
              </w:rPr>
              <w:t>Iniciar 24h após término da quimioterapia e manter até contagem absoluta de neutrófilos (CAN) &gt; 1.500/mm³ por 2 a 3 dias consecutivos.</w:t>
            </w:r>
          </w:p>
        </w:tc>
      </w:tr>
      <w:tr>
        <w:tc>
          <w:tcPr>
            <w:tcW w:type="dxa" w:w="2880"/>
            <w:shd w:fill="F7F9FB"/>
            <w:tcMar>
              <w:top w:w="100" w:type="dxa"/>
              <w:bottom w:w="100" w:type="dxa"/>
              <w:left w:w="140" w:type="dxa"/>
              <w:right w:w="140" w:type="dxa"/>
            </w:tcMar>
          </w:tcPr>
          <w:p>
            <w:pPr>
              <w:spacing w:before="0" w:after="0"/>
            </w:pPr>
            <w:r>
              <w:rPr>
                <w:b/>
                <w:color w:val="282828"/>
                <w:sz w:val="18"/>
              </w:rPr>
              <w:t>Neutropenia Congênita Grave (SC)</w:t>
            </w:r>
          </w:p>
        </w:tc>
        <w:tc>
          <w:tcPr>
            <w:tcW w:type="dxa" w:w="3888"/>
            <w:shd w:fill="F7F9FB"/>
            <w:tcMar>
              <w:top w:w="100" w:type="dxa"/>
              <w:bottom w:w="100" w:type="dxa"/>
              <w:left w:w="140" w:type="dxa"/>
              <w:right w:w="140" w:type="dxa"/>
            </w:tcMar>
          </w:tcPr>
          <w:p>
            <w:pPr>
              <w:spacing w:before="0" w:after="0"/>
            </w:pPr>
            <w:r>
              <w:rPr>
                <w:color w:val="282828"/>
                <w:sz w:val="18"/>
              </w:rPr>
              <w:t>12 mcg/kg/dia em dose única ou dividida em 2 vezes</w:t>
            </w:r>
          </w:p>
        </w:tc>
        <w:tc>
          <w:tcPr>
            <w:tcW w:type="dxa" w:w="3168"/>
            <w:shd w:fill="F7F9FB"/>
            <w:tcMar>
              <w:top w:w="100" w:type="dxa"/>
              <w:bottom w:w="100" w:type="dxa"/>
              <w:left w:w="140" w:type="dxa"/>
              <w:right w:w="140" w:type="dxa"/>
            </w:tcMar>
          </w:tcPr>
          <w:p>
            <w:pPr>
              <w:spacing w:before="0" w:after="0"/>
            </w:pPr>
            <w:r>
              <w:rPr>
                <w:color w:val="282828"/>
                <w:sz w:val="18"/>
              </w:rPr>
              <w:t>Titular conforme CAN.</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proteínas derivadas de E. coli, Síndrome Mielodisplásica ou Leucemia Mieloide Aguda com alta proliferação blastos.</w:t>
      </w:r>
    </w:p>
    <w:p>
      <w:pPr>
        <w:pStyle w:val="ListBullet"/>
        <w:spacing w:before="0" w:after="20"/>
      </w:pPr>
      <w:r>
        <w:rPr>
          <w:b/>
          <w:color w:val="282828"/>
          <w:sz w:val="19"/>
        </w:rPr>
        <w:t>Efeitos:</w:t>
      </w:r>
      <w:r>
        <w:rPr>
          <w:color w:val="282828"/>
          <w:sz w:val="19"/>
        </w:rPr>
        <w:t xml:space="preserve"> Dor óssea medular transitória e risco de esplenomegalia com ruptura esplênica rara.</w:t>
      </w:r>
    </w:p>
    <w:p>
      <w:pPr>
        <w:spacing w:after="200"/>
      </w:pPr>
    </w:p>
    <w:p>
      <w:pPr>
        <w:keepNext/>
        <w:spacing w:before="280" w:after="60"/>
      </w:pPr>
      <w:r>
        <w:rPr>
          <w:b/>
          <w:color w:val="1B365D"/>
          <w:sz w:val="28"/>
        </w:rPr>
        <w:t>179. Fisostigmina (salicilato)</w:t>
      </w:r>
    </w:p>
    <w:p>
      <w:pPr>
        <w:keepNext/>
        <w:spacing w:before="80" w:after="40"/>
      </w:pPr>
      <w:r>
        <w:rPr>
          <w:b/>
          <w:color w:val="2C5E8A"/>
          <w:sz w:val="22"/>
        </w:rPr>
        <w:t>Apresentações Disponíveis</w:t>
      </w:r>
    </w:p>
    <w:p>
      <w:pPr>
        <w:pStyle w:val="ListBullet"/>
        <w:spacing w:before="0" w:after="20"/>
      </w:pPr>
      <w:r>
        <w:rPr>
          <w:color w:val="282828"/>
          <w:sz w:val="20"/>
        </w:rPr>
        <w:t>Solução injetável 1 mg/mL (ampola 1 mL)</w:t>
      </w:r>
    </w:p>
    <w:p>
      <w:pPr>
        <w:keepNext/>
        <w:spacing w:before="120" w:after="40"/>
      </w:pPr>
      <w:r>
        <w:rPr>
          <w:b/>
          <w:color w:val="2C5E8A"/>
          <w:sz w:val="22"/>
        </w:rPr>
        <w:t>Indicações e Linha de Tratamento</w:t>
      </w:r>
    </w:p>
    <w:p>
      <w:pPr>
        <w:spacing w:before="0" w:after="80"/>
      </w:pPr>
      <w:r>
        <w:rPr>
          <w:color w:val="282828"/>
          <w:sz w:val="20"/>
        </w:rPr>
        <w:t>Inibidor reversível da acetilcolinesterase que atravessa a barreira hematoencefálica. Antídoto específico de primeira linha para a Síndrome Anticolinérgica Central e Periférica grave induzida por superdosagem de atropina, anti-histamínicos de 1ª geração, escopolamina ou plantas tóxicas (trombeta/Datura).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Anticolinérgica Grave (IV/IM)</w:t>
            </w:r>
          </w:p>
        </w:tc>
        <w:tc>
          <w:tcPr>
            <w:tcW w:type="dxa" w:w="3888"/>
            <w:shd w:fill="FFFFFF"/>
            <w:tcMar>
              <w:top w:w="100" w:type="dxa"/>
              <w:bottom w:w="100" w:type="dxa"/>
              <w:left w:w="140" w:type="dxa"/>
              <w:right w:w="140" w:type="dxa"/>
            </w:tcMar>
          </w:tcPr>
          <w:p>
            <w:pPr>
              <w:spacing w:before="0" w:after="0"/>
            </w:pPr>
            <w:r>
              <w:rPr>
                <w:color w:val="282828"/>
                <w:sz w:val="18"/>
              </w:rPr>
              <w:t>0,02 mg/kg (Máx: 0,5 mg/dose em crianças pequenas e 2 mg em adolescentes) administrado em infusão intravenosa lenta em pelo menos 5 minutos.</w:t>
            </w:r>
          </w:p>
        </w:tc>
        <w:tc>
          <w:tcPr>
            <w:tcW w:type="dxa" w:w="3168"/>
            <w:shd w:fill="FFFFFF"/>
            <w:tcMar>
              <w:top w:w="100" w:type="dxa"/>
              <w:bottom w:w="100" w:type="dxa"/>
              <w:left w:w="140" w:type="dxa"/>
              <w:right w:w="140" w:type="dxa"/>
            </w:tcMar>
          </w:tcPr>
          <w:p>
            <w:pPr>
              <w:spacing w:before="0" w:after="0"/>
            </w:pPr>
            <w:r>
              <w:rPr>
                <w:color w:val="282828"/>
                <w:sz w:val="18"/>
              </w:rPr>
              <w:t>Pode repetir a cada 10 a 20 minutos se os sintomas colinérgicos centrais (delirium, convulsões) persistirem.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ABSOLUTA NA INTOXICAÇÃO POR ANTIDEPRESSIVOS TRICÍCLICOS:</w:t>
      </w:r>
      <w:r>
        <w:rPr>
          <w:color w:val="282828"/>
          <w:sz w:val="19"/>
        </w:rPr>
        <w:t xml:space="preserve"> Risco gravíssimo de assistolia e parada cardíaca fatal.</w:t>
      </w:r>
    </w:p>
    <w:p>
      <w:pPr>
        <w:pStyle w:val="ListBullet"/>
        <w:spacing w:before="0" w:after="20"/>
      </w:pPr>
      <w:r>
        <w:rPr>
          <w:b/>
          <w:color w:val="282828"/>
          <w:sz w:val="19"/>
        </w:rPr>
        <w:t>Condições:</w:t>
      </w:r>
      <w:r>
        <w:rPr>
          <w:color w:val="282828"/>
          <w:sz w:val="19"/>
        </w:rPr>
        <w:t xml:space="preserve"> Obstrução intestinal ou urinária e asma brônquica.</w:t>
      </w:r>
    </w:p>
    <w:p>
      <w:pPr>
        <w:spacing w:after="200"/>
      </w:pPr>
    </w:p>
    <w:p>
      <w:pPr>
        <w:keepNext/>
        <w:spacing w:before="280" w:after="60"/>
      </w:pPr>
      <w:r>
        <w:rPr>
          <w:b/>
          <w:color w:val="1B365D"/>
          <w:sz w:val="28"/>
        </w:rPr>
        <w:t>180. Fitomenadiona (Vitamina K1)</w:t>
      </w:r>
    </w:p>
    <w:p>
      <w:pPr>
        <w:keepNext/>
        <w:spacing w:before="80" w:after="40"/>
      </w:pPr>
      <w:r>
        <w:rPr>
          <w:b/>
          <w:color w:val="2C5E8A"/>
          <w:sz w:val="22"/>
        </w:rPr>
        <w:t>Apresentações Disponíveis</w:t>
      </w:r>
    </w:p>
    <w:p>
      <w:pPr>
        <w:pStyle w:val="ListBullet"/>
        <w:spacing w:before="0" w:after="20"/>
      </w:pPr>
      <w:r>
        <w:rPr>
          <w:color w:val="282828"/>
          <w:sz w:val="20"/>
        </w:rPr>
        <w:t>Solução injetável 2 mg/0,2 mL (pediátrica) e 10 mg/mL (ampola 1 mL)</w:t>
      </w:r>
    </w:p>
    <w:p>
      <w:pPr>
        <w:keepNext/>
        <w:spacing w:before="120" w:after="40"/>
      </w:pPr>
      <w:r>
        <w:rPr>
          <w:b/>
          <w:color w:val="2C5E8A"/>
          <w:sz w:val="22"/>
        </w:rPr>
        <w:t>Indicações e Linha de Tratamento</w:t>
      </w:r>
    </w:p>
    <w:p>
      <w:pPr>
        <w:spacing w:before="0" w:after="80"/>
      </w:pPr>
      <w:r>
        <w:rPr>
          <w:color w:val="282828"/>
          <w:sz w:val="20"/>
        </w:rPr>
        <w:t>Vitamina lipossolúvel essencial para gama-carboxilação dos fatores de coagulação dependentes de vitamina K (II, VII, IX, X, proteína C e S). Primeira linha na profilaxia da Doença Hemorrágica do Recém-Nascido (DHRN) e reversão de coagulopatia por antagonistas da vitamina K ou colestase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da DHRN ao Nascimento (IM - Padrão Ouro SBP)</w:t>
            </w:r>
          </w:p>
        </w:tc>
        <w:tc>
          <w:tcPr>
            <w:tcW w:type="dxa" w:w="3888"/>
            <w:shd w:fill="FFFFFF"/>
            <w:tcMar>
              <w:top w:w="100" w:type="dxa"/>
              <w:bottom w:w="100" w:type="dxa"/>
              <w:left w:w="140" w:type="dxa"/>
              <w:right w:w="140" w:type="dxa"/>
            </w:tcMar>
          </w:tcPr>
          <w:p>
            <w:pPr>
              <w:spacing w:before="0" w:after="0"/>
            </w:pPr>
            <w:r>
              <w:rPr>
                <w:color w:val="282828"/>
                <w:sz w:val="18"/>
              </w:rPr>
              <w:t>Recém-nascidos a termo e prematuros &gt; 1000g: 1 mg (0,1 mL da solução de 10 mg/mL ou 0,1 mL da apresentação pediátrica de 2 mg/0,2 mL) IM em dose única no vasto lateral da coxa na primeira hora de vida.</w:t>
            </w:r>
          </w:p>
        </w:tc>
        <w:tc>
          <w:tcPr>
            <w:tcW w:type="dxa" w:w="3168"/>
            <w:shd w:fill="FFFFFF"/>
            <w:tcMar>
              <w:top w:w="100" w:type="dxa"/>
              <w:bottom w:w="100" w:type="dxa"/>
              <w:left w:w="140" w:type="dxa"/>
              <w:right w:w="140" w:type="dxa"/>
            </w:tcMar>
          </w:tcPr>
          <w:p>
            <w:pPr>
              <w:spacing w:before="0" w:after="0"/>
            </w:pPr>
            <w:r>
              <w:rPr>
                <w:color w:val="282828"/>
                <w:sz w:val="18"/>
              </w:rPr>
              <w:t>Prematuros ≤ 1000g: 0,5 mg IM em dose única.</w:t>
            </w:r>
          </w:p>
        </w:tc>
      </w:tr>
      <w:tr>
        <w:tc>
          <w:tcPr>
            <w:tcW w:type="dxa" w:w="2880"/>
            <w:shd w:fill="F7F9FB"/>
            <w:tcMar>
              <w:top w:w="100" w:type="dxa"/>
              <w:bottom w:w="100" w:type="dxa"/>
              <w:left w:w="140" w:type="dxa"/>
              <w:right w:w="140" w:type="dxa"/>
            </w:tcMar>
          </w:tcPr>
          <w:p>
            <w:pPr>
              <w:spacing w:before="0" w:after="0"/>
            </w:pPr>
            <w:r>
              <w:rPr>
                <w:b/>
                <w:color w:val="282828"/>
                <w:sz w:val="18"/>
              </w:rPr>
              <w:t>Sangramento Ativo / Coagulopatia por Hipovitaminose K (IV/SC)</w:t>
            </w:r>
          </w:p>
        </w:tc>
        <w:tc>
          <w:tcPr>
            <w:tcW w:type="dxa" w:w="3888"/>
            <w:shd w:fill="F7F9FB"/>
            <w:tcMar>
              <w:top w:w="100" w:type="dxa"/>
              <w:bottom w:w="100" w:type="dxa"/>
              <w:left w:w="140" w:type="dxa"/>
              <w:right w:w="140" w:type="dxa"/>
            </w:tcMar>
          </w:tcPr>
          <w:p>
            <w:pPr>
              <w:spacing w:before="0" w:after="0"/>
            </w:pPr>
            <w:r>
              <w:rPr>
                <w:color w:val="282828"/>
                <w:sz w:val="18"/>
              </w:rPr>
              <w:t>0,25 a 0,5 mg/kg (Máx: 5 a 10 mg)</w:t>
            </w:r>
          </w:p>
        </w:tc>
        <w:tc>
          <w:tcPr>
            <w:tcW w:type="dxa" w:w="3168"/>
            <w:shd w:fill="F7F9FB"/>
            <w:tcMar>
              <w:top w:w="100" w:type="dxa"/>
              <w:bottom w:w="100" w:type="dxa"/>
              <w:left w:w="140" w:type="dxa"/>
              <w:right w:w="140" w:type="dxa"/>
            </w:tcMar>
          </w:tcPr>
          <w:p>
            <w:pPr>
              <w:spacing w:before="0" w:after="0"/>
            </w:pPr>
            <w:r>
              <w:rPr>
                <w:color w:val="282828"/>
                <w:sz w:val="18"/>
              </w:rPr>
              <w:t>Infundir IV muito lentamente em 20 a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IV Rápida:</w:t>
      </w:r>
      <w:r>
        <w:rPr>
          <w:color w:val="282828"/>
          <w:sz w:val="19"/>
        </w:rPr>
        <w:t xml:space="preserve"> Risco de choque anafilactoide grave na administração intravenosa rápida direta sem diluição.</w:t>
      </w:r>
    </w:p>
    <w:p>
      <w:pPr>
        <w:pStyle w:val="ListBullet"/>
        <w:spacing w:before="0" w:after="20"/>
      </w:pPr>
      <w:r>
        <w:rPr>
          <w:b/>
          <w:color w:val="282828"/>
          <w:sz w:val="19"/>
        </w:rPr>
        <w:t>Profilaxia Oral:</w:t>
      </w:r>
      <w:r>
        <w:rPr>
          <w:color w:val="282828"/>
          <w:sz w:val="19"/>
        </w:rPr>
        <w:t xml:space="preserve"> O esquema oral possui eficácia inferior na prevenção da forma tardia da DHRN com sangramento intracraniano.</w:t>
      </w:r>
    </w:p>
    <w:p>
      <w:pPr>
        <w:spacing w:after="200"/>
      </w:pPr>
    </w:p>
    <w:p>
      <w:pPr>
        <w:keepNext/>
        <w:spacing w:before="280" w:after="60"/>
      </w:pPr>
      <w:r>
        <w:rPr>
          <w:b/>
          <w:color w:val="1B365D"/>
          <w:sz w:val="28"/>
        </w:rPr>
        <w:t>181. Flucitosina</w:t>
      </w:r>
    </w:p>
    <w:p>
      <w:pPr>
        <w:keepNext/>
        <w:spacing w:before="80" w:after="40"/>
      </w:pPr>
      <w:r>
        <w:rPr>
          <w:b/>
          <w:color w:val="2C5E8A"/>
          <w:sz w:val="22"/>
        </w:rPr>
        <w:t>Apresentações Disponíveis</w:t>
      </w:r>
    </w:p>
    <w:p>
      <w:pPr>
        <w:pStyle w:val="ListBullet"/>
        <w:spacing w:before="0" w:after="20"/>
      </w:pPr>
      <w:r>
        <w:rPr>
          <w:color w:val="282828"/>
          <w:sz w:val="20"/>
        </w:rPr>
        <w:t>Solução para infusão IV 10 mg/mL</w:t>
      </w:r>
    </w:p>
    <w:p>
      <w:pPr>
        <w:pStyle w:val="ListBullet"/>
        <w:spacing w:before="0" w:after="20"/>
      </w:pPr>
      <w:r>
        <w:rPr>
          <w:color w:val="282828"/>
          <w:sz w:val="20"/>
        </w:rPr>
        <w:t>Cápsulas 250 mg e 500 mg</w:t>
      </w:r>
    </w:p>
    <w:p>
      <w:pPr>
        <w:keepNext/>
        <w:spacing w:before="120" w:after="40"/>
      </w:pPr>
      <w:r>
        <w:rPr>
          <w:b/>
          <w:color w:val="2C5E8A"/>
          <w:sz w:val="22"/>
        </w:rPr>
        <w:t>Indicações e Linha de Tratamento</w:t>
      </w:r>
    </w:p>
    <w:p>
      <w:pPr>
        <w:spacing w:before="0" w:after="80"/>
      </w:pPr>
      <w:r>
        <w:rPr>
          <w:color w:val="282828"/>
          <w:sz w:val="20"/>
        </w:rPr>
        <w:t>Antifúngico análogo de pirimidina fluorado (5-FC). Primeira linha em associação obrigatória com Anfotericina B no tratamento de indução da Meningite Criptocócica e infecções invasivas graves por Candida sistêmica.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Meningite Criptocócica / Candidíase Invasiva Grave (IV/VO)</w:t>
            </w:r>
          </w:p>
        </w:tc>
        <w:tc>
          <w:tcPr>
            <w:tcW w:type="dxa" w:w="3888"/>
            <w:shd w:fill="FFFFFF"/>
            <w:tcMar>
              <w:top w:w="100" w:type="dxa"/>
              <w:bottom w:w="100" w:type="dxa"/>
              <w:left w:w="140" w:type="dxa"/>
              <w:right w:w="140" w:type="dxa"/>
            </w:tcMar>
          </w:tcPr>
          <w:p>
            <w:pPr>
              <w:spacing w:before="0" w:after="0"/>
            </w:pPr>
            <w:r>
              <w:rPr>
                <w:color w:val="282828"/>
                <w:sz w:val="18"/>
              </w:rPr>
              <w:t>100 mg/kg/dia dividido a cada 6 horas (25 mg/kg/dose a cada 6h)</w:t>
            </w:r>
          </w:p>
        </w:tc>
        <w:tc>
          <w:tcPr>
            <w:tcW w:type="dxa" w:w="3168"/>
            <w:shd w:fill="FFFFFF"/>
            <w:tcMar>
              <w:top w:w="100" w:type="dxa"/>
              <w:bottom w:w="100" w:type="dxa"/>
              <w:left w:w="140" w:type="dxa"/>
              <w:right w:w="140" w:type="dxa"/>
            </w:tcMar>
          </w:tcPr>
          <w:p>
            <w:pPr>
              <w:spacing w:before="0" w:after="0"/>
            </w:pPr>
            <w:r>
              <w:rPr>
                <w:color w:val="282828"/>
                <w:sz w:val="18"/>
              </w:rPr>
              <w:t>Infusão IV lenta em 30 a 60 minutos por 2 semanas (fase de indução). Manter nível sérico de pico entre 40 e 80 mcg/mL.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Mielossupressão Grave:</w:t>
      </w:r>
      <w:r>
        <w:rPr>
          <w:color w:val="282828"/>
          <w:sz w:val="19"/>
        </w:rPr>
        <w:t xml:space="preserve"> Black box warning para depressão de medula óssea (leucopenia, trombocitopenia e pancitopenia) quando níveis séricos &gt; 100 mcg/mL.</w:t>
      </w:r>
    </w:p>
    <w:p>
      <w:pPr>
        <w:pStyle w:val="ListBullet"/>
        <w:spacing w:before="0" w:after="20"/>
      </w:pPr>
      <w:r>
        <w:rPr>
          <w:b/>
          <w:color w:val="282828"/>
          <w:sz w:val="19"/>
        </w:rPr>
        <w:t>Condições:</w:t>
      </w:r>
      <w:r>
        <w:rPr>
          <w:color w:val="282828"/>
          <w:sz w:val="19"/>
        </w:rPr>
        <w:t xml:space="preserve"> Deficiência de di-hidropirimidina desidrogenase (DPD) e insuficiência renal não corrigida.</w:t>
      </w:r>
    </w:p>
    <w:p>
      <w:pPr>
        <w:spacing w:after="200"/>
      </w:pPr>
    </w:p>
    <w:p>
      <w:pPr>
        <w:keepNext/>
        <w:spacing w:before="280" w:after="60"/>
      </w:pPr>
      <w:r>
        <w:rPr>
          <w:b/>
          <w:color w:val="1B365D"/>
          <w:sz w:val="28"/>
        </w:rPr>
        <w:t>182. Fluconazol</w:t>
      </w:r>
    </w:p>
    <w:p>
      <w:pPr>
        <w:keepNext/>
        <w:spacing w:before="80" w:after="40"/>
      </w:pPr>
      <w:r>
        <w:rPr>
          <w:b/>
          <w:color w:val="2C5E8A"/>
          <w:sz w:val="22"/>
        </w:rPr>
        <w:t>Apresentações Disponíveis</w:t>
      </w:r>
    </w:p>
    <w:p>
      <w:pPr>
        <w:pStyle w:val="ListBullet"/>
        <w:spacing w:before="0" w:after="20"/>
      </w:pPr>
      <w:r>
        <w:rPr>
          <w:color w:val="282828"/>
          <w:sz w:val="20"/>
        </w:rPr>
        <w:t>Pó para suspensão oral 50 mg/5 mL e 200 mg/5 mL</w:t>
      </w:r>
    </w:p>
    <w:p>
      <w:pPr>
        <w:pStyle w:val="ListBullet"/>
        <w:spacing w:before="0" w:after="20"/>
      </w:pPr>
      <w:r>
        <w:rPr>
          <w:color w:val="282828"/>
          <w:sz w:val="20"/>
        </w:rPr>
        <w:t>Cápsulas 50 mg, 100 mg e 150 mg</w:t>
      </w:r>
    </w:p>
    <w:p>
      <w:pPr>
        <w:pStyle w:val="ListBullet"/>
        <w:spacing w:before="0" w:after="20"/>
      </w:pPr>
      <w:r>
        <w:rPr>
          <w:color w:val="282828"/>
          <w:sz w:val="20"/>
        </w:rPr>
        <w:t>Solução para infusão IV 2 mg/mL (bolsa 100 mL = 200 mg)</w:t>
      </w:r>
    </w:p>
    <w:p>
      <w:pPr>
        <w:keepNext/>
        <w:spacing w:before="120" w:after="40"/>
      </w:pPr>
      <w:r>
        <w:rPr>
          <w:b/>
          <w:color w:val="2C5E8A"/>
          <w:sz w:val="22"/>
        </w:rPr>
        <w:t>Indicações e Linha de Tratamento</w:t>
      </w:r>
    </w:p>
    <w:p>
      <w:pPr>
        <w:spacing w:before="0" w:after="80"/>
      </w:pPr>
      <w:r>
        <w:rPr>
          <w:color w:val="282828"/>
          <w:sz w:val="20"/>
        </w:rPr>
        <w:t>Antifúngico triazólico de excelente biodisponibilidade oral e penetração no SNC. Primeira linha no tratamento e profilaxia de Candidíase orofaríngea e esofágica, candidemia por Candida albicans, meningite criptocócica (consolidação/manutenção) e profilaxia antifúngica em prematuros de extremo baixo peso (&lt; 1000g).</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Candidíase Orofaríngea (VO)</w:t>
            </w:r>
          </w:p>
        </w:tc>
        <w:tc>
          <w:tcPr>
            <w:tcW w:type="dxa" w:w="3888"/>
            <w:shd w:fill="FFFFFF"/>
            <w:tcMar>
              <w:top w:w="100" w:type="dxa"/>
              <w:bottom w:w="100" w:type="dxa"/>
              <w:left w:w="140" w:type="dxa"/>
              <w:right w:w="140" w:type="dxa"/>
            </w:tcMar>
          </w:tcPr>
          <w:p>
            <w:pPr>
              <w:spacing w:before="0" w:after="0"/>
            </w:pPr>
            <w:r>
              <w:rPr>
                <w:color w:val="282828"/>
                <w:sz w:val="18"/>
              </w:rPr>
              <w:t>Ataque: 6 mg/kg no dia 1. Manutenção: 3 mg/kg/dia em dose única por 7 a 14 dias (Máx: 100 mg/dia).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r>
        <w:tc>
          <w:tcPr>
            <w:tcW w:type="dxa" w:w="2880"/>
            <w:shd w:fill="F7F9FB"/>
            <w:tcMar>
              <w:top w:w="100" w:type="dxa"/>
              <w:bottom w:w="100" w:type="dxa"/>
              <w:left w:w="140" w:type="dxa"/>
              <w:right w:w="140" w:type="dxa"/>
            </w:tcMar>
          </w:tcPr>
          <w:p>
            <w:pPr>
              <w:spacing w:before="0" w:after="0"/>
            </w:pPr>
            <w:r>
              <w:rPr>
                <w:b/>
                <w:color w:val="282828"/>
                <w:sz w:val="18"/>
              </w:rPr>
              <w:t>Candidíase Sistêmica / Candidemia (IV/VO)</w:t>
            </w:r>
          </w:p>
        </w:tc>
        <w:tc>
          <w:tcPr>
            <w:tcW w:type="dxa" w:w="3888"/>
            <w:shd w:fill="F7F9FB"/>
            <w:tcMar>
              <w:top w:w="100" w:type="dxa"/>
              <w:bottom w:w="100" w:type="dxa"/>
              <w:left w:w="140" w:type="dxa"/>
              <w:right w:w="140" w:type="dxa"/>
            </w:tcMar>
          </w:tcPr>
          <w:p>
            <w:pPr>
              <w:spacing w:before="0" w:after="0"/>
            </w:pPr>
            <w:r>
              <w:rPr>
                <w:color w:val="282828"/>
                <w:sz w:val="18"/>
              </w:rPr>
              <w:t>Ataque: 12 mg/kg no dia 1. Manutenção: 6 a 12 mg/kg/dia em dose única diária (Máx: 600 a 800 mg/dia).</w:t>
            </w:r>
          </w:p>
        </w:tc>
        <w:tc>
          <w:tcPr>
            <w:tcW w:type="dxa" w:w="3168"/>
            <w:shd w:fill="F7F9FB"/>
            <w:tcMar>
              <w:top w:w="100" w:type="dxa"/>
              <w:bottom w:w="100" w:type="dxa"/>
              <w:left w:w="140" w:type="dxa"/>
              <w:right w:w="140" w:type="dxa"/>
            </w:tcMar>
          </w:tcPr>
          <w:p>
            <w:pPr>
              <w:spacing w:before="0" w:after="0"/>
            </w:pPr>
            <w:r>
              <w:rPr>
                <w:color w:val="282828"/>
                <w:sz w:val="18"/>
              </w:rPr>
              <w:t>Infusão IV lenta em 1 a 2 horas.</w:t>
            </w:r>
          </w:p>
        </w:tc>
      </w:tr>
      <w:tr>
        <w:tc>
          <w:tcPr>
            <w:tcW w:type="dxa" w:w="2880"/>
            <w:shd w:fill="FFFFFF"/>
            <w:tcMar>
              <w:top w:w="100" w:type="dxa"/>
              <w:bottom w:w="100" w:type="dxa"/>
              <w:left w:w="140" w:type="dxa"/>
              <w:right w:w="140" w:type="dxa"/>
            </w:tcMar>
          </w:tcPr>
          <w:p>
            <w:pPr>
              <w:spacing w:before="0" w:after="0"/>
            </w:pPr>
            <w:r>
              <w:rPr>
                <w:b/>
                <w:color w:val="282828"/>
                <w:sz w:val="18"/>
              </w:rPr>
              <w:t>Profilaxia em Prematuros Extremos &lt; 1000g (IV/VO)</w:t>
            </w:r>
          </w:p>
        </w:tc>
        <w:tc>
          <w:tcPr>
            <w:tcW w:type="dxa" w:w="3888"/>
            <w:shd w:fill="FFFFFF"/>
            <w:tcMar>
              <w:top w:w="100" w:type="dxa"/>
              <w:bottom w:w="100" w:type="dxa"/>
              <w:left w:w="140" w:type="dxa"/>
              <w:right w:w="140" w:type="dxa"/>
            </w:tcMar>
          </w:tcPr>
          <w:p>
            <w:pPr>
              <w:spacing w:before="0" w:after="0"/>
            </w:pPr>
            <w:r>
              <w:rPr>
                <w:color w:val="282828"/>
                <w:sz w:val="18"/>
              </w:rPr>
              <w:t>3 a 6 mg/kg/dose duas vezes por semana (a cada 72h) por 4 a 6 semanas</w:t>
            </w:r>
          </w:p>
        </w:tc>
        <w:tc>
          <w:tcPr>
            <w:tcW w:type="dxa" w:w="3168"/>
            <w:shd w:fill="FFFFFF"/>
            <w:tcMar>
              <w:top w:w="100" w:type="dxa"/>
              <w:bottom w:w="100" w:type="dxa"/>
              <w:left w:w="140" w:type="dxa"/>
              <w:right w:w="140" w:type="dxa"/>
            </w:tcMar>
          </w:tcPr>
          <w:p>
            <w:pPr>
              <w:spacing w:before="0" w:after="0"/>
            </w:pPr>
            <w:r>
              <w:rPr>
                <w:color w:val="282828"/>
                <w:sz w:val="18"/>
              </w:rPr>
              <w:t>Reduz drasticamente candidíase invasiva neonatal.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Interações Medicamentosas:</w:t>
      </w:r>
      <w:r>
        <w:rPr>
          <w:color w:val="282828"/>
          <w:sz w:val="19"/>
        </w:rPr>
        <w:t xml:space="preserve"> Inibidor moderado do CYP2C9 e CYP3A4; aumenta níveis séricos de fenitoína, ciclosporina, tacrolimo e varfarina.</w:t>
      </w:r>
    </w:p>
    <w:p>
      <w:pPr>
        <w:pStyle w:val="ListBullet"/>
        <w:spacing w:before="0" w:after="20"/>
      </w:pPr>
      <w:r>
        <w:rPr>
          <w:b/>
          <w:color w:val="282828"/>
          <w:sz w:val="19"/>
        </w:rPr>
        <w:t>Resistência:</w:t>
      </w:r>
      <w:r>
        <w:rPr>
          <w:color w:val="282828"/>
          <w:sz w:val="19"/>
        </w:rPr>
        <w:t xml:space="preserve"> Candida krusei é intrinsecamente resistente e Candida glabrata tem sensibilidade reduzida dose-dependente.</w:t>
      </w:r>
    </w:p>
    <w:p>
      <w:pPr>
        <w:spacing w:after="200"/>
      </w:pPr>
    </w:p>
    <w:p>
      <w:pPr>
        <w:keepNext/>
        <w:spacing w:before="280" w:after="60"/>
      </w:pPr>
      <w:r>
        <w:rPr>
          <w:b/>
          <w:color w:val="1B365D"/>
          <w:sz w:val="28"/>
        </w:rPr>
        <w:t>183. Fludrocortisona (acetato)</w:t>
      </w:r>
    </w:p>
    <w:p>
      <w:pPr>
        <w:keepNext/>
        <w:spacing w:before="80" w:after="40"/>
      </w:pPr>
      <w:r>
        <w:rPr>
          <w:b/>
          <w:color w:val="2C5E8A"/>
          <w:sz w:val="22"/>
        </w:rPr>
        <w:t>Apresentações Disponíveis</w:t>
      </w:r>
    </w:p>
    <w:p>
      <w:pPr>
        <w:pStyle w:val="ListBullet"/>
        <w:spacing w:before="0" w:after="20"/>
      </w:pPr>
      <w:r>
        <w:rPr>
          <w:color w:val="282828"/>
          <w:sz w:val="20"/>
        </w:rPr>
        <w:t>Comprimidos 0,1 mg (100 mcg)</w:t>
      </w:r>
    </w:p>
    <w:p>
      <w:pPr>
        <w:keepNext/>
        <w:spacing w:before="120" w:after="40"/>
      </w:pPr>
      <w:r>
        <w:rPr>
          <w:b/>
          <w:color w:val="2C5E8A"/>
          <w:sz w:val="22"/>
        </w:rPr>
        <w:t>Indicações e Linha de Tratamento</w:t>
      </w:r>
    </w:p>
    <w:p>
      <w:pPr>
        <w:spacing w:before="0" w:after="80"/>
      </w:pPr>
      <w:r>
        <w:rPr>
          <w:color w:val="282828"/>
          <w:sz w:val="20"/>
        </w:rPr>
        <w:t>Mineralocorticoide sintético de altíssima potência. Primeira linha de reposição hormonal mandatória na Hiperplasia Adrenal Congênita (forma perdedora de sal por deficiência de 21-hidroxilase), Doença de Addison e hipotensão ortostática neurogênica refratária.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Hiperplasia Adrenal Congênita Perdedora de Sal (VO)</w:t>
            </w:r>
          </w:p>
        </w:tc>
        <w:tc>
          <w:tcPr>
            <w:tcW w:type="dxa" w:w="3888"/>
            <w:shd w:fill="FFFFFF"/>
            <w:tcMar>
              <w:top w:w="100" w:type="dxa"/>
              <w:bottom w:w="100" w:type="dxa"/>
              <w:left w:w="140" w:type="dxa"/>
              <w:right w:w="140" w:type="dxa"/>
            </w:tcMar>
          </w:tcPr>
          <w:p>
            <w:pPr>
              <w:spacing w:before="0" w:after="0"/>
            </w:pPr>
            <w:r>
              <w:rPr>
                <w:color w:val="282828"/>
                <w:sz w:val="18"/>
              </w:rPr>
              <w:t>Lactentes: 0,05 a 0,2 mg/dia (50 a 200 mcg/dia) em dose única diária ou dividido a cada 12h junto com suplementação de cloreto de sódio. Crianças maiores: 0,05 a 0,1 mg/dia.</w:t>
            </w:r>
          </w:p>
        </w:tc>
        <w:tc>
          <w:tcPr>
            <w:tcW w:type="dxa" w:w="3168"/>
            <w:shd w:fill="FFFFFF"/>
            <w:tcMar>
              <w:top w:w="100" w:type="dxa"/>
              <w:bottom w:w="100" w:type="dxa"/>
              <w:left w:w="140" w:type="dxa"/>
              <w:right w:w="140" w:type="dxa"/>
            </w:tcMar>
          </w:tcPr>
          <w:p>
            <w:pPr>
              <w:spacing w:before="0" w:after="0"/>
            </w:pPr>
            <w:r>
              <w:rPr>
                <w:color w:val="282828"/>
                <w:sz w:val="18"/>
              </w:rPr>
              <w:t>Titular por pressão arterial, potássio, sódio e atividade de renina plasmática (PRA).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Hipertensão arterial sistêmica descompensada, insuficiência cardíaca congestiva e edema generalizado.</w:t>
      </w:r>
    </w:p>
    <w:p>
      <w:pPr>
        <w:pStyle w:val="ListBullet"/>
        <w:spacing w:before="0" w:after="20"/>
      </w:pPr>
      <w:r>
        <w:rPr>
          <w:b/>
          <w:color w:val="282828"/>
          <w:sz w:val="19"/>
        </w:rPr>
        <w:t>Monitorização:</w:t>
      </w:r>
      <w:r>
        <w:rPr>
          <w:color w:val="282828"/>
          <w:sz w:val="19"/>
        </w:rPr>
        <w:t xml:space="preserve"> Risco de hipocalemia grave e hipertensão por hiperdosagem.</w:t>
      </w:r>
    </w:p>
    <w:p>
      <w:pPr>
        <w:spacing w:after="200"/>
      </w:pPr>
    </w:p>
    <w:p>
      <w:pPr>
        <w:keepNext/>
        <w:spacing w:before="280" w:after="60"/>
      </w:pPr>
      <w:r>
        <w:rPr>
          <w:b/>
          <w:color w:val="1B365D"/>
          <w:sz w:val="28"/>
        </w:rPr>
        <w:t>184. Flumazenil</w:t>
      </w:r>
    </w:p>
    <w:p>
      <w:pPr>
        <w:keepNext/>
        <w:spacing w:before="80" w:after="40"/>
      </w:pPr>
      <w:r>
        <w:rPr>
          <w:b/>
          <w:color w:val="2C5E8A"/>
          <w:sz w:val="22"/>
        </w:rPr>
        <w:t>Apresentações Disponíveis</w:t>
      </w:r>
    </w:p>
    <w:p>
      <w:pPr>
        <w:pStyle w:val="ListBullet"/>
        <w:spacing w:before="0" w:after="20"/>
      </w:pPr>
      <w:r>
        <w:rPr>
          <w:color w:val="282828"/>
          <w:sz w:val="20"/>
        </w:rPr>
        <w:t>Solução injetável 0,1 mg/mL (ampola 5 mL = 0,5 mg)</w:t>
      </w:r>
    </w:p>
    <w:p>
      <w:pPr>
        <w:keepNext/>
        <w:spacing w:before="120" w:after="40"/>
      </w:pPr>
      <w:r>
        <w:rPr>
          <w:b/>
          <w:color w:val="2C5E8A"/>
          <w:sz w:val="22"/>
        </w:rPr>
        <w:t>Indicações e Linha de Tratamento</w:t>
      </w:r>
    </w:p>
    <w:p>
      <w:pPr>
        <w:spacing w:before="0" w:after="80"/>
      </w:pPr>
      <w:r>
        <w:rPr>
          <w:color w:val="282828"/>
          <w:sz w:val="20"/>
        </w:rPr>
        <w:t>Antagonista competitivo específico do sítio de ligação dos benzodiazepínicos no receptor GABA-A. Antídoto de primeira linha para reversão da sedação excessiva ou depressão respiratória induzida por benzodiazepínicos em procedimentos diagnósticos ou anestésicos.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Reversão de Sedação por Benzodiazepínicos (IV)</w:t>
            </w:r>
          </w:p>
        </w:tc>
        <w:tc>
          <w:tcPr>
            <w:tcW w:type="dxa" w:w="3888"/>
            <w:shd w:fill="FFFFFF"/>
            <w:tcMar>
              <w:top w:w="100" w:type="dxa"/>
              <w:bottom w:w="100" w:type="dxa"/>
              <w:left w:w="140" w:type="dxa"/>
              <w:right w:w="140" w:type="dxa"/>
            </w:tcMar>
          </w:tcPr>
          <w:p>
            <w:pPr>
              <w:spacing w:before="0" w:after="0"/>
            </w:pPr>
            <w:r>
              <w:rPr>
                <w:color w:val="282828"/>
                <w:sz w:val="18"/>
              </w:rPr>
              <w:t>0,01 mg/kg (0,1 mL/kg; Máx: 0,2 mg) administrado em 15 a 30 segundos. Pode repetir 0,01 mg/kg a cada 1 minuto até resposta clínica adequada (Dose cumulativa máxima: 1 mg em crianças ou 0,05 mg/kg).</w:t>
            </w:r>
          </w:p>
        </w:tc>
        <w:tc>
          <w:tcPr>
            <w:tcW w:type="dxa" w:w="3168"/>
            <w:shd w:fill="FFFFFF"/>
            <w:tcMar>
              <w:top w:w="100" w:type="dxa"/>
              <w:bottom w:w="100" w:type="dxa"/>
              <w:left w:w="140" w:type="dxa"/>
              <w:right w:w="140" w:type="dxa"/>
            </w:tcMar>
          </w:tcPr>
          <w:p>
            <w:pPr>
              <w:spacing w:before="0" w:after="0"/>
            </w:pPr>
            <w:r>
              <w:rPr>
                <w:color w:val="282828"/>
                <w:sz w:val="18"/>
              </w:rPr>
              <w:t>Monitorar ressedação após 45 a 60 minutos (a meia-vida do flumazenil é mais curta que a da maioria dos benzodiazepínicos).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ABSOLUTA EM EPILEPSIA OU INTOXICAÇÃO MISTA:</w:t>
      </w:r>
      <w:r>
        <w:rPr>
          <w:color w:val="282828"/>
          <w:sz w:val="19"/>
        </w:rPr>
        <w:t xml:space="preserve"> Contraindicado em pacientes epilépticos em uso crônico de benzodiazepínicos (risco de precipitar Estado de Mal Epiléptico refratário incontrolável) e em ingestão concomitante de antidepressivos tricíclicos (risco de convulsões e arritmias cardíacas fatais).</w:t>
      </w:r>
    </w:p>
    <w:p>
      <w:pPr>
        <w:spacing w:after="200"/>
      </w:pPr>
    </w:p>
    <w:p>
      <w:pPr>
        <w:keepNext/>
        <w:spacing w:before="280" w:after="60"/>
      </w:pPr>
      <w:r>
        <w:rPr>
          <w:b/>
          <w:color w:val="1B365D"/>
          <w:sz w:val="28"/>
        </w:rPr>
        <w:t>185. Fluoxetina (cloridrato)</w:t>
      </w:r>
    </w:p>
    <w:p>
      <w:pPr>
        <w:keepNext/>
        <w:spacing w:before="80" w:after="40"/>
      </w:pPr>
      <w:r>
        <w:rPr>
          <w:b/>
          <w:color w:val="2C5E8A"/>
          <w:sz w:val="22"/>
        </w:rPr>
        <w:t>Apresentações Disponíveis</w:t>
      </w:r>
    </w:p>
    <w:p>
      <w:pPr>
        <w:pStyle w:val="ListBullet"/>
        <w:spacing w:before="0" w:after="20"/>
      </w:pPr>
      <w:r>
        <w:rPr>
          <w:color w:val="282828"/>
          <w:sz w:val="20"/>
        </w:rPr>
        <w:t>Gotas 20 mg/mL (1 gota = 1 mg)</w:t>
      </w:r>
    </w:p>
    <w:p>
      <w:pPr>
        <w:pStyle w:val="ListBullet"/>
        <w:spacing w:before="0" w:after="20"/>
      </w:pPr>
      <w:r>
        <w:rPr>
          <w:color w:val="282828"/>
          <w:sz w:val="20"/>
        </w:rPr>
        <w:t>Cápsulas/comprimidos 10 mg e 20 mg</w:t>
      </w:r>
    </w:p>
    <w:p>
      <w:pPr>
        <w:keepNext/>
        <w:spacing w:before="120" w:after="40"/>
      </w:pPr>
      <w:r>
        <w:rPr>
          <w:b/>
          <w:color w:val="2C5E8A"/>
          <w:sz w:val="22"/>
        </w:rPr>
        <w:t>Indicações e Linha de Tratamento</w:t>
      </w:r>
    </w:p>
    <w:p>
      <w:pPr>
        <w:spacing w:before="0" w:after="80"/>
      </w:pPr>
      <w:r>
        <w:rPr>
          <w:color w:val="282828"/>
          <w:sz w:val="20"/>
        </w:rPr>
        <w:t>Inibidor seletivo da recaptação de serotonina (ISRS) de longa meia-vida. Primeira linha padrão-ouro aprovada pela FDA para Transtorno Depressivo Maior em crianças e adolescentes a partir de 8 anos e Transtorno Obsessivo-Compulsivo (TOC) a partir de 7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Transtorno Depressivo Maior (≥ 8 anos) (VO)</w:t>
            </w:r>
          </w:p>
        </w:tc>
        <w:tc>
          <w:tcPr>
            <w:tcW w:type="dxa" w:w="3888"/>
            <w:shd w:fill="FFFFFF"/>
            <w:tcMar>
              <w:top w:w="100" w:type="dxa"/>
              <w:bottom w:w="100" w:type="dxa"/>
              <w:left w:w="140" w:type="dxa"/>
              <w:right w:w="140" w:type="dxa"/>
            </w:tcMar>
          </w:tcPr>
          <w:p>
            <w:pPr>
              <w:spacing w:before="0" w:after="0"/>
            </w:pPr>
            <w:r>
              <w:rPr>
                <w:color w:val="282828"/>
                <w:sz w:val="18"/>
              </w:rPr>
              <w:t>Inicial: 10 mg uma vez ao dia pela manhã. Pode aumentar após 2 a 4 semanas para 20 mg/dia conforme resposta clínica.</w:t>
            </w:r>
          </w:p>
        </w:tc>
        <w:tc>
          <w:tcPr>
            <w:tcW w:type="dxa" w:w="3168"/>
            <w:shd w:fill="FFFFFF"/>
            <w:tcMar>
              <w:top w:w="100" w:type="dxa"/>
              <w:bottom w:w="100" w:type="dxa"/>
              <w:left w:w="140" w:type="dxa"/>
              <w:right w:w="140" w:type="dxa"/>
            </w:tcMar>
          </w:tcPr>
          <w:p>
            <w:pPr>
              <w:spacing w:before="0" w:after="0"/>
            </w:pPr>
            <w:r>
              <w:rPr>
                <w:color w:val="282828"/>
                <w:sz w:val="18"/>
              </w:rPr>
              <w:t>Dose única diária matinal</w:t>
            </w:r>
          </w:p>
        </w:tc>
      </w:tr>
      <w:tr>
        <w:tc>
          <w:tcPr>
            <w:tcW w:type="dxa" w:w="2880"/>
            <w:shd w:fill="F7F9FB"/>
            <w:tcMar>
              <w:top w:w="100" w:type="dxa"/>
              <w:bottom w:w="100" w:type="dxa"/>
              <w:left w:w="140" w:type="dxa"/>
              <w:right w:w="140" w:type="dxa"/>
            </w:tcMar>
          </w:tcPr>
          <w:p>
            <w:pPr>
              <w:spacing w:before="0" w:after="0"/>
            </w:pPr>
            <w:r>
              <w:rPr>
                <w:b/>
                <w:color w:val="282828"/>
                <w:sz w:val="18"/>
              </w:rPr>
              <w:t>Transtorno Obsessivo-Compulsivo (TOC) (VO)</w:t>
            </w:r>
          </w:p>
        </w:tc>
        <w:tc>
          <w:tcPr>
            <w:tcW w:type="dxa" w:w="3888"/>
            <w:shd w:fill="F7F9FB"/>
            <w:tcMar>
              <w:top w:w="100" w:type="dxa"/>
              <w:bottom w:w="100" w:type="dxa"/>
              <w:left w:w="140" w:type="dxa"/>
              <w:right w:w="140" w:type="dxa"/>
            </w:tcMar>
          </w:tcPr>
          <w:p>
            <w:pPr>
              <w:spacing w:before="0" w:after="0"/>
            </w:pPr>
            <w:r>
              <w:rPr>
                <w:color w:val="282828"/>
                <w:sz w:val="18"/>
              </w:rPr>
              <w:t>Inicial: 10 mg/dia. Titular gradualmente até 20 a 40 mg/dia (Máx: 60 mg/dia em adolescentes).</w:t>
            </w:r>
          </w:p>
        </w:tc>
        <w:tc>
          <w:tcPr>
            <w:tcW w:type="dxa" w:w="3168"/>
            <w:shd w:fill="F7F9FB"/>
            <w:tcMar>
              <w:top w:w="100" w:type="dxa"/>
              <w:bottom w:w="100" w:type="dxa"/>
              <w:left w:w="140" w:type="dxa"/>
              <w:right w:w="140" w:type="dxa"/>
            </w:tcMar>
          </w:tcPr>
          <w:p>
            <w:pPr>
              <w:spacing w:before="0" w:after="0"/>
            </w:pPr>
            <w:r>
              <w:rPr>
                <w:color w:val="282828"/>
                <w:sz w:val="18"/>
              </w:rPr>
              <w:t>Tomar pela manhã</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w:t>
      </w:r>
      <w:r>
        <w:rPr>
          <w:color w:val="282828"/>
          <w:sz w:val="19"/>
        </w:rPr>
        <w:t xml:space="preserve"> Monitorização estrita para piora de sintomas depressivos e risco de ideação/comportamento suicida no início da terapia.</w:t>
      </w:r>
    </w:p>
    <w:p>
      <w:pPr>
        <w:pStyle w:val="ListBullet"/>
        <w:spacing w:before="0" w:after="20"/>
      </w:pPr>
      <w:r>
        <w:rPr>
          <w:b/>
          <w:color w:val="282828"/>
          <w:sz w:val="19"/>
        </w:rPr>
        <w:t>Interações:</w:t>
      </w:r>
      <w:r>
        <w:rPr>
          <w:color w:val="282828"/>
          <w:sz w:val="19"/>
        </w:rPr>
        <w:t xml:space="preserve"> Uso estritamente contraindicado com IMAO (intervalo de segurança de 5 semanas após suspensão da fluoxetina antes de iniciar IMAO).</w:t>
      </w:r>
    </w:p>
    <w:p>
      <w:pPr>
        <w:spacing w:after="200"/>
      </w:pPr>
    </w:p>
    <w:p>
      <w:pPr>
        <w:keepNext/>
        <w:spacing w:before="280" w:after="60"/>
      </w:pPr>
      <w:r>
        <w:rPr>
          <w:b/>
          <w:color w:val="1B365D"/>
          <w:sz w:val="28"/>
        </w:rPr>
        <w:t>186. Fluticasona (furoato / propionato)</w:t>
      </w:r>
    </w:p>
    <w:p>
      <w:pPr>
        <w:keepNext/>
        <w:spacing w:before="80" w:after="40"/>
      </w:pPr>
      <w:r>
        <w:rPr>
          <w:b/>
          <w:color w:val="2C5E8A"/>
          <w:sz w:val="22"/>
        </w:rPr>
        <w:t>Apresentações Disponíveis</w:t>
      </w:r>
    </w:p>
    <w:p>
      <w:pPr>
        <w:pStyle w:val="ListBullet"/>
        <w:spacing w:before="0" w:after="20"/>
      </w:pPr>
      <w:r>
        <w:rPr>
          <w:color w:val="282828"/>
          <w:sz w:val="20"/>
        </w:rPr>
        <w:t>Spray nasal aquoso 27,5 mcg (furoato) e 50 mcg (propionato)/dose</w:t>
      </w:r>
    </w:p>
    <w:p>
      <w:pPr>
        <w:pStyle w:val="ListBullet"/>
        <w:spacing w:before="0" w:after="20"/>
      </w:pPr>
      <w:r>
        <w:rPr>
          <w:color w:val="282828"/>
          <w:sz w:val="20"/>
        </w:rPr>
        <w:t>Aerossol inalatório pressurizado (spray) 50 mcg, 125 mcg e 250 mcg/dose</w:t>
      </w:r>
    </w:p>
    <w:p>
      <w:pPr>
        <w:pStyle w:val="ListBullet"/>
        <w:spacing w:before="0" w:after="20"/>
      </w:pPr>
      <w:r>
        <w:rPr>
          <w:color w:val="282828"/>
          <w:sz w:val="20"/>
        </w:rPr>
        <w:t>Cápsulas com pó para inalação 50 mcg, 100 mcg e 250 mcg/dose</w:t>
      </w:r>
    </w:p>
    <w:p>
      <w:pPr>
        <w:pStyle w:val="ListBullet"/>
        <w:spacing w:before="0" w:after="20"/>
      </w:pPr>
      <w:r>
        <w:rPr>
          <w:color w:val="282828"/>
          <w:sz w:val="20"/>
        </w:rPr>
        <w:t>Creme/pomada dermatológica 0,5 mg/g</w:t>
      </w:r>
    </w:p>
    <w:p>
      <w:pPr>
        <w:keepNext/>
        <w:spacing w:before="120" w:after="40"/>
      </w:pPr>
      <w:r>
        <w:rPr>
          <w:b/>
          <w:color w:val="2C5E8A"/>
          <w:sz w:val="22"/>
        </w:rPr>
        <w:t>Indicações e Linha de Tratamento</w:t>
      </w:r>
    </w:p>
    <w:p>
      <w:pPr>
        <w:spacing w:before="0" w:after="80"/>
      </w:pPr>
      <w:r>
        <w:rPr>
          <w:color w:val="282828"/>
          <w:sz w:val="20"/>
        </w:rPr>
        <w:t>Corticoide tópico e inalatório de altíssima afinidade pelo receptor glicocorticoide e mínima biodisponibilidade sistêmica oral (&lt; 1%). Primeira linha no controle da Asma Persistente (com espaçador valvulado) e Rinite Alérgica persistente moderada 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Persistente — Spray com Espaçador (Inalatória Oral)</w:t>
            </w:r>
          </w:p>
        </w:tc>
        <w:tc>
          <w:tcPr>
            <w:tcW w:type="dxa" w:w="3888"/>
            <w:shd w:fill="FFFFFF"/>
            <w:tcMar>
              <w:top w:w="100" w:type="dxa"/>
              <w:bottom w:w="100" w:type="dxa"/>
              <w:left w:w="140" w:type="dxa"/>
              <w:right w:w="140" w:type="dxa"/>
            </w:tcMar>
          </w:tcPr>
          <w:p>
            <w:pPr>
              <w:spacing w:before="0" w:after="0"/>
            </w:pPr>
            <w:r>
              <w:rPr>
                <w:color w:val="282828"/>
                <w:sz w:val="18"/>
              </w:rPr>
              <w:t>Dose Baixa: 100 a 200 mcg/dia. Dose Média: 200 a 500 mcg/dia. Dose Alta: &gt; 500 mcg/dia.</w:t>
            </w:r>
          </w:p>
        </w:tc>
        <w:tc>
          <w:tcPr>
            <w:tcW w:type="dxa" w:w="3168"/>
            <w:shd w:fill="FFFFFF"/>
            <w:tcMar>
              <w:top w:w="100" w:type="dxa"/>
              <w:bottom w:w="100" w:type="dxa"/>
              <w:left w:w="140" w:type="dxa"/>
              <w:right w:w="140" w:type="dxa"/>
            </w:tcMar>
          </w:tcPr>
          <w:p>
            <w:pPr>
              <w:spacing w:before="0" w:after="0"/>
            </w:pPr>
            <w:r>
              <w:rPr>
                <w:color w:val="282828"/>
                <w:sz w:val="18"/>
              </w:rPr>
              <w:t>Dividido a cada 12 horas. Enxaguar a boca após o uso.</w:t>
            </w:r>
          </w:p>
        </w:tc>
      </w:tr>
      <w:tr>
        <w:tc>
          <w:tcPr>
            <w:tcW w:type="dxa" w:w="2880"/>
            <w:shd w:fill="F7F9FB"/>
            <w:tcMar>
              <w:top w:w="100" w:type="dxa"/>
              <w:bottom w:w="100" w:type="dxa"/>
              <w:left w:w="140" w:type="dxa"/>
              <w:right w:w="140" w:type="dxa"/>
            </w:tcMar>
          </w:tcPr>
          <w:p>
            <w:pPr>
              <w:spacing w:before="0" w:after="0"/>
            </w:pPr>
            <w:r>
              <w:rPr>
                <w:b/>
                <w:color w:val="282828"/>
                <w:sz w:val="18"/>
              </w:rPr>
              <w:t>Rinite Alérgica — Furoato de Fluticasona (Spray Nasal)</w:t>
            </w:r>
          </w:p>
        </w:tc>
        <w:tc>
          <w:tcPr>
            <w:tcW w:type="dxa" w:w="3888"/>
            <w:shd w:fill="F7F9FB"/>
            <w:tcMar>
              <w:top w:w="100" w:type="dxa"/>
              <w:bottom w:w="100" w:type="dxa"/>
              <w:left w:w="140" w:type="dxa"/>
              <w:right w:w="140" w:type="dxa"/>
            </w:tcMar>
          </w:tcPr>
          <w:p>
            <w:pPr>
              <w:spacing w:before="0" w:after="0"/>
            </w:pPr>
            <w:r>
              <w:rPr>
                <w:color w:val="282828"/>
                <w:sz w:val="18"/>
              </w:rPr>
              <w:t>Crianças de 2 a 11 anos: 1 jato (27,5 mcg) em cada narina uma vez ao dia (55 mcg/dia). ≥ 12 anos: 2 jatos em cada narina uma vez ao dia (110 mcg/dia).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Rinite Alérgica — Propionato de Fluticasona (Spray Nasal)</w:t>
            </w:r>
          </w:p>
        </w:tc>
        <w:tc>
          <w:tcPr>
            <w:tcW w:type="dxa" w:w="3888"/>
            <w:shd w:fill="FFFFFF"/>
            <w:tcMar>
              <w:top w:w="100" w:type="dxa"/>
              <w:bottom w:w="100" w:type="dxa"/>
              <w:left w:w="140" w:type="dxa"/>
              <w:right w:w="140" w:type="dxa"/>
            </w:tcMar>
          </w:tcPr>
          <w:p>
            <w:pPr>
              <w:spacing w:before="0" w:after="0"/>
            </w:pPr>
            <w:r>
              <w:rPr>
                <w:color w:val="282828"/>
                <w:sz w:val="18"/>
              </w:rPr>
              <w:t>Crianças ≥ 4 anos: 1 a 2 jatos (50 a 100 mcg) em cada narina uma vez ao dia</w:t>
            </w:r>
          </w:p>
        </w:tc>
        <w:tc>
          <w:tcPr>
            <w:tcW w:type="dxa" w:w="3168"/>
            <w:shd w:fill="FFFFFF"/>
            <w:tcMar>
              <w:top w:w="100" w:type="dxa"/>
              <w:bottom w:w="100" w:type="dxa"/>
              <w:left w:w="140" w:type="dxa"/>
              <w:right w:w="140" w:type="dxa"/>
            </w:tcMar>
          </w:tcPr>
          <w:p>
            <w:pPr>
              <w:spacing w:before="0" w:after="0"/>
            </w:pPr>
            <w:r>
              <w:rPr>
                <w:color w:val="282828"/>
                <w:sz w:val="18"/>
              </w:rPr>
              <w:t>Dose matinal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infecções fúngicas ou herpéticas locais não tratadas.</w:t>
      </w:r>
    </w:p>
    <w:p>
      <w:pPr>
        <w:pStyle w:val="ListBullet"/>
        <w:spacing w:before="0" w:after="20"/>
      </w:pPr>
      <w:r>
        <w:rPr>
          <w:b/>
          <w:color w:val="282828"/>
          <w:sz w:val="19"/>
        </w:rPr>
        <w:t>Efeitos:</w:t>
      </w:r>
      <w:r>
        <w:rPr>
          <w:color w:val="282828"/>
          <w:sz w:val="19"/>
        </w:rPr>
        <w:t xml:space="preserve"> Disfonia e candidíase oral (prevenidas com espaçador e bochecho com água pós-uso).</w:t>
      </w:r>
    </w:p>
    <w:p>
      <w:pPr>
        <w:spacing w:after="200"/>
      </w:pPr>
    </w:p>
    <w:p>
      <w:pPr>
        <w:keepNext/>
        <w:spacing w:before="280" w:after="60"/>
      </w:pPr>
      <w:r>
        <w:rPr>
          <w:b/>
          <w:color w:val="1B365D"/>
          <w:sz w:val="28"/>
        </w:rPr>
        <w:t>187. Fomepizol</w:t>
      </w:r>
    </w:p>
    <w:p>
      <w:pPr>
        <w:keepNext/>
        <w:spacing w:before="80" w:after="40"/>
      </w:pPr>
      <w:r>
        <w:rPr>
          <w:b/>
          <w:color w:val="2C5E8A"/>
          <w:sz w:val="22"/>
        </w:rPr>
        <w:t>Apresentações Disponíveis</w:t>
      </w:r>
    </w:p>
    <w:p>
      <w:pPr>
        <w:pStyle w:val="ListBullet"/>
        <w:spacing w:before="0" w:after="20"/>
      </w:pPr>
      <w:r>
        <w:rPr>
          <w:color w:val="282828"/>
          <w:sz w:val="20"/>
        </w:rPr>
        <w:t>Solução injetável 1 g/mL (frasco-ampola 1,5 mL)</w:t>
      </w:r>
    </w:p>
    <w:p>
      <w:pPr>
        <w:keepNext/>
        <w:spacing w:before="120" w:after="40"/>
      </w:pPr>
      <w:r>
        <w:rPr>
          <w:b/>
          <w:color w:val="2C5E8A"/>
          <w:sz w:val="22"/>
        </w:rPr>
        <w:t>Indicações e Linha de Tratamento</w:t>
      </w:r>
    </w:p>
    <w:p>
      <w:pPr>
        <w:spacing w:before="0" w:after="80"/>
      </w:pPr>
      <w:r>
        <w:rPr>
          <w:color w:val="282828"/>
          <w:sz w:val="20"/>
        </w:rPr>
        <w:t>Inibidor competitivo potente da enzima álcool desidrogenase (ADH). Antídoto de primeira linha de escolha para intoxicação aguda por Etilenoglicol (anticongelante) e Metanol, prevenindo a formação dos metabólitos tóxicos letais (ácido glicólico/oxálico e ácido fórmico).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Intoxicação por Etilenoglicol / Metanol (IV)</w:t>
            </w:r>
          </w:p>
        </w:tc>
        <w:tc>
          <w:tcPr>
            <w:tcW w:type="dxa" w:w="3888"/>
            <w:shd w:fill="FFFFFF"/>
            <w:tcMar>
              <w:top w:w="100" w:type="dxa"/>
              <w:bottom w:w="100" w:type="dxa"/>
              <w:left w:w="140" w:type="dxa"/>
              <w:right w:w="140" w:type="dxa"/>
            </w:tcMar>
          </w:tcPr>
          <w:p>
            <w:pPr>
              <w:spacing w:before="0" w:after="0"/>
            </w:pPr>
            <w:r>
              <w:rPr>
                <w:color w:val="282828"/>
                <w:sz w:val="18"/>
              </w:rPr>
              <w:t>Dose de Ataque: 15 mg/kg em infusão IV lenta de 30 minutos.</w:t>
            </w:r>
          </w:p>
        </w:tc>
        <w:tc>
          <w:tcPr>
            <w:tcW w:type="dxa" w:w="3168"/>
            <w:shd w:fill="FFFFFF"/>
            <w:tcMar>
              <w:top w:w="100" w:type="dxa"/>
              <w:bottom w:w="100" w:type="dxa"/>
              <w:left w:w="140" w:type="dxa"/>
              <w:right w:w="140" w:type="dxa"/>
            </w:tcMar>
          </w:tcPr>
          <w:p>
            <w:pPr>
              <w:spacing w:before="0" w:after="0"/>
            </w:pPr>
            <w:r>
              <w:rPr>
                <w:color w:val="282828"/>
                <w:sz w:val="18"/>
              </w:rPr>
              <w:t>Doses de Manutenção: 10 mg/kg a cada 12 horas por 4 doses; se o tratamento exceder 48h, aumentar para 15 mg/kg a cada 12h (devido à autoindução enzimática) até que os níveis do tóxico sejam &lt; 20 mg/dL e a acidose corrigida.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 fomepizol ou outros pirazóis.</w:t>
      </w:r>
    </w:p>
    <w:p>
      <w:pPr>
        <w:pStyle w:val="ListBullet"/>
        <w:spacing w:before="0" w:after="20"/>
      </w:pPr>
      <w:r>
        <w:rPr>
          <w:b/>
          <w:color w:val="282828"/>
          <w:sz w:val="19"/>
        </w:rPr>
        <w:t>Vantagem:</w:t>
      </w:r>
      <w:r>
        <w:rPr>
          <w:color w:val="282828"/>
          <w:sz w:val="19"/>
        </w:rPr>
        <w:t xml:space="preserve"> Superior ao etanol por não causar depressão do SNC, hipoglicemia ou necessidade de monitorização em UTI.</w:t>
      </w:r>
    </w:p>
    <w:p>
      <w:pPr>
        <w:spacing w:after="200"/>
      </w:pPr>
    </w:p>
    <w:p>
      <w:pPr>
        <w:keepNext/>
        <w:spacing w:before="280" w:after="60"/>
      </w:pPr>
      <w:r>
        <w:rPr>
          <w:b/>
          <w:color w:val="1B365D"/>
          <w:sz w:val="28"/>
        </w:rPr>
        <w:t>188. Formoterol (fumarato)</w:t>
      </w:r>
    </w:p>
    <w:p>
      <w:pPr>
        <w:keepNext/>
        <w:spacing w:before="80" w:after="40"/>
      </w:pPr>
      <w:r>
        <w:rPr>
          <w:b/>
          <w:color w:val="2C5E8A"/>
          <w:sz w:val="22"/>
        </w:rPr>
        <w:t>Apresentações Disponíveis</w:t>
      </w:r>
    </w:p>
    <w:p>
      <w:pPr>
        <w:pStyle w:val="ListBullet"/>
        <w:spacing w:before="0" w:after="20"/>
      </w:pPr>
      <w:r>
        <w:rPr>
          <w:color w:val="282828"/>
          <w:sz w:val="20"/>
        </w:rPr>
        <w:t>Cápsulas com pó para inalação 12 mcg</w:t>
      </w:r>
    </w:p>
    <w:p>
      <w:pPr>
        <w:pStyle w:val="ListBullet"/>
        <w:spacing w:before="0" w:after="20"/>
      </w:pPr>
      <w:r>
        <w:rPr>
          <w:color w:val="282828"/>
          <w:sz w:val="20"/>
        </w:rPr>
        <w:t>Associado a budesonida (6/100 mcg, 6/200 mcg e 12/400 mcg)</w:t>
      </w:r>
    </w:p>
    <w:p>
      <w:pPr>
        <w:pStyle w:val="ListBullet"/>
        <w:spacing w:before="0" w:after="20"/>
      </w:pPr>
      <w:r>
        <w:rPr>
          <w:color w:val="282828"/>
          <w:sz w:val="20"/>
        </w:rPr>
        <w:t>Associado a beclometasona (6/100 mcg)</w:t>
      </w:r>
    </w:p>
    <w:p>
      <w:pPr>
        <w:keepNext/>
        <w:spacing w:before="120" w:after="40"/>
      </w:pPr>
      <w:r>
        <w:rPr>
          <w:b/>
          <w:color w:val="2C5E8A"/>
          <w:sz w:val="22"/>
        </w:rPr>
        <w:t>Indicações e Linha de Tratamento</w:t>
      </w:r>
    </w:p>
    <w:p>
      <w:pPr>
        <w:spacing w:before="0" w:after="80"/>
      </w:pPr>
      <w:r>
        <w:rPr>
          <w:color w:val="282828"/>
          <w:sz w:val="20"/>
        </w:rPr>
        <w:t>Broncodilatador agonista beta-2 adrenérgico de longa ação (LABA) com início de ação rápido (1 a 3 minutos) e duração prolongada de 12 horas. Indicado na terapia de manutenção e alívio (estratégia SMART / MART do GINA) associado obrigatoriamente a corticoide inalatório em asma moderada a grave a partir de 4 a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Manutenção da Asma em Associação com Corticoide (Inalatória)</w:t>
            </w:r>
          </w:p>
        </w:tc>
        <w:tc>
          <w:tcPr>
            <w:tcW w:type="dxa" w:w="3888"/>
            <w:shd w:fill="FFFFFF"/>
            <w:tcMar>
              <w:top w:w="100" w:type="dxa"/>
              <w:bottom w:w="100" w:type="dxa"/>
              <w:left w:w="140" w:type="dxa"/>
              <w:right w:w="140" w:type="dxa"/>
            </w:tcMar>
          </w:tcPr>
          <w:p>
            <w:pPr>
              <w:spacing w:before="0" w:after="0"/>
            </w:pPr>
            <w:r>
              <w:rPr>
                <w:color w:val="282828"/>
                <w:sz w:val="18"/>
              </w:rPr>
              <w:t>Crianças ≥ 4 a 6 anos: 1 a 2 inalações de Formoterol/Budesonida (6/100 mcg ou 6/200 mcg) a cada 12 horas.</w:t>
            </w:r>
          </w:p>
        </w:tc>
        <w:tc>
          <w:tcPr>
            <w:tcW w:type="dxa" w:w="3168"/>
            <w:shd w:fill="FFFFFF"/>
            <w:tcMar>
              <w:top w:w="100" w:type="dxa"/>
              <w:bottom w:w="100" w:type="dxa"/>
              <w:left w:w="140" w:type="dxa"/>
              <w:right w:w="140" w:type="dxa"/>
            </w:tcMar>
          </w:tcPr>
          <w:p>
            <w:pPr>
              <w:spacing w:before="0" w:after="0"/>
            </w:pPr>
            <w:r>
              <w:rPr>
                <w:color w:val="282828"/>
                <w:sz w:val="18"/>
              </w:rPr>
              <w:t>Na estratégia MART, pode ser utilizado tanto como manutenção regular quanto como resgate nas crises.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MONOTERAPIA É ESTRITAMENTE CONTRAINDICADA:</w:t>
      </w:r>
      <w:r>
        <w:rPr>
          <w:color w:val="282828"/>
          <w:sz w:val="19"/>
        </w:rPr>
        <w:t xml:space="preserve"> NUNCA prescrever formoterol (ou qualquer LABA) isoladamente sem corticoide inalatório associado (aumento do risco de exacerbações graves e óbito por asma).</w:t>
      </w:r>
    </w:p>
    <w:p>
      <w:pPr>
        <w:pStyle w:val="ListBullet"/>
        <w:spacing w:before="0" w:after="20"/>
      </w:pPr>
      <w:r>
        <w:rPr>
          <w:b/>
          <w:color w:val="282828"/>
          <w:sz w:val="19"/>
        </w:rPr>
        <w:t>Condições:</w:t>
      </w:r>
      <w:r>
        <w:rPr>
          <w:color w:val="282828"/>
          <w:sz w:val="19"/>
        </w:rPr>
        <w:t xml:space="preserve"> Taquiarritmias graves.</w:t>
      </w:r>
    </w:p>
    <w:p>
      <w:pPr>
        <w:spacing w:after="200"/>
      </w:pPr>
    </w:p>
    <w:p>
      <w:pPr>
        <w:keepNext/>
        <w:spacing w:before="280" w:after="60"/>
      </w:pPr>
      <w:r>
        <w:rPr>
          <w:b/>
          <w:color w:val="1B365D"/>
          <w:sz w:val="28"/>
        </w:rPr>
        <w:t>189. Foscarnet sódico</w:t>
      </w:r>
    </w:p>
    <w:p>
      <w:pPr>
        <w:keepNext/>
        <w:spacing w:before="80" w:after="40"/>
      </w:pPr>
      <w:r>
        <w:rPr>
          <w:b/>
          <w:color w:val="2C5E8A"/>
          <w:sz w:val="22"/>
        </w:rPr>
        <w:t>Apresentações Disponíveis</w:t>
      </w:r>
    </w:p>
    <w:p>
      <w:pPr>
        <w:pStyle w:val="ListBullet"/>
        <w:spacing w:before="0" w:after="20"/>
      </w:pPr>
      <w:r>
        <w:rPr>
          <w:color w:val="282828"/>
          <w:sz w:val="20"/>
        </w:rPr>
        <w:t>Solução para infusão IV 24 mg/mL (frasco 250 mL = 6 g)</w:t>
      </w:r>
    </w:p>
    <w:p>
      <w:pPr>
        <w:keepNext/>
        <w:spacing w:before="120" w:after="40"/>
      </w:pPr>
      <w:r>
        <w:rPr>
          <w:b/>
          <w:color w:val="2C5E8A"/>
          <w:sz w:val="22"/>
        </w:rPr>
        <w:t>Indicações e Linha de Tratamento</w:t>
      </w:r>
    </w:p>
    <w:p>
      <w:pPr>
        <w:spacing w:before="0" w:after="80"/>
      </w:pPr>
      <w:r>
        <w:rPr>
          <w:color w:val="282828"/>
          <w:sz w:val="20"/>
        </w:rPr>
        <w:t>Antiviral análogo de pirofosfato inibidor direto da DNA polimerase viral sem necessidade de fosforilação intracelular. Indicado em infecções graves por Citomegalovírus (CMV) e vírus Herpes Simplex resistentes ao ganciclovir/aciclovir em pacientes imunocomprometidos e pós-transplante.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Infecção / Retinite por CMV Resistente (IV)</w:t>
            </w:r>
          </w:p>
        </w:tc>
        <w:tc>
          <w:tcPr>
            <w:tcW w:type="dxa" w:w="3888"/>
            <w:shd w:fill="FFFFFF"/>
            <w:tcMar>
              <w:top w:w="100" w:type="dxa"/>
              <w:bottom w:w="100" w:type="dxa"/>
              <w:left w:w="140" w:type="dxa"/>
              <w:right w:w="140" w:type="dxa"/>
            </w:tcMar>
          </w:tcPr>
          <w:p>
            <w:pPr>
              <w:spacing w:before="0" w:after="0"/>
            </w:pPr>
            <w:r>
              <w:rPr>
                <w:color w:val="282828"/>
                <w:sz w:val="18"/>
              </w:rPr>
              <w:t>Indução: 60 mg/kg a cada 8 horas (ou 90 mg/kg a cada 12h) em infusão lenta de 2 horas por 14 a 21 dias.</w:t>
            </w:r>
          </w:p>
        </w:tc>
        <w:tc>
          <w:tcPr>
            <w:tcW w:type="dxa" w:w="3168"/>
            <w:shd w:fill="FFFFFF"/>
            <w:tcMar>
              <w:top w:w="100" w:type="dxa"/>
              <w:bottom w:w="100" w:type="dxa"/>
              <w:left w:w="140" w:type="dxa"/>
              <w:right w:w="140" w:type="dxa"/>
            </w:tcMar>
          </w:tcPr>
          <w:p>
            <w:pPr>
              <w:spacing w:before="0" w:after="0"/>
            </w:pPr>
            <w:r>
              <w:rPr>
                <w:color w:val="282828"/>
                <w:sz w:val="18"/>
              </w:rPr>
              <w:t>Manutenção: 90 a 120 mg/kg uma vez ao dia. Pré-hidratação vigorosa obrigatória com 10 a 20 mL/kg de SF0,9% para minimizar nefrotoxicidade.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 Renal e Eletrolítica:</w:t>
      </w:r>
      <w:r>
        <w:rPr>
          <w:color w:val="282828"/>
          <w:sz w:val="19"/>
        </w:rPr>
        <w:t xml:space="preserve"> Alto risco de nefrotoxicidade aguda grave e distúrbios eletrolíticos profundos (hipocalcemia grave com convulsões, hipomagnesemia e hipofosfatemia).</w:t>
      </w:r>
    </w:p>
    <w:p>
      <w:pPr>
        <w:pStyle w:val="ListBullet"/>
        <w:spacing w:before="0" w:after="20"/>
      </w:pPr>
      <w:r>
        <w:rPr>
          <w:b/>
          <w:color w:val="282828"/>
          <w:sz w:val="19"/>
        </w:rPr>
        <w:t>Condições:</w:t>
      </w:r>
      <w:r>
        <w:rPr>
          <w:color w:val="282828"/>
          <w:sz w:val="19"/>
        </w:rPr>
        <w:t xml:space="preserve"> Insuficiência renal prévia grave.</w:t>
      </w:r>
    </w:p>
    <w:p>
      <w:pPr>
        <w:spacing w:after="200"/>
      </w:pPr>
    </w:p>
    <w:p>
      <w:pPr>
        <w:keepNext/>
        <w:spacing w:before="280" w:after="60"/>
      </w:pPr>
      <w:r>
        <w:rPr>
          <w:b/>
          <w:color w:val="1B365D"/>
          <w:sz w:val="28"/>
        </w:rPr>
        <w:t>190. Fosfomicina trometamol / dissódica</w:t>
      </w:r>
    </w:p>
    <w:p>
      <w:pPr>
        <w:keepNext/>
        <w:spacing w:before="80" w:after="40"/>
      </w:pPr>
      <w:r>
        <w:rPr>
          <w:b/>
          <w:color w:val="2C5E8A"/>
          <w:sz w:val="22"/>
        </w:rPr>
        <w:t>Apresentações Disponíveis</w:t>
      </w:r>
    </w:p>
    <w:p>
      <w:pPr>
        <w:pStyle w:val="ListBullet"/>
        <w:spacing w:before="0" w:after="20"/>
      </w:pPr>
      <w:r>
        <w:rPr>
          <w:color w:val="282828"/>
          <w:sz w:val="20"/>
        </w:rPr>
        <w:t>Granulado para solução oral em sachê de 3 g (trometamol)</w:t>
      </w:r>
    </w:p>
    <w:p>
      <w:pPr>
        <w:pStyle w:val="ListBullet"/>
        <w:spacing w:before="0" w:after="20"/>
      </w:pPr>
      <w:r>
        <w:rPr>
          <w:color w:val="282828"/>
          <w:sz w:val="20"/>
        </w:rPr>
        <w:t>Pó para solução injetável IV frasco-ampola 1 g e 4 g (dissódica)</w:t>
      </w:r>
    </w:p>
    <w:p>
      <w:pPr>
        <w:keepNext/>
        <w:spacing w:before="120" w:after="40"/>
      </w:pPr>
      <w:r>
        <w:rPr>
          <w:b/>
          <w:color w:val="2C5E8A"/>
          <w:sz w:val="22"/>
        </w:rPr>
        <w:t>Indicações e Linha de Tratamento</w:t>
      </w:r>
    </w:p>
    <w:p>
      <w:pPr>
        <w:spacing w:before="0" w:after="80"/>
      </w:pPr>
      <w:r>
        <w:rPr>
          <w:color w:val="282828"/>
          <w:sz w:val="20"/>
        </w:rPr>
        <w:t>Antimicrobiano bactericida derivado do ácido fosfônico que inibe a síntese inicial do peptideoglicano bacteriano. Indicado no tratamento de Infecções do Trato Urinário baixas (cistites não complicadas) e infecções sistêmicas hospitalares graves causadas por bactérias multirresistentes (KPC, MRSA, VRE) em terapia combinada.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Cistite não complicada — Crianças &gt; 6 anos e Adolescentes (VO)</w:t>
            </w:r>
          </w:p>
        </w:tc>
        <w:tc>
          <w:tcPr>
            <w:tcW w:type="dxa" w:w="3888"/>
            <w:shd w:fill="FFFFFF"/>
            <w:tcMar>
              <w:top w:w="100" w:type="dxa"/>
              <w:bottom w:w="100" w:type="dxa"/>
              <w:left w:w="140" w:type="dxa"/>
              <w:right w:w="140" w:type="dxa"/>
            </w:tcMar>
          </w:tcPr>
          <w:p>
            <w:pPr>
              <w:spacing w:before="0" w:after="0"/>
            </w:pPr>
            <w:r>
              <w:rPr>
                <w:color w:val="282828"/>
                <w:sz w:val="18"/>
              </w:rPr>
              <w:t>Crianças de 6 a 11 anos: 2 g em dose única. Crianças ≥ 12 anos e Adolescentes: 3 g (1 sachê) em dose única.</w:t>
            </w:r>
          </w:p>
        </w:tc>
        <w:tc>
          <w:tcPr>
            <w:tcW w:type="dxa" w:w="3168"/>
            <w:shd w:fill="FFFFFF"/>
            <w:tcMar>
              <w:top w:w="100" w:type="dxa"/>
              <w:bottom w:w="100" w:type="dxa"/>
              <w:left w:w="140" w:type="dxa"/>
              <w:right w:w="140" w:type="dxa"/>
            </w:tcMar>
          </w:tcPr>
          <w:p>
            <w:pPr>
              <w:spacing w:before="0" w:after="0"/>
            </w:pPr>
            <w:r>
              <w:rPr>
                <w:color w:val="282828"/>
                <w:sz w:val="18"/>
              </w:rPr>
              <w:t>Dissolver o sachê em meio copo de água e tomar à noite ao deitar com a bexiga vazia.</w:t>
            </w:r>
          </w:p>
        </w:tc>
      </w:tr>
      <w:tr>
        <w:tc>
          <w:tcPr>
            <w:tcW w:type="dxa" w:w="2880"/>
            <w:shd w:fill="F7F9FB"/>
            <w:tcMar>
              <w:top w:w="100" w:type="dxa"/>
              <w:bottom w:w="100" w:type="dxa"/>
              <w:left w:w="140" w:type="dxa"/>
              <w:right w:w="140" w:type="dxa"/>
            </w:tcMar>
          </w:tcPr>
          <w:p>
            <w:pPr>
              <w:spacing w:before="0" w:after="0"/>
            </w:pPr>
            <w:r>
              <w:rPr>
                <w:b/>
                <w:color w:val="282828"/>
                <w:sz w:val="18"/>
              </w:rPr>
              <w:t>Infecções Graves por Bactérias Multirresistentes (IV)</w:t>
            </w:r>
          </w:p>
        </w:tc>
        <w:tc>
          <w:tcPr>
            <w:tcW w:type="dxa" w:w="3888"/>
            <w:shd w:fill="F7F9FB"/>
            <w:tcMar>
              <w:top w:w="100" w:type="dxa"/>
              <w:bottom w:w="100" w:type="dxa"/>
              <w:left w:w="140" w:type="dxa"/>
              <w:right w:w="140" w:type="dxa"/>
            </w:tcMar>
          </w:tcPr>
          <w:p>
            <w:pPr>
              <w:spacing w:before="0" w:after="0"/>
            </w:pPr>
            <w:r>
              <w:rPr>
                <w:color w:val="282828"/>
                <w:sz w:val="18"/>
              </w:rPr>
              <w:t>100 a 200 mg/kg/dia dividido a cada 6 a 8 horas em infusão lenta de 60 minutos (Máx: 12 a 24 g/dia)</w:t>
            </w:r>
          </w:p>
        </w:tc>
        <w:tc>
          <w:tcPr>
            <w:tcW w:type="dxa" w:w="3168"/>
            <w:shd w:fill="F7F9FB"/>
            <w:tcMar>
              <w:top w:w="100" w:type="dxa"/>
              <w:bottom w:w="100" w:type="dxa"/>
              <w:left w:w="140" w:type="dxa"/>
              <w:right w:w="140" w:type="dxa"/>
            </w:tcMar>
          </w:tcPr>
          <w:p>
            <w:pPr>
              <w:spacing w:before="0" w:after="0"/>
            </w:pPr>
            <w:r>
              <w:rPr>
                <w:color w:val="282828"/>
                <w:sz w:val="18"/>
              </w:rPr>
              <w:t>Sempre associado a outro antimicrobiano ativo.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grave (ClCr &lt; 10 mL/min).</w:t>
      </w:r>
    </w:p>
    <w:p>
      <w:pPr>
        <w:pStyle w:val="ListBullet"/>
        <w:spacing w:before="0" w:after="20"/>
      </w:pPr>
      <w:r>
        <w:rPr>
          <w:b/>
          <w:color w:val="282828"/>
          <w:sz w:val="19"/>
        </w:rPr>
        <w:t>Sobrecarga de Sódio:</w:t>
      </w:r>
      <w:r>
        <w:rPr>
          <w:color w:val="282828"/>
          <w:sz w:val="19"/>
        </w:rPr>
        <w:t xml:space="preserve"> A formulação intravenosa contém aproximadamente 14,4 mEq de sódio por grama de fosfomicina (monitorar balanço hídrico e hipernatremia/hipocalemia).</w:t>
      </w:r>
    </w:p>
    <w:p>
      <w:pPr>
        <w:spacing w:after="200"/>
      </w:pPr>
    </w:p>
    <w:p>
      <w:pPr>
        <w:keepNext/>
        <w:spacing w:before="280" w:after="60"/>
      </w:pPr>
      <w:r>
        <w:rPr>
          <w:b/>
          <w:color w:val="1B365D"/>
          <w:sz w:val="28"/>
        </w:rPr>
        <w:t>191. Furosemida</w:t>
      </w:r>
    </w:p>
    <w:p>
      <w:pPr>
        <w:keepNext/>
        <w:spacing w:before="80" w:after="40"/>
      </w:pPr>
      <w:r>
        <w:rPr>
          <w:b/>
          <w:color w:val="2C5E8A"/>
          <w:sz w:val="22"/>
        </w:rPr>
        <w:t>Apresentações Disponíveis</w:t>
      </w:r>
    </w:p>
    <w:p>
      <w:pPr>
        <w:pStyle w:val="ListBullet"/>
        <w:spacing w:before="0" w:after="20"/>
      </w:pPr>
      <w:r>
        <w:rPr>
          <w:color w:val="282828"/>
          <w:sz w:val="20"/>
        </w:rPr>
        <w:t>Gotas/solução oral 10 mg/mL</w:t>
      </w:r>
    </w:p>
    <w:p>
      <w:pPr>
        <w:pStyle w:val="ListBullet"/>
        <w:spacing w:before="0" w:after="20"/>
      </w:pPr>
      <w:r>
        <w:rPr>
          <w:color w:val="282828"/>
          <w:sz w:val="20"/>
        </w:rPr>
        <w:t>Comprimidos 40 mg</w:t>
      </w:r>
    </w:p>
    <w:p>
      <w:pPr>
        <w:pStyle w:val="ListBullet"/>
        <w:spacing w:before="0" w:after="20"/>
      </w:pPr>
      <w:r>
        <w:rPr>
          <w:color w:val="282828"/>
          <w:sz w:val="20"/>
        </w:rPr>
        <w:t>Solução injetável 10 mg/mL (ampola 2 mL = 20 mg)</w:t>
      </w:r>
    </w:p>
    <w:p>
      <w:pPr>
        <w:keepNext/>
        <w:spacing w:before="120" w:after="40"/>
      </w:pPr>
      <w:r>
        <w:rPr>
          <w:b/>
          <w:color w:val="2C5E8A"/>
          <w:sz w:val="22"/>
        </w:rPr>
        <w:t>Indicações e Linha de Tratamento</w:t>
      </w:r>
    </w:p>
    <w:p>
      <w:pPr>
        <w:spacing w:before="0" w:after="80"/>
      </w:pPr>
      <w:r>
        <w:rPr>
          <w:color w:val="282828"/>
          <w:sz w:val="20"/>
        </w:rPr>
        <w:t>Diurético de alça inibidor do cotransportador Na+/K+/2Cl- no ramo ascendente espesso da alça de Henle com potente efeito natriurético e venodilatador rápido. Primeira linha no Edema Agudo de Pulmão, sobrecarga hídrica, insuficiência cardíaca congestiva, síndrome nefrótica e insuficiência renal oligúrica.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Edema / Sobrecarga Hídrica / Insuficiência Cardíaca (IV/IM)</w:t>
            </w:r>
          </w:p>
        </w:tc>
        <w:tc>
          <w:tcPr>
            <w:tcW w:type="dxa" w:w="3888"/>
            <w:shd w:fill="FFFFFF"/>
            <w:tcMar>
              <w:top w:w="100" w:type="dxa"/>
              <w:bottom w:w="100" w:type="dxa"/>
              <w:left w:w="140" w:type="dxa"/>
              <w:right w:w="140" w:type="dxa"/>
            </w:tcMar>
          </w:tcPr>
          <w:p>
            <w:pPr>
              <w:spacing w:before="0" w:after="0"/>
            </w:pPr>
            <w:r>
              <w:rPr>
                <w:color w:val="282828"/>
                <w:sz w:val="18"/>
              </w:rPr>
              <w:t>0,5 a 2 mg/kg/dose em bolus lento em 2 a 5 minutos (Dose máxima inicial: 2 mg/kg; pode titular até 4 a 6 mg/kg/dia em refratariedade ou infusão contínua de 0,1 a 0,4 mg/kg/hora em UTI).</w:t>
            </w:r>
          </w:p>
        </w:tc>
        <w:tc>
          <w:tcPr>
            <w:tcW w:type="dxa" w:w="3168"/>
            <w:shd w:fill="FFFFFF"/>
            <w:tcMar>
              <w:top w:w="100" w:type="dxa"/>
              <w:bottom w:w="100" w:type="dxa"/>
              <w:left w:w="140" w:type="dxa"/>
              <w:right w:w="140" w:type="dxa"/>
            </w:tcMar>
          </w:tcPr>
          <w:p>
            <w:pPr>
              <w:spacing w:before="0" w:after="0"/>
            </w:pPr>
            <w:r>
              <w:rPr>
                <w:color w:val="282828"/>
                <w:sz w:val="18"/>
              </w:rPr>
              <w:t>Início de ação em 5 minutos; duração de 2 horas.</w:t>
            </w:r>
          </w:p>
        </w:tc>
      </w:tr>
      <w:tr>
        <w:tc>
          <w:tcPr>
            <w:tcW w:type="dxa" w:w="2880"/>
            <w:shd w:fill="F7F9FB"/>
            <w:tcMar>
              <w:top w:w="100" w:type="dxa"/>
              <w:bottom w:w="100" w:type="dxa"/>
              <w:left w:w="140" w:type="dxa"/>
              <w:right w:w="140" w:type="dxa"/>
            </w:tcMar>
          </w:tcPr>
          <w:p>
            <w:pPr>
              <w:spacing w:before="0" w:after="0"/>
            </w:pPr>
            <w:r>
              <w:rPr>
                <w:b/>
                <w:color w:val="282828"/>
                <w:sz w:val="18"/>
              </w:rPr>
              <w:t>Tratamento Oral de Manutenção (VO)</w:t>
            </w:r>
          </w:p>
        </w:tc>
        <w:tc>
          <w:tcPr>
            <w:tcW w:type="dxa" w:w="3888"/>
            <w:shd w:fill="F7F9FB"/>
            <w:tcMar>
              <w:top w:w="100" w:type="dxa"/>
              <w:bottom w:w="100" w:type="dxa"/>
              <w:left w:w="140" w:type="dxa"/>
              <w:right w:w="140" w:type="dxa"/>
            </w:tcMar>
          </w:tcPr>
          <w:p>
            <w:pPr>
              <w:spacing w:before="0" w:after="0"/>
            </w:pPr>
            <w:r>
              <w:rPr>
                <w:color w:val="282828"/>
                <w:sz w:val="18"/>
              </w:rPr>
              <w:t>1 a 2 mg/kg/dia em dose única matinal ou dividida a cada 12 horas (Máx: 6 mg/kg/dia ou 40 a 80 mg/dia)</w:t>
            </w:r>
          </w:p>
        </w:tc>
        <w:tc>
          <w:tcPr>
            <w:tcW w:type="dxa" w:w="3168"/>
            <w:shd w:fill="F7F9FB"/>
            <w:tcMar>
              <w:top w:w="100" w:type="dxa"/>
              <w:bottom w:w="100" w:type="dxa"/>
              <w:left w:w="140" w:type="dxa"/>
              <w:right w:w="140" w:type="dxa"/>
            </w:tcMar>
          </w:tcPr>
          <w:p>
            <w:pPr>
              <w:spacing w:before="0" w:after="0"/>
            </w:pPr>
            <w:r>
              <w:rPr>
                <w:color w:val="282828"/>
                <w:sz w:val="18"/>
              </w:rPr>
              <w:t>Administrar pela manhã</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Anúria não responsiva a dose-teste, hipovolemia/desidratação grave, hipocalemia grave e hiponatremia severa.</w:t>
      </w:r>
    </w:p>
    <w:p>
      <w:pPr>
        <w:pStyle w:val="ListBullet"/>
        <w:spacing w:before="0" w:after="20"/>
      </w:pPr>
      <w:r>
        <w:rPr>
          <w:b/>
          <w:color w:val="282828"/>
          <w:sz w:val="19"/>
        </w:rPr>
        <w:t>Ototoxicidade:</w:t>
      </w:r>
      <w:r>
        <w:rPr>
          <w:color w:val="282828"/>
          <w:sz w:val="19"/>
        </w:rPr>
        <w:t xml:space="preserve"> Risco de perda auditiva transitória ou permanente em injeção IV rápida de altas doses ou coadministração com aminoglicosídeos.</w:t>
      </w:r>
    </w:p>
    <w:p>
      <w:pPr>
        <w:spacing w:after="200"/>
      </w:pPr>
    </w:p>
    <w:p>
      <w:pPr>
        <w:keepNext/>
        <w:spacing w:before="280" w:after="60"/>
      </w:pPr>
      <w:r>
        <w:rPr>
          <w:b/>
          <w:color w:val="1B365D"/>
          <w:sz w:val="28"/>
        </w:rPr>
        <w:t>192. Gabapentina</w:t>
      </w:r>
    </w:p>
    <w:p>
      <w:pPr>
        <w:keepNext/>
        <w:spacing w:before="80" w:after="40"/>
      </w:pPr>
      <w:r>
        <w:rPr>
          <w:b/>
          <w:color w:val="2C5E8A"/>
          <w:sz w:val="22"/>
        </w:rPr>
        <w:t>Apresentações Disponíveis</w:t>
      </w:r>
    </w:p>
    <w:p>
      <w:pPr>
        <w:pStyle w:val="ListBullet"/>
        <w:spacing w:before="0" w:after="20"/>
      </w:pPr>
      <w:r>
        <w:rPr>
          <w:color w:val="282828"/>
          <w:sz w:val="20"/>
        </w:rPr>
        <w:t>Cápsulas 300 mg e 400 mg</w:t>
      </w:r>
    </w:p>
    <w:p>
      <w:pPr>
        <w:pStyle w:val="ListBullet"/>
        <w:spacing w:before="0" w:after="20"/>
      </w:pPr>
      <w:r>
        <w:rPr>
          <w:color w:val="282828"/>
          <w:sz w:val="20"/>
        </w:rPr>
        <w:t>Comprimidos 600 mg</w:t>
      </w:r>
    </w:p>
    <w:p>
      <w:pPr>
        <w:keepNext/>
        <w:spacing w:before="120" w:after="40"/>
      </w:pPr>
      <w:r>
        <w:rPr>
          <w:b/>
          <w:color w:val="2C5E8A"/>
          <w:sz w:val="22"/>
        </w:rPr>
        <w:t>Indicações e Linha de Tratamento</w:t>
      </w:r>
    </w:p>
    <w:p>
      <w:pPr>
        <w:spacing w:before="0" w:after="80"/>
      </w:pPr>
      <w:r>
        <w:rPr>
          <w:color w:val="282828"/>
          <w:sz w:val="20"/>
        </w:rPr>
        <w:t>Análogo do GABA modulador da subunidade alfa-2-delta dos canais de cálcio voltagem-dependentes. Primeira linha no tratamento da Dor Neuropática crônica na infância, irritabilidade neurológica/distonia em paralisia cerebral grave e terapia adjuvante em crises epilépticas focais a partir de 3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Neuropática / Irritabilidade Neurológica (VO)</w:t>
            </w:r>
          </w:p>
        </w:tc>
        <w:tc>
          <w:tcPr>
            <w:tcW w:type="dxa" w:w="3888"/>
            <w:shd w:fill="FFFFFF"/>
            <w:tcMar>
              <w:top w:w="100" w:type="dxa"/>
              <w:bottom w:w="100" w:type="dxa"/>
              <w:left w:w="140" w:type="dxa"/>
              <w:right w:w="140" w:type="dxa"/>
            </w:tcMar>
          </w:tcPr>
          <w:p>
            <w:pPr>
              <w:spacing w:before="0" w:after="0"/>
            </w:pPr>
            <w:r>
              <w:rPr>
                <w:color w:val="282828"/>
                <w:sz w:val="18"/>
              </w:rPr>
              <w:t>Inicial: 5 a 10 mg/kg/dia ao deitar. Titular a cada 3 a 5 dias até 15 a 35 mg/kg/dia (Dose máxima habitual: 35 a 50 mg/kg/dia ou 1800 a 2400 mg/dia).</w:t>
            </w:r>
          </w:p>
        </w:tc>
        <w:tc>
          <w:tcPr>
            <w:tcW w:type="dxa" w:w="3168"/>
            <w:shd w:fill="FFFFFF"/>
            <w:tcMar>
              <w:top w:w="100" w:type="dxa"/>
              <w:bottom w:w="100" w:type="dxa"/>
              <w:left w:w="140" w:type="dxa"/>
              <w:right w:w="140" w:type="dxa"/>
            </w:tcMar>
          </w:tcPr>
          <w:p>
            <w:pPr>
              <w:spacing w:before="0" w:after="0"/>
            </w:pPr>
            <w:r>
              <w:rPr>
                <w:color w:val="282828"/>
                <w:sz w:val="18"/>
              </w:rPr>
              <w:t>Dividido a cada 8 horas com ou sem alimentos.</w:t>
            </w:r>
          </w:p>
        </w:tc>
      </w:tr>
      <w:tr>
        <w:tc>
          <w:tcPr>
            <w:tcW w:type="dxa" w:w="2880"/>
            <w:shd w:fill="F7F9FB"/>
            <w:tcMar>
              <w:top w:w="100" w:type="dxa"/>
              <w:bottom w:w="100" w:type="dxa"/>
              <w:left w:w="140" w:type="dxa"/>
              <w:right w:w="140" w:type="dxa"/>
            </w:tcMar>
          </w:tcPr>
          <w:p>
            <w:pPr>
              <w:spacing w:before="0" w:after="0"/>
            </w:pPr>
            <w:r>
              <w:rPr>
                <w:b/>
                <w:color w:val="282828"/>
                <w:sz w:val="18"/>
              </w:rPr>
              <w:t>Epilepsia Focal — Crianças ≥ 3 anos (VO)</w:t>
            </w:r>
          </w:p>
        </w:tc>
        <w:tc>
          <w:tcPr>
            <w:tcW w:type="dxa" w:w="3888"/>
            <w:shd w:fill="F7F9FB"/>
            <w:tcMar>
              <w:top w:w="100" w:type="dxa"/>
              <w:bottom w:w="100" w:type="dxa"/>
              <w:left w:w="140" w:type="dxa"/>
              <w:right w:w="140" w:type="dxa"/>
            </w:tcMar>
          </w:tcPr>
          <w:p>
            <w:pPr>
              <w:spacing w:before="0" w:after="0"/>
            </w:pPr>
            <w:r>
              <w:rPr>
                <w:color w:val="282828"/>
                <w:sz w:val="18"/>
              </w:rPr>
              <w:t>Dia 1: 10 mg/kg/dia. Dia 2: 20 mg/kg/dia. Dia 3: 30 a 45 mg/kg/dia dividido a cada 8h.</w:t>
            </w:r>
          </w:p>
        </w:tc>
        <w:tc>
          <w:tcPr>
            <w:tcW w:type="dxa" w:w="3168"/>
            <w:shd w:fill="F7F9FB"/>
            <w:tcMar>
              <w:top w:w="100" w:type="dxa"/>
              <w:bottom w:w="100" w:type="dxa"/>
              <w:left w:w="140" w:type="dxa"/>
              <w:right w:w="140" w:type="dxa"/>
            </w:tcMar>
          </w:tcPr>
          <w:p>
            <w:pPr>
              <w:spacing w:before="0" w:after="0"/>
            </w:pPr>
            <w:r>
              <w:rPr>
                <w:color w:val="282828"/>
                <w:sz w:val="18"/>
              </w:rPr>
              <w:t>Dividido a cada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gabapentina.</w:t>
      </w:r>
    </w:p>
    <w:p>
      <w:pPr>
        <w:pStyle w:val="ListBullet"/>
        <w:spacing w:before="0" w:after="20"/>
      </w:pPr>
      <w:r>
        <w:rPr>
          <w:b/>
          <w:color w:val="282828"/>
          <w:sz w:val="19"/>
        </w:rPr>
        <w:t>Desmame:</w:t>
      </w:r>
      <w:r>
        <w:rPr>
          <w:color w:val="282828"/>
          <w:sz w:val="19"/>
        </w:rPr>
        <w:t xml:space="preserve"> Evitar suspensão abrupta (desmame gradual em 1 a 2 semanas para evitar insônia e ansiedade rebote).</w:t>
      </w:r>
    </w:p>
    <w:p>
      <w:pPr>
        <w:spacing w:after="200"/>
      </w:pPr>
    </w:p>
    <w:p>
      <w:pPr>
        <w:keepNext/>
        <w:spacing w:before="280" w:after="60"/>
      </w:pPr>
      <w:r>
        <w:rPr>
          <w:b/>
          <w:color w:val="1B365D"/>
          <w:sz w:val="28"/>
        </w:rPr>
        <w:t>193. Galsulfase</w:t>
      </w:r>
    </w:p>
    <w:p>
      <w:pPr>
        <w:keepNext/>
        <w:spacing w:before="80" w:after="40"/>
      </w:pPr>
      <w:r>
        <w:rPr>
          <w:b/>
          <w:color w:val="2C5E8A"/>
          <w:sz w:val="22"/>
        </w:rPr>
        <w:t>Apresentações Disponíveis</w:t>
      </w:r>
    </w:p>
    <w:p>
      <w:pPr>
        <w:pStyle w:val="ListBullet"/>
        <w:spacing w:before="0" w:after="20"/>
      </w:pPr>
      <w:r>
        <w:rPr>
          <w:color w:val="282828"/>
          <w:sz w:val="20"/>
        </w:rPr>
        <w:t>Solução concentrada para infusão 1 mg/mL (frasco 5 mL = 5 mg)</w:t>
      </w:r>
    </w:p>
    <w:p>
      <w:pPr>
        <w:keepNext/>
        <w:spacing w:before="120" w:after="40"/>
      </w:pPr>
      <w:r>
        <w:rPr>
          <w:b/>
          <w:color w:val="2C5E8A"/>
          <w:sz w:val="22"/>
        </w:rPr>
        <w:t>Indicações e Linha de Tratamento</w:t>
      </w:r>
    </w:p>
    <w:p>
      <w:pPr>
        <w:spacing w:before="0" w:after="80"/>
      </w:pPr>
      <w:r>
        <w:rPr>
          <w:color w:val="282828"/>
          <w:sz w:val="20"/>
        </w:rPr>
        <w:t>Terapia de reposição enzimática (N-acetilgalactosamina-4-sulfatase humana recombinante / arilsulfatase B). Indicada no tratamento a longo prazo da Mucopolissacaridose Tipo VI (MPS VI / Síndrome de Maroteaux-Lamy) para melhorar a capacidade de marcha e função pulmonar.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Mucopolissacaridose Tipo VI (IV)</w:t>
            </w:r>
          </w:p>
        </w:tc>
        <w:tc>
          <w:tcPr>
            <w:tcW w:type="dxa" w:w="3888"/>
            <w:shd w:fill="FFFFFF"/>
            <w:tcMar>
              <w:top w:w="100" w:type="dxa"/>
              <w:bottom w:w="100" w:type="dxa"/>
              <w:left w:w="140" w:type="dxa"/>
              <w:right w:w="140" w:type="dxa"/>
            </w:tcMar>
          </w:tcPr>
          <w:p>
            <w:pPr>
              <w:spacing w:before="0" w:after="0"/>
            </w:pPr>
            <w:r>
              <w:rPr>
                <w:color w:val="282828"/>
                <w:sz w:val="18"/>
              </w:rPr>
              <w:t>1 mg/kg uma vez por semana em infusão intravenosa contínua.</w:t>
            </w:r>
          </w:p>
        </w:tc>
        <w:tc>
          <w:tcPr>
            <w:tcW w:type="dxa" w:w="3168"/>
            <w:shd w:fill="FFFFFF"/>
            <w:tcMar>
              <w:top w:w="100" w:type="dxa"/>
              <w:bottom w:w="100" w:type="dxa"/>
              <w:left w:w="140" w:type="dxa"/>
              <w:right w:w="140" w:type="dxa"/>
            </w:tcMar>
          </w:tcPr>
          <w:p>
            <w:pPr>
              <w:spacing w:before="0" w:after="0"/>
            </w:pPr>
            <w:r>
              <w:rPr>
                <w:color w:val="282828"/>
                <w:sz w:val="18"/>
              </w:rPr>
              <w:t>Pré-medicação obrigatória com anti-histamínicos e/ou antipiréticos 30 a 60 minutos antes da infusão para prevenir reações anafilactoides.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à galsulfase.</w:t>
      </w:r>
    </w:p>
    <w:p>
      <w:pPr>
        <w:pStyle w:val="ListBullet"/>
        <w:spacing w:before="0" w:after="20"/>
      </w:pPr>
      <w:r>
        <w:rPr>
          <w:b/>
          <w:color w:val="282828"/>
          <w:sz w:val="19"/>
        </w:rPr>
        <w:t>Monitorização:</w:t>
      </w:r>
      <w:r>
        <w:rPr>
          <w:color w:val="282828"/>
          <w:sz w:val="19"/>
        </w:rPr>
        <w:t xml:space="preserve"> Avaliar risco de obstrução aguda de vias aéreas superiores e apneia do sono durante a infusão.</w:t>
      </w:r>
    </w:p>
    <w:p>
      <w:pPr>
        <w:spacing w:after="200"/>
      </w:pPr>
    </w:p>
    <w:p>
      <w:pPr>
        <w:keepNext/>
        <w:spacing w:before="280" w:after="60"/>
      </w:pPr>
      <w:r>
        <w:rPr>
          <w:b/>
          <w:color w:val="1B365D"/>
          <w:sz w:val="28"/>
        </w:rPr>
        <w:t>194. Ganciclovir sódico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 mg</w:t>
      </w:r>
    </w:p>
    <w:p>
      <w:pPr>
        <w:pStyle w:val="ListBullet"/>
        <w:spacing w:before="0" w:after="20"/>
      </w:pPr>
      <w:r>
        <w:rPr>
          <w:color w:val="282828"/>
          <w:sz w:val="20"/>
        </w:rPr>
        <w:t>Gel oftálmico 0,15%</w:t>
      </w:r>
    </w:p>
    <w:p>
      <w:pPr>
        <w:keepNext/>
        <w:spacing w:before="120" w:after="40"/>
      </w:pPr>
      <w:r>
        <w:rPr>
          <w:b/>
          <w:color w:val="2C5E8A"/>
          <w:sz w:val="22"/>
        </w:rPr>
        <w:t>Indicações e Linha de Tratamento</w:t>
      </w:r>
    </w:p>
    <w:p>
      <w:pPr>
        <w:spacing w:before="0" w:after="80"/>
      </w:pPr>
      <w:r>
        <w:rPr>
          <w:color w:val="282828"/>
          <w:sz w:val="20"/>
        </w:rPr>
        <w:t>Antiviral análogo de nucleosídeo inibidor da DNA polimerase do Citomegalovírus (CMV). Primeira linha no tratamento da Infecção Congênita Sintomática por CMV no recém-nascido (para prevenção de perda auditiva neurossensorial e sequelas no neurodesenvolvimento) e infecções invasivas por CMV em imunodeprimidos.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CMV Congênito Sintomático Neonatal (IV)</w:t>
            </w:r>
          </w:p>
        </w:tc>
        <w:tc>
          <w:tcPr>
            <w:tcW w:type="dxa" w:w="3888"/>
            <w:shd w:fill="FFFFFF"/>
            <w:tcMar>
              <w:top w:w="100" w:type="dxa"/>
              <w:bottom w:w="100" w:type="dxa"/>
              <w:left w:w="140" w:type="dxa"/>
              <w:right w:w="140" w:type="dxa"/>
            </w:tcMar>
          </w:tcPr>
          <w:p>
            <w:pPr>
              <w:spacing w:before="0" w:after="0"/>
            </w:pPr>
            <w:r>
              <w:rPr>
                <w:color w:val="282828"/>
                <w:sz w:val="18"/>
              </w:rPr>
              <w:t>6 mg/kg/dose a cada 12 horas em infusão intravenosa lenta de 60 minutos por 6 semanas (frequentemente transicionado para valganciclovir oral para completar 6 meses de tratamento total).</w:t>
            </w:r>
          </w:p>
        </w:tc>
        <w:tc>
          <w:tcPr>
            <w:tcW w:type="dxa" w:w="3168"/>
            <w:shd w:fill="FFFFFF"/>
            <w:tcMar>
              <w:top w:w="100" w:type="dxa"/>
              <w:bottom w:w="100" w:type="dxa"/>
              <w:left w:w="140" w:type="dxa"/>
              <w:right w:w="140" w:type="dxa"/>
            </w:tcMar>
          </w:tcPr>
          <w:p>
            <w:pPr>
              <w:spacing w:before="0" w:after="0"/>
            </w:pPr>
            <w:r>
              <w:rPr>
                <w:color w:val="282828"/>
                <w:sz w:val="18"/>
              </w:rPr>
              <w:t>Infusão lenta em 60 minutos. Acesso venoso seguro devido ao pH alcalino e risco de flebite.</w:t>
            </w:r>
          </w:p>
        </w:tc>
      </w:tr>
      <w:tr>
        <w:tc>
          <w:tcPr>
            <w:tcW w:type="dxa" w:w="2880"/>
            <w:shd w:fill="F7F9FB"/>
            <w:tcMar>
              <w:top w:w="100" w:type="dxa"/>
              <w:bottom w:w="100" w:type="dxa"/>
              <w:left w:w="140" w:type="dxa"/>
              <w:right w:w="140" w:type="dxa"/>
            </w:tcMar>
          </w:tcPr>
          <w:p>
            <w:pPr>
              <w:spacing w:before="0" w:after="0"/>
            </w:pPr>
            <w:r>
              <w:rPr>
                <w:b/>
                <w:color w:val="282828"/>
                <w:sz w:val="18"/>
              </w:rPr>
              <w:t>Tratamento de CMV em Imunodeprimidos / Pós-Transplante (IV)</w:t>
            </w:r>
          </w:p>
        </w:tc>
        <w:tc>
          <w:tcPr>
            <w:tcW w:type="dxa" w:w="3888"/>
            <w:shd w:fill="F7F9FB"/>
            <w:tcMar>
              <w:top w:w="100" w:type="dxa"/>
              <w:bottom w:w="100" w:type="dxa"/>
              <w:left w:w="140" w:type="dxa"/>
              <w:right w:w="140" w:type="dxa"/>
            </w:tcMar>
          </w:tcPr>
          <w:p>
            <w:pPr>
              <w:spacing w:before="0" w:after="0"/>
            </w:pPr>
            <w:r>
              <w:rPr>
                <w:color w:val="282828"/>
                <w:sz w:val="18"/>
              </w:rPr>
              <w:t>Indução: 5 mg/kg/dose a cada 12 horas por 14 a 21 dias. Manutenção: 5 mg/kg uma vez ao dia.</w:t>
            </w:r>
          </w:p>
        </w:tc>
        <w:tc>
          <w:tcPr>
            <w:tcW w:type="dxa" w:w="3168"/>
            <w:shd w:fill="F7F9FB"/>
            <w:tcMar>
              <w:top w:w="100" w:type="dxa"/>
              <w:bottom w:w="100" w:type="dxa"/>
              <w:left w:w="140" w:type="dxa"/>
              <w:right w:w="140" w:type="dxa"/>
            </w:tcMar>
          </w:tcPr>
          <w:p>
            <w:pPr>
              <w:spacing w:before="0" w:after="0"/>
            </w:pPr>
            <w:r>
              <w:rPr>
                <w:color w:val="282828"/>
                <w:sz w:val="18"/>
              </w:rPr>
              <w:t>Infusão lenta em 1 hora.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Mielotoxicidade Grave:</w:t>
      </w:r>
      <w:r>
        <w:rPr>
          <w:color w:val="282828"/>
          <w:sz w:val="19"/>
        </w:rPr>
        <w:t xml:space="preserve"> Black box warning para neutropenia grave (ANC &lt; 500/mm³), trombocitopenia e anemia; realizar hemograma 2 vezes por semana.</w:t>
      </w:r>
    </w:p>
    <w:p>
      <w:pPr>
        <w:pStyle w:val="ListBullet"/>
        <w:spacing w:before="0" w:after="20"/>
      </w:pPr>
      <w:r>
        <w:rPr>
          <w:b/>
          <w:color w:val="282828"/>
          <w:sz w:val="19"/>
        </w:rPr>
        <w:t>Potencial Mutagênico e Teratogênico:</w:t>
      </w:r>
      <w:r>
        <w:rPr>
          <w:color w:val="282828"/>
          <w:sz w:val="19"/>
        </w:rPr>
        <w:t xml:space="preserve"> Cautela e manuseio como droga potencialmente tóxica.</w:t>
      </w:r>
    </w:p>
    <w:p>
      <w:pPr>
        <w:spacing w:after="200"/>
      </w:pPr>
    </w:p>
    <w:p>
      <w:pPr>
        <w:keepNext/>
        <w:spacing w:before="280" w:after="60"/>
      </w:pPr>
      <w:r>
        <w:rPr>
          <w:b/>
          <w:color w:val="1B365D"/>
          <w:sz w:val="28"/>
        </w:rPr>
        <w:t>195. Gentamicina (sulfato)</w:t>
      </w:r>
    </w:p>
    <w:p>
      <w:pPr>
        <w:keepNext/>
        <w:spacing w:before="80" w:after="40"/>
      </w:pPr>
      <w:r>
        <w:rPr>
          <w:b/>
          <w:color w:val="2C5E8A"/>
          <w:sz w:val="22"/>
        </w:rPr>
        <w:t>Apresentações Disponíveis</w:t>
      </w:r>
    </w:p>
    <w:p>
      <w:pPr>
        <w:pStyle w:val="ListBullet"/>
        <w:spacing w:before="0" w:after="20"/>
      </w:pPr>
      <w:r>
        <w:rPr>
          <w:color w:val="282828"/>
          <w:sz w:val="20"/>
        </w:rPr>
        <w:t>Solução injetável 10 mg/mL, 20 mg/mL, 40 mg/mL e 80 mg/2 mL (ampolas de 1 mL e 2 mL)</w:t>
      </w:r>
    </w:p>
    <w:p>
      <w:pPr>
        <w:pStyle w:val="ListBullet"/>
        <w:spacing w:before="0" w:after="20"/>
      </w:pPr>
      <w:r>
        <w:rPr>
          <w:color w:val="282828"/>
          <w:sz w:val="20"/>
        </w:rPr>
        <w:t>Colírio/pomada oftálmica 0,3%</w:t>
      </w:r>
    </w:p>
    <w:p>
      <w:pPr>
        <w:keepNext/>
        <w:spacing w:before="120" w:after="40"/>
      </w:pPr>
      <w:r>
        <w:rPr>
          <w:b/>
          <w:color w:val="2C5E8A"/>
          <w:sz w:val="22"/>
        </w:rPr>
        <w:t>Indicações e Linha de Tratamento</w:t>
      </w:r>
    </w:p>
    <w:p>
      <w:pPr>
        <w:spacing w:before="0" w:after="80"/>
      </w:pPr>
      <w:r>
        <w:rPr>
          <w:color w:val="282828"/>
          <w:sz w:val="20"/>
        </w:rPr>
        <w:t>Antimicrobiano bactericida aminoglicosídeo padrão. Primeira linha no esquema empírico da Sepse Neonatal precoce e tardia (associada a ampicilina), infecções urinárias complicadas (pielonefrite aguda), sepse abdominal e endocardite infecciosa por enterococo/estreptococo.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Sepse Neonatal — Dose Estendida por Idade Gestacional (IV/IM)</w:t>
            </w:r>
          </w:p>
        </w:tc>
        <w:tc>
          <w:tcPr>
            <w:tcW w:type="dxa" w:w="3888"/>
            <w:shd w:fill="FFFFFF"/>
            <w:tcMar>
              <w:top w:w="100" w:type="dxa"/>
              <w:bottom w:w="100" w:type="dxa"/>
              <w:left w:w="140" w:type="dxa"/>
              <w:right w:w="140" w:type="dxa"/>
            </w:tcMar>
          </w:tcPr>
          <w:p>
            <w:pPr>
              <w:spacing w:before="0" w:after="0"/>
            </w:pPr>
            <w:r>
              <w:rPr>
                <w:color w:val="282828"/>
                <w:sz w:val="18"/>
              </w:rPr>
              <w:t>Prematuro &lt; 30 sem: 5 mg/kg a cada 48h. 30 a 34 sem: 4,5 mg/kg a cada 36h. ≥ 35 sem e Termo: 4 a 5 mg/kg a cada 24h.</w:t>
            </w:r>
          </w:p>
        </w:tc>
        <w:tc>
          <w:tcPr>
            <w:tcW w:type="dxa" w:w="3168"/>
            <w:shd w:fill="FFFFFF"/>
            <w:tcMar>
              <w:top w:w="100" w:type="dxa"/>
              <w:bottom w:w="100" w:type="dxa"/>
              <w:left w:w="140" w:type="dxa"/>
              <w:right w:w="140" w:type="dxa"/>
            </w:tcMar>
          </w:tcPr>
          <w:p>
            <w:pPr>
              <w:spacing w:before="0" w:after="0"/>
            </w:pPr>
            <w:r>
              <w:rPr>
                <w:color w:val="282828"/>
                <w:sz w:val="18"/>
              </w:rPr>
              <w:t>Infundir em 30 a 60 minutos. Nível sérico de vale alvo: &lt; 1 mcg/mL; pico: 5 a 10 mcg/mL.</w:t>
            </w:r>
          </w:p>
        </w:tc>
      </w:tr>
      <w:tr>
        <w:tc>
          <w:tcPr>
            <w:tcW w:type="dxa" w:w="2880"/>
            <w:shd w:fill="F7F9FB"/>
            <w:tcMar>
              <w:top w:w="100" w:type="dxa"/>
              <w:bottom w:w="100" w:type="dxa"/>
              <w:left w:w="140" w:type="dxa"/>
              <w:right w:w="140" w:type="dxa"/>
            </w:tcMar>
          </w:tcPr>
          <w:p>
            <w:pPr>
              <w:spacing w:before="0" w:after="0"/>
            </w:pPr>
            <w:r>
              <w:rPr>
                <w:b/>
                <w:color w:val="282828"/>
                <w:sz w:val="18"/>
              </w:rPr>
              <w:t>Lactentes e Crianças &gt; 1 mês (IV/IM)</w:t>
            </w:r>
          </w:p>
        </w:tc>
        <w:tc>
          <w:tcPr>
            <w:tcW w:type="dxa" w:w="3888"/>
            <w:shd w:fill="F7F9FB"/>
            <w:tcMar>
              <w:top w:w="100" w:type="dxa"/>
              <w:bottom w:w="100" w:type="dxa"/>
              <w:left w:w="140" w:type="dxa"/>
              <w:right w:w="140" w:type="dxa"/>
            </w:tcMar>
          </w:tcPr>
          <w:p>
            <w:pPr>
              <w:spacing w:before="0" w:after="0"/>
            </w:pPr>
            <w:r>
              <w:rPr>
                <w:color w:val="282828"/>
                <w:sz w:val="18"/>
              </w:rPr>
              <w:t>7,5 mg/kg uma vez ao dia (Dose diária única preferencial) ou 2 a 2,5 mg/kg a cada 8 horas (Máx: 300 mg/dia)</w:t>
            </w:r>
          </w:p>
        </w:tc>
        <w:tc>
          <w:tcPr>
            <w:tcW w:type="dxa" w:w="3168"/>
            <w:shd w:fill="F7F9FB"/>
            <w:tcMar>
              <w:top w:w="100" w:type="dxa"/>
              <w:bottom w:w="100" w:type="dxa"/>
              <w:left w:w="140" w:type="dxa"/>
              <w:right w:w="140" w:type="dxa"/>
            </w:tcMar>
          </w:tcPr>
          <w:p>
            <w:pPr>
              <w:spacing w:before="0" w:after="0"/>
            </w:pPr>
            <w:r>
              <w:rPr>
                <w:color w:val="282828"/>
                <w:sz w:val="18"/>
              </w:rPr>
              <w:t>Duração habitual de 7 a 10 dias.</w:t>
            </w:r>
          </w:p>
        </w:tc>
      </w:tr>
      <w:tr>
        <w:tc>
          <w:tcPr>
            <w:tcW w:type="dxa" w:w="2880"/>
            <w:shd w:fill="FFFFFF"/>
            <w:tcMar>
              <w:top w:w="100" w:type="dxa"/>
              <w:bottom w:w="100" w:type="dxa"/>
              <w:left w:w="140" w:type="dxa"/>
              <w:right w:w="140" w:type="dxa"/>
            </w:tcMar>
          </w:tcPr>
          <w:p>
            <w:pPr>
              <w:spacing w:before="0" w:after="0"/>
            </w:pPr>
            <w:r>
              <w:rPr>
                <w:b/>
                <w:color w:val="282828"/>
                <w:sz w:val="18"/>
              </w:rPr>
              <w:t>Conjuntivite Bacteriana (Oftálmico)</w:t>
            </w:r>
          </w:p>
        </w:tc>
        <w:tc>
          <w:tcPr>
            <w:tcW w:type="dxa" w:w="3888"/>
            <w:shd w:fill="FFFFFF"/>
            <w:tcMar>
              <w:top w:w="100" w:type="dxa"/>
              <w:bottom w:w="100" w:type="dxa"/>
              <w:left w:w="140" w:type="dxa"/>
              <w:right w:w="140" w:type="dxa"/>
            </w:tcMar>
          </w:tcPr>
          <w:p>
            <w:pPr>
              <w:spacing w:before="0" w:after="0"/>
            </w:pPr>
            <w:r>
              <w:rPr>
                <w:color w:val="282828"/>
                <w:sz w:val="18"/>
              </w:rPr>
              <w:t>1 a 2 gotas no olho afetado a cada 4 a 6 horas por 5 a 7 dias</w:t>
            </w:r>
          </w:p>
        </w:tc>
        <w:tc>
          <w:tcPr>
            <w:tcW w:type="dxa" w:w="3168"/>
            <w:shd w:fill="FFFFFF"/>
            <w:tcMar>
              <w:top w:w="100" w:type="dxa"/>
              <w:bottom w:w="100" w:type="dxa"/>
              <w:left w:w="140" w:type="dxa"/>
              <w:right w:w="140" w:type="dxa"/>
            </w:tcMar>
          </w:tcPr>
          <w:p>
            <w:pPr>
              <w:spacing w:before="0" w:after="0"/>
            </w:pPr>
            <w:r>
              <w:rPr>
                <w:color w:val="282828"/>
                <w:sz w:val="18"/>
              </w:rPr>
              <w:t>Uso tópico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w:t>
      </w:r>
      <w:r>
        <w:rPr>
          <w:color w:val="282828"/>
          <w:sz w:val="19"/>
        </w:rPr>
        <w:t xml:space="preserve"> Risco de ototoxicidade coclear/vestibular irreversível e nefrotoxicidade tubular aguda; monitorar função renal e níveis séricos.</w:t>
      </w:r>
    </w:p>
    <w:p>
      <w:pPr>
        <w:pStyle w:val="ListBullet"/>
        <w:spacing w:before="0" w:after="20"/>
      </w:pPr>
      <w:r>
        <w:rPr>
          <w:b/>
          <w:color w:val="282828"/>
          <w:sz w:val="19"/>
        </w:rPr>
        <w:t>Condições:</w:t>
      </w:r>
      <w:r>
        <w:rPr>
          <w:color w:val="282828"/>
          <w:sz w:val="19"/>
        </w:rPr>
        <w:t xml:space="preserve"> Miastenia gravis e uso concomitante de bloqueadores neuromusculares.</w:t>
      </w:r>
    </w:p>
    <w:p>
      <w:pPr>
        <w:spacing w:after="200"/>
      </w:pPr>
    </w:p>
    <w:p>
      <w:pPr>
        <w:keepNext/>
        <w:spacing w:before="280" w:after="60"/>
      </w:pPr>
      <w:r>
        <w:rPr>
          <w:b/>
          <w:color w:val="1B365D"/>
          <w:sz w:val="28"/>
        </w:rPr>
        <w:t>196. Glicerina (Glicerol)</w:t>
      </w:r>
    </w:p>
    <w:p>
      <w:pPr>
        <w:keepNext/>
        <w:spacing w:before="80" w:after="40"/>
      </w:pPr>
      <w:r>
        <w:rPr>
          <w:b/>
          <w:color w:val="2C5E8A"/>
          <w:sz w:val="22"/>
        </w:rPr>
        <w:t>Apresentações Disponíveis</w:t>
      </w:r>
    </w:p>
    <w:p>
      <w:pPr>
        <w:pStyle w:val="ListBullet"/>
        <w:spacing w:before="0" w:after="20"/>
      </w:pPr>
      <w:r>
        <w:rPr>
          <w:color w:val="282828"/>
          <w:sz w:val="20"/>
        </w:rPr>
        <w:t>Solução retal em enema/clister 12%</w:t>
      </w:r>
    </w:p>
    <w:p>
      <w:pPr>
        <w:pStyle w:val="ListBullet"/>
        <w:spacing w:before="0" w:after="20"/>
      </w:pPr>
      <w:r>
        <w:rPr>
          <w:color w:val="282828"/>
          <w:sz w:val="20"/>
        </w:rPr>
        <w:t>Supositórios retais pediátricos (1 g a 1,5 g) e adultos (2,5 g)</w:t>
      </w:r>
    </w:p>
    <w:p>
      <w:pPr>
        <w:keepNext/>
        <w:spacing w:before="120" w:after="40"/>
      </w:pPr>
      <w:r>
        <w:rPr>
          <w:b/>
          <w:color w:val="2C5E8A"/>
          <w:sz w:val="22"/>
        </w:rPr>
        <w:t>Indicações e Linha de Tratamento</w:t>
      </w:r>
    </w:p>
    <w:p>
      <w:pPr>
        <w:spacing w:before="0" w:after="80"/>
      </w:pPr>
      <w:r>
        <w:rPr>
          <w:color w:val="282828"/>
          <w:sz w:val="20"/>
        </w:rPr>
        <w:t>Laxativo hiperosmótico e lubrificante por via retal. Primeira linha no alívio agudo da constipação intestinal distal, desimpactação de fezes endurecidas em ampola retal e auxílio na eliminação de mecônio em recém-nascidos prematuros.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Constipação Aguda / Desimpactação Retal — Lactentes e Crianças (Retal)</w:t>
            </w:r>
          </w:p>
        </w:tc>
        <w:tc>
          <w:tcPr>
            <w:tcW w:type="dxa" w:w="3888"/>
            <w:shd w:fill="FFFFFF"/>
            <w:tcMar>
              <w:top w:w="100" w:type="dxa"/>
              <w:bottom w:w="100" w:type="dxa"/>
              <w:left w:w="140" w:type="dxa"/>
              <w:right w:w="140" w:type="dxa"/>
            </w:tcMar>
          </w:tcPr>
          <w:p>
            <w:pPr>
              <w:spacing w:before="0" w:after="0"/>
            </w:pPr>
            <w:r>
              <w:rPr>
                <w:color w:val="282828"/>
                <w:sz w:val="18"/>
              </w:rPr>
              <w:t>Supositório Pediátrico: Introduzir 1 supositório por via retal e reter por alguns minutos.</w:t>
            </w:r>
          </w:p>
        </w:tc>
        <w:tc>
          <w:tcPr>
            <w:tcW w:type="dxa" w:w="3168"/>
            <w:shd w:fill="FFFFFF"/>
            <w:tcMar>
              <w:top w:w="100" w:type="dxa"/>
              <w:bottom w:w="100" w:type="dxa"/>
              <w:left w:w="140" w:type="dxa"/>
              <w:right w:w="140" w:type="dxa"/>
            </w:tcMar>
          </w:tcPr>
          <w:p>
            <w:pPr>
              <w:spacing w:before="0" w:after="0"/>
            </w:pPr>
            <w:r>
              <w:rPr>
                <w:color w:val="282828"/>
                <w:sz w:val="18"/>
              </w:rPr>
              <w:t>Efeito evacuatório rápido em 15 a 30 minutos.</w:t>
            </w:r>
          </w:p>
        </w:tc>
      </w:tr>
      <w:tr>
        <w:tc>
          <w:tcPr>
            <w:tcW w:type="dxa" w:w="2880"/>
            <w:shd w:fill="F7F9FB"/>
            <w:tcMar>
              <w:top w:w="100" w:type="dxa"/>
              <w:bottom w:w="100" w:type="dxa"/>
              <w:left w:w="140" w:type="dxa"/>
              <w:right w:w="140" w:type="dxa"/>
            </w:tcMar>
          </w:tcPr>
          <w:p>
            <w:pPr>
              <w:spacing w:before="0" w:after="0"/>
            </w:pPr>
            <w:r>
              <w:rPr>
                <w:b/>
                <w:color w:val="282828"/>
                <w:sz w:val="18"/>
              </w:rPr>
              <w:t>Clister / Enema de Glicerina a 12% (Retal)</w:t>
            </w:r>
          </w:p>
        </w:tc>
        <w:tc>
          <w:tcPr>
            <w:tcW w:type="dxa" w:w="3888"/>
            <w:shd w:fill="F7F9FB"/>
            <w:tcMar>
              <w:top w:w="100" w:type="dxa"/>
              <w:bottom w:w="100" w:type="dxa"/>
              <w:left w:w="140" w:type="dxa"/>
              <w:right w:w="140" w:type="dxa"/>
            </w:tcMar>
          </w:tcPr>
          <w:p>
            <w:pPr>
              <w:spacing w:before="0" w:after="0"/>
            </w:pPr>
            <w:r>
              <w:rPr>
                <w:color w:val="282828"/>
                <w:sz w:val="18"/>
              </w:rPr>
              <w:t>5 a 10 mL/kg (Máx: 100 a 250 mL) por via retal com sonda lubrificada</w:t>
            </w:r>
          </w:p>
        </w:tc>
        <w:tc>
          <w:tcPr>
            <w:tcW w:type="dxa" w:w="3168"/>
            <w:shd w:fill="F7F9FB"/>
            <w:tcMar>
              <w:top w:w="100" w:type="dxa"/>
              <w:bottom w:w="100" w:type="dxa"/>
              <w:left w:w="140" w:type="dxa"/>
              <w:right w:w="140" w:type="dxa"/>
            </w:tcMar>
          </w:tcPr>
          <w:p>
            <w:pPr>
              <w:spacing w:before="0" w:after="0"/>
            </w:pPr>
            <w:r>
              <w:rPr>
                <w:color w:val="282828"/>
                <w:sz w:val="18"/>
              </w:rPr>
              <w:t>Uso pontual de resgate na emergência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Suspeita de abdome agudo cirúrgico, apendicite, perfuração intestinal e fissura anal dolorosa com sangramento ativo.</w:t>
      </w:r>
    </w:p>
    <w:p>
      <w:pPr>
        <w:pStyle w:val="ListBullet"/>
        <w:spacing w:before="0" w:after="20"/>
      </w:pPr>
      <w:r>
        <w:rPr>
          <w:b/>
          <w:color w:val="282828"/>
          <w:sz w:val="19"/>
        </w:rPr>
        <w:t>Uso Contínuo:</w:t>
      </w:r>
      <w:r>
        <w:rPr>
          <w:color w:val="282828"/>
          <w:sz w:val="19"/>
        </w:rPr>
        <w:t xml:space="preserve"> Não utilizar como tratamento de manutenção crônica da constipação funcional.</w:t>
      </w:r>
    </w:p>
    <w:p>
      <w:pPr>
        <w:spacing w:after="200"/>
      </w:pPr>
    </w:p>
    <w:p>
      <w:pPr>
        <w:keepNext/>
        <w:spacing w:before="280" w:after="60"/>
      </w:pPr>
      <w:r>
        <w:rPr>
          <w:b/>
          <w:color w:val="1B365D"/>
          <w:sz w:val="28"/>
        </w:rPr>
        <w:t>197. Glicose hipertônica</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25% (250 mg/mL = 0,25 g/mL) e 50% (500 mg/mL = 0,5 g/mL) em ampolas de 10 mL e 20 mL</w:t>
      </w:r>
    </w:p>
    <w:p>
      <w:pPr>
        <w:keepNext/>
        <w:spacing w:before="120" w:after="40"/>
      </w:pPr>
      <w:r>
        <w:rPr>
          <w:b/>
          <w:color w:val="2C5E8A"/>
          <w:sz w:val="22"/>
        </w:rPr>
        <w:t>Indicações e Linha de Tratamento</w:t>
      </w:r>
    </w:p>
    <w:p>
      <w:pPr>
        <w:spacing w:before="0" w:after="80"/>
      </w:pPr>
      <w:r>
        <w:rPr>
          <w:color w:val="282828"/>
          <w:sz w:val="20"/>
        </w:rPr>
        <w:t>Solução de carboidrato concentrado para correção emergencial de hipoglicemia sintomática com alteração neurológica e componente de preparo de soluções de infusão contínua com Taxa de Infusão de Glicose (TIG).</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Hipoglicemia Aguda Neonatal (Glicemia &lt; 45-50 mg/dL) (IV)</w:t>
            </w:r>
          </w:p>
        </w:tc>
        <w:tc>
          <w:tcPr>
            <w:tcW w:type="dxa" w:w="3888"/>
            <w:shd w:fill="FFFFFF"/>
            <w:tcMar>
              <w:top w:w="100" w:type="dxa"/>
              <w:bottom w:w="100" w:type="dxa"/>
              <w:left w:w="140" w:type="dxa"/>
              <w:right w:w="140" w:type="dxa"/>
            </w:tcMar>
          </w:tcPr>
          <w:p>
            <w:pPr>
              <w:spacing w:before="0" w:after="0"/>
            </w:pPr>
            <w:r>
              <w:rPr>
                <w:color w:val="282828"/>
                <w:sz w:val="18"/>
              </w:rPr>
              <w:t>2 mL/kg de Soro Glicosado a 10% (SG10% = 200 mg/kg de glicose) em bolus lento em 2 a 3 minutos.</w:t>
            </w:r>
          </w:p>
        </w:tc>
        <w:tc>
          <w:tcPr>
            <w:tcW w:type="dxa" w:w="3168"/>
            <w:shd w:fill="FFFFFF"/>
            <w:tcMar>
              <w:top w:w="100" w:type="dxa"/>
              <w:bottom w:w="100" w:type="dxa"/>
              <w:left w:w="140" w:type="dxa"/>
              <w:right w:w="140" w:type="dxa"/>
            </w:tcMar>
          </w:tcPr>
          <w:p>
            <w:pPr>
              <w:spacing w:before="0" w:after="0"/>
            </w:pPr>
            <w:r>
              <w:rPr>
                <w:color w:val="282828"/>
                <w:sz w:val="18"/>
              </w:rPr>
              <w:t>Seguido imediatamente de infusão contínua com TIG de 6 a 8 mg/kg/minuto.</w:t>
            </w:r>
          </w:p>
        </w:tc>
      </w:tr>
      <w:tr>
        <w:tc>
          <w:tcPr>
            <w:tcW w:type="dxa" w:w="2880"/>
            <w:shd w:fill="F7F9FB"/>
            <w:tcMar>
              <w:top w:w="100" w:type="dxa"/>
              <w:bottom w:w="100" w:type="dxa"/>
              <w:left w:w="140" w:type="dxa"/>
              <w:right w:w="140" w:type="dxa"/>
            </w:tcMar>
          </w:tcPr>
          <w:p>
            <w:pPr>
              <w:spacing w:before="0" w:after="0"/>
            </w:pPr>
            <w:r>
              <w:rPr>
                <w:b/>
                <w:color w:val="282828"/>
                <w:sz w:val="18"/>
              </w:rPr>
              <w:t>Hipoglicemia Aguda em Lactentes e Crianças (Glicemia &lt; 60 mg/dL) (IV/IO)</w:t>
            </w:r>
          </w:p>
        </w:tc>
        <w:tc>
          <w:tcPr>
            <w:tcW w:type="dxa" w:w="3888"/>
            <w:shd w:fill="F7F9FB"/>
            <w:tcMar>
              <w:top w:w="100" w:type="dxa"/>
              <w:bottom w:w="100" w:type="dxa"/>
              <w:left w:w="140" w:type="dxa"/>
              <w:right w:w="140" w:type="dxa"/>
            </w:tcMar>
          </w:tcPr>
          <w:p>
            <w:pPr>
              <w:spacing w:before="0" w:after="0"/>
            </w:pPr>
            <w:r>
              <w:rPr>
                <w:color w:val="282828"/>
                <w:sz w:val="18"/>
              </w:rPr>
              <w:t>2 a 4 mL/kg de Soro Glicosado a 10% (ou 1 a 2 mL/kg de SG25%; Máx: 25 g = 100 mL de SG25%) em bolus lento em 3 a 5 minutos.</w:t>
            </w:r>
          </w:p>
        </w:tc>
        <w:tc>
          <w:tcPr>
            <w:tcW w:type="dxa" w:w="3168"/>
            <w:shd w:fill="F7F9FB"/>
            <w:tcMar>
              <w:top w:w="100" w:type="dxa"/>
              <w:bottom w:w="100" w:type="dxa"/>
              <w:left w:w="140" w:type="dxa"/>
              <w:right w:w="140" w:type="dxa"/>
            </w:tcMar>
          </w:tcPr>
          <w:p>
            <w:pPr>
              <w:spacing w:before="0" w:after="0"/>
            </w:pPr>
            <w:r>
              <w:rPr>
                <w:color w:val="282828"/>
                <w:sz w:val="18"/>
              </w:rPr>
              <w:t>Rechecar glicemia capilar em 15 a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CONCENTRAÇÃO PERIFÉRICA MÁXIMA:</w:t>
      </w:r>
      <w:r>
        <w:rPr>
          <w:color w:val="282828"/>
          <w:sz w:val="19"/>
        </w:rPr>
        <w:t xml:space="preserve"> Em veias periféricas, nunca infundir soluções com concentração de glicose superior a 12,5% (risco gravíssimo de flebite química e necrose por extravasamento). A concentração de 25% ou 50% deve ser diluída para 10% antes do uso periférico.</w:t>
      </w:r>
    </w:p>
    <w:p>
      <w:pPr>
        <w:pStyle w:val="ListBullet"/>
        <w:spacing w:before="0" w:after="20"/>
      </w:pPr>
      <w:r>
        <w:rPr>
          <w:b/>
          <w:color w:val="282828"/>
          <w:sz w:val="19"/>
        </w:rPr>
        <w:t>Condições:</w:t>
      </w:r>
      <w:r>
        <w:rPr>
          <w:color w:val="282828"/>
          <w:sz w:val="19"/>
        </w:rPr>
        <w:t xml:space="preserve"> Hemorragia intracraniana e anúria.</w:t>
      </w:r>
    </w:p>
    <w:p>
      <w:pPr>
        <w:spacing w:after="200"/>
      </w:pPr>
    </w:p>
    <w:p>
      <w:pPr>
        <w:keepNext/>
        <w:spacing w:before="280" w:after="60"/>
      </w:pPr>
      <w:r>
        <w:rPr>
          <w:b/>
          <w:color w:val="1B365D"/>
          <w:sz w:val="28"/>
        </w:rPr>
        <w:t>198. Glucagon</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 mg (1 UI) com seringa de diluente de 1 mL</w:t>
      </w:r>
    </w:p>
    <w:p>
      <w:pPr>
        <w:keepNext/>
        <w:spacing w:before="120" w:after="40"/>
      </w:pPr>
      <w:r>
        <w:rPr>
          <w:b/>
          <w:color w:val="2C5E8A"/>
          <w:sz w:val="22"/>
        </w:rPr>
        <w:t>Indicações e Linha de Tratamento</w:t>
      </w:r>
    </w:p>
    <w:p>
      <w:pPr>
        <w:spacing w:before="0" w:after="80"/>
      </w:pPr>
      <w:r>
        <w:rPr>
          <w:color w:val="282828"/>
          <w:sz w:val="20"/>
        </w:rPr>
        <w:t>Hormônio polipeptídico hiperglicemiante que mobiliza os estoques de glicogênio hepático. Primeira linha de resgate na Hipoglicemia Grave com inconsciência/convulsões em pacientes com Diabetes Mellitus Tipo 1 na ausência de acesso venoso, e antídoto para intoxicação por betabloqueadores e bloqueadores de canal de cálcio.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Hipoglicemia Grave sem Acesso Venoso — DM1 (SC/IM)</w:t>
            </w:r>
          </w:p>
        </w:tc>
        <w:tc>
          <w:tcPr>
            <w:tcW w:type="dxa" w:w="3888"/>
            <w:shd w:fill="FFFFFF"/>
            <w:tcMar>
              <w:top w:w="100" w:type="dxa"/>
              <w:bottom w:w="100" w:type="dxa"/>
              <w:left w:w="140" w:type="dxa"/>
              <w:right w:w="140" w:type="dxa"/>
            </w:tcMar>
          </w:tcPr>
          <w:p>
            <w:pPr>
              <w:spacing w:before="0" w:after="0"/>
            </w:pPr>
            <w:r>
              <w:rPr>
                <w:color w:val="282828"/>
                <w:sz w:val="18"/>
              </w:rPr>
              <w:t>Crianças com peso &lt; 25 kg (ou &lt; 6 anos): 0,5 mg (0,5 mL). Crianças com peso ≥ 25 kg (ou ≥ 6 anos): 1,0 mg (1,0 mL).</w:t>
            </w:r>
          </w:p>
        </w:tc>
        <w:tc>
          <w:tcPr>
            <w:tcW w:type="dxa" w:w="3168"/>
            <w:shd w:fill="FFFFFF"/>
            <w:tcMar>
              <w:top w:w="100" w:type="dxa"/>
              <w:bottom w:w="100" w:type="dxa"/>
              <w:left w:w="140" w:type="dxa"/>
              <w:right w:w="140" w:type="dxa"/>
            </w:tcMar>
          </w:tcPr>
          <w:p>
            <w:pPr>
              <w:spacing w:before="0" w:after="0"/>
            </w:pPr>
            <w:r>
              <w:rPr>
                <w:color w:val="282828"/>
                <w:sz w:val="18"/>
              </w:rPr>
              <w:t>Injeção SC ou IM no vasto lateral ou deltoide. Resposta glicêmica esperada em 10 a 15 minutos. Administrar carboidratos orais assim que recuperar a consciência.</w:t>
            </w:r>
          </w:p>
        </w:tc>
      </w:tr>
      <w:tr>
        <w:tc>
          <w:tcPr>
            <w:tcW w:type="dxa" w:w="2880"/>
            <w:shd w:fill="F7F9FB"/>
            <w:tcMar>
              <w:top w:w="100" w:type="dxa"/>
              <w:bottom w:w="100" w:type="dxa"/>
              <w:left w:w="140" w:type="dxa"/>
              <w:right w:w="140" w:type="dxa"/>
            </w:tcMar>
          </w:tcPr>
          <w:p>
            <w:pPr>
              <w:spacing w:before="0" w:after="0"/>
            </w:pPr>
            <w:r>
              <w:rPr>
                <w:b/>
                <w:color w:val="282828"/>
                <w:sz w:val="18"/>
              </w:rPr>
              <w:t>Intoxicação por Betabloqueador (IV)</w:t>
            </w:r>
          </w:p>
        </w:tc>
        <w:tc>
          <w:tcPr>
            <w:tcW w:type="dxa" w:w="3888"/>
            <w:shd w:fill="F7F9FB"/>
            <w:tcMar>
              <w:top w:w="100" w:type="dxa"/>
              <w:bottom w:w="100" w:type="dxa"/>
              <w:left w:w="140" w:type="dxa"/>
              <w:right w:w="140" w:type="dxa"/>
            </w:tcMar>
          </w:tcPr>
          <w:p>
            <w:pPr>
              <w:spacing w:before="0" w:after="0"/>
            </w:pPr>
            <w:r>
              <w:rPr>
                <w:color w:val="282828"/>
                <w:sz w:val="18"/>
              </w:rPr>
              <w:t>50 a 100 mcg/kg em bolus em 1 min, seguido de infusão contínua de 20 a 70 mcg/kg/hora.</w:t>
            </w:r>
          </w:p>
        </w:tc>
        <w:tc>
          <w:tcPr>
            <w:tcW w:type="dxa" w:w="3168"/>
            <w:shd w:fill="F7F9FB"/>
            <w:tcMar>
              <w:top w:w="100" w:type="dxa"/>
              <w:bottom w:w="100" w:type="dxa"/>
              <w:left w:w="140" w:type="dxa"/>
              <w:right w:w="140" w:type="dxa"/>
            </w:tcMar>
          </w:tcPr>
          <w:p>
            <w:pPr>
              <w:spacing w:before="0" w:after="0"/>
            </w:pPr>
            <w:r>
              <w:rPr>
                <w:color w:val="282828"/>
                <w:sz w:val="18"/>
              </w:rPr>
              <w:t>Inotrópico independente de receptor adrenérgico.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Feocromocitoma (estimula liberação maciça de catecolaminas) e insulinoma.</w:t>
      </w:r>
    </w:p>
    <w:p>
      <w:pPr>
        <w:pStyle w:val="ListBullet"/>
        <w:spacing w:before="0" w:after="20"/>
      </w:pPr>
      <w:r>
        <w:rPr>
          <w:b/>
          <w:color w:val="282828"/>
          <w:sz w:val="19"/>
        </w:rPr>
        <w:t>Ineficácia:</w:t>
      </w:r>
      <w:r>
        <w:rPr>
          <w:color w:val="282828"/>
          <w:sz w:val="19"/>
        </w:rPr>
        <w:t xml:space="preserve"> Ineficaz em estados de depleção profunda de glicogênio hepático (desnutrição calórico-proteica grave, jejum prolongado, insuficiência hepática terminal).</w:t>
      </w:r>
    </w:p>
    <w:p>
      <w:pPr>
        <w:spacing w:after="200"/>
      </w:pPr>
    </w:p>
    <w:p>
      <w:pPr>
        <w:keepNext/>
        <w:spacing w:before="280" w:after="60"/>
      </w:pPr>
      <w:r>
        <w:rPr>
          <w:b/>
          <w:color w:val="1B365D"/>
          <w:sz w:val="28"/>
        </w:rPr>
        <w:t>199. Gluconato de cálcio 10%</w:t>
      </w:r>
    </w:p>
    <w:p>
      <w:pPr>
        <w:keepNext/>
        <w:spacing w:before="80" w:after="40"/>
      </w:pPr>
      <w:r>
        <w:rPr>
          <w:b/>
          <w:color w:val="2C5E8A"/>
          <w:sz w:val="22"/>
        </w:rPr>
        <w:t>Apresentações Disponíveis</w:t>
      </w:r>
    </w:p>
    <w:p>
      <w:pPr>
        <w:pStyle w:val="ListBullet"/>
        <w:spacing w:before="0" w:after="20"/>
      </w:pPr>
      <w:r>
        <w:rPr>
          <w:color w:val="282828"/>
          <w:sz w:val="20"/>
        </w:rPr>
        <w:t>Solução injetável 100 mg/mL (10%, ampola 10 mL = 1 g / contém 9 mg de Ca elementar/mL = 0,45 mEq/mL)</w:t>
      </w:r>
    </w:p>
    <w:p>
      <w:pPr>
        <w:keepNext/>
        <w:spacing w:before="120" w:after="40"/>
      </w:pPr>
      <w:r>
        <w:rPr>
          <w:b/>
          <w:color w:val="2C5E8A"/>
          <w:sz w:val="22"/>
        </w:rPr>
        <w:t>Indicações e Linha de Tratamento</w:t>
      </w:r>
    </w:p>
    <w:p>
      <w:pPr>
        <w:spacing w:before="0" w:after="80"/>
      </w:pPr>
      <w:r>
        <w:rPr>
          <w:color w:val="282828"/>
          <w:sz w:val="20"/>
        </w:rPr>
        <w:t>Sal orgânico de cálcio parenteral padrão para uso em veias periféricas na pediatria. Primeira linha para Estabilização de Membrana Miocárdica na Hipercalemia Grave com alterações eletrocardiográficas (ondas T apiculadas, alargamento de QRS), hipocalcemia aguda sintomática (tetania, convulsões, laringoespasmo), hipermagnesemia e ressuscitação na parada cardíaca por hipocalcemia.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Hipercalemia Grave com Alteração no ECG (IV/IO)</w:t>
            </w:r>
          </w:p>
        </w:tc>
        <w:tc>
          <w:tcPr>
            <w:tcW w:type="dxa" w:w="3888"/>
            <w:shd w:fill="FFFFFF"/>
            <w:tcMar>
              <w:top w:w="100" w:type="dxa"/>
              <w:bottom w:w="100" w:type="dxa"/>
              <w:left w:w="140" w:type="dxa"/>
              <w:right w:w="140" w:type="dxa"/>
            </w:tcMar>
          </w:tcPr>
          <w:p>
            <w:pPr>
              <w:spacing w:before="0" w:after="0"/>
            </w:pPr>
            <w:r>
              <w:rPr>
                <w:color w:val="282828"/>
                <w:sz w:val="18"/>
              </w:rPr>
              <w:t>0,5 a 1,0 mL/kg de Gluconato de Cálcio 10% (50 a 100 mg/kg; Máx: 10 a 20 mL = 1 a 2 g) infundido em 3 a 5 minutos sob monitorização cardíaca contínua.</w:t>
            </w:r>
          </w:p>
        </w:tc>
        <w:tc>
          <w:tcPr>
            <w:tcW w:type="dxa" w:w="3168"/>
            <w:shd w:fill="FFFFFF"/>
            <w:tcMar>
              <w:top w:w="100" w:type="dxa"/>
              <w:bottom w:w="100" w:type="dxa"/>
              <w:left w:w="140" w:type="dxa"/>
              <w:right w:w="140" w:type="dxa"/>
            </w:tcMar>
          </w:tcPr>
          <w:p>
            <w:pPr>
              <w:spacing w:before="0" w:after="0"/>
            </w:pPr>
            <w:r>
              <w:rPr>
                <w:color w:val="282828"/>
                <w:sz w:val="18"/>
              </w:rPr>
              <w:t>Efeito cardioprotetor imediato em 1 a 3 minutos com duração de 30 a 60 minutos; pode repetir após 5 a 10 min se alterações no ECG persistirem.</w:t>
            </w:r>
          </w:p>
        </w:tc>
      </w:tr>
      <w:tr>
        <w:tc>
          <w:tcPr>
            <w:tcW w:type="dxa" w:w="2880"/>
            <w:shd w:fill="F7F9FB"/>
            <w:tcMar>
              <w:top w:w="100" w:type="dxa"/>
              <w:bottom w:w="100" w:type="dxa"/>
              <w:left w:w="140" w:type="dxa"/>
              <w:right w:w="140" w:type="dxa"/>
            </w:tcMar>
          </w:tcPr>
          <w:p>
            <w:pPr>
              <w:spacing w:before="0" w:after="0"/>
            </w:pPr>
            <w:r>
              <w:rPr>
                <w:b/>
                <w:color w:val="282828"/>
                <w:sz w:val="18"/>
              </w:rPr>
              <w:t>Hipocalcemia Sintomática / Tetania / Convulsão (IV)</w:t>
            </w:r>
          </w:p>
        </w:tc>
        <w:tc>
          <w:tcPr>
            <w:tcW w:type="dxa" w:w="3888"/>
            <w:shd w:fill="F7F9FB"/>
            <w:tcMar>
              <w:top w:w="100" w:type="dxa"/>
              <w:bottom w:w="100" w:type="dxa"/>
              <w:left w:w="140" w:type="dxa"/>
              <w:right w:w="140" w:type="dxa"/>
            </w:tcMar>
          </w:tcPr>
          <w:p>
            <w:pPr>
              <w:spacing w:before="0" w:after="0"/>
            </w:pPr>
            <w:r>
              <w:rPr>
                <w:color w:val="282828"/>
                <w:sz w:val="18"/>
              </w:rPr>
              <w:t>1 a 2 mL/kg (100 a 200 mg/kg) infundido lentamente em 10 a 20 minutos diluído a 50% em SG5% ou SF0,9%.</w:t>
            </w:r>
          </w:p>
        </w:tc>
        <w:tc>
          <w:tcPr>
            <w:tcW w:type="dxa" w:w="3168"/>
            <w:shd w:fill="F7F9FB"/>
            <w:tcMar>
              <w:top w:w="100" w:type="dxa"/>
              <w:bottom w:w="100" w:type="dxa"/>
              <w:left w:w="140" w:type="dxa"/>
              <w:right w:w="140" w:type="dxa"/>
            </w:tcMar>
          </w:tcPr>
          <w:p>
            <w:pPr>
              <w:spacing w:before="0" w:after="0"/>
            </w:pPr>
            <w:r>
              <w:rPr>
                <w:color w:val="282828"/>
                <w:sz w:val="18"/>
              </w:rPr>
              <w:t>Seguido de infusão contínua de 200 a 800 mg/kg/dia se necessário.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INTOXICAÇÃO DIGITÁLICA:</w:t>
      </w:r>
      <w:r>
        <w:rPr>
          <w:color w:val="282828"/>
          <w:sz w:val="19"/>
        </w:rPr>
        <w:t xml:space="preserve"> Contraindicado na vigência de toxicidade digitálica (pode precipitar arritmias ventriculares fatais em 'pedra de cálcio').</w:t>
      </w:r>
    </w:p>
    <w:p>
      <w:pPr>
        <w:pStyle w:val="ListBullet"/>
        <w:spacing w:before="0" w:after="20"/>
      </w:pPr>
      <w:r>
        <w:rPr>
          <w:b/>
          <w:color w:val="282828"/>
          <w:sz w:val="19"/>
        </w:rPr>
        <w:t>Incompatibilidades:</w:t>
      </w:r>
      <w:r>
        <w:rPr>
          <w:color w:val="282828"/>
          <w:sz w:val="19"/>
        </w:rPr>
        <w:t xml:space="preserve"> Incompatível e insolúvel com soluções contendo bicarbonato de sódio ou fosfatos (precipitação imediata de sais insolúveis).</w:t>
      </w:r>
    </w:p>
    <w:p>
      <w:pPr>
        <w:spacing w:after="200"/>
      </w:pPr>
    </w:p>
    <w:p>
      <w:pPr>
        <w:keepNext/>
        <w:spacing w:before="280" w:after="60"/>
      </w:pPr>
      <w:r>
        <w:rPr>
          <w:b/>
          <w:color w:val="1B365D"/>
          <w:sz w:val="28"/>
        </w:rPr>
        <w:t>200. Griseofulvina</w:t>
      </w:r>
    </w:p>
    <w:p>
      <w:pPr>
        <w:keepNext/>
        <w:spacing w:before="80" w:after="40"/>
      </w:pPr>
      <w:r>
        <w:rPr>
          <w:b/>
          <w:color w:val="2C5E8A"/>
          <w:sz w:val="22"/>
        </w:rPr>
        <w:t>Apresentações Disponíveis</w:t>
      </w:r>
    </w:p>
    <w:p>
      <w:pPr>
        <w:pStyle w:val="ListBullet"/>
        <w:spacing w:before="0" w:after="20"/>
      </w:pPr>
      <w:r>
        <w:rPr>
          <w:color w:val="282828"/>
          <w:sz w:val="20"/>
        </w:rPr>
        <w:t>Comprimidos 500 mg (forma micronizada)</w:t>
      </w:r>
    </w:p>
    <w:p>
      <w:pPr>
        <w:keepNext/>
        <w:spacing w:before="120" w:after="40"/>
      </w:pPr>
      <w:r>
        <w:rPr>
          <w:b/>
          <w:color w:val="2C5E8A"/>
          <w:sz w:val="22"/>
        </w:rPr>
        <w:t>Indicações e Linha de Tratamento</w:t>
      </w:r>
    </w:p>
    <w:p>
      <w:pPr>
        <w:spacing w:before="0" w:after="80"/>
      </w:pPr>
      <w:r>
        <w:rPr>
          <w:color w:val="282828"/>
          <w:sz w:val="20"/>
        </w:rPr>
        <w:t>Antifúngico fungistático oral que se liga aos microtúbulos fúngicos e queratina precursora. Primeira linha clássica no tratamento da Tinea Capitis (tinha do couro cabeludo) causada por Microsporum canis e Trichophyton tonsurans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Tinea Capitis — Crianças ≥ 2 anos (VO)</w:t>
            </w:r>
          </w:p>
        </w:tc>
        <w:tc>
          <w:tcPr>
            <w:tcW w:type="dxa" w:w="3888"/>
            <w:shd w:fill="FFFFFF"/>
            <w:tcMar>
              <w:top w:w="100" w:type="dxa"/>
              <w:bottom w:w="100" w:type="dxa"/>
              <w:left w:w="140" w:type="dxa"/>
              <w:right w:w="140" w:type="dxa"/>
            </w:tcMar>
          </w:tcPr>
          <w:p>
            <w:pPr>
              <w:spacing w:before="0" w:after="0"/>
            </w:pPr>
            <w:r>
              <w:rPr>
                <w:color w:val="282828"/>
                <w:sz w:val="18"/>
              </w:rPr>
              <w:t>Forma Micronizada: 15 a 20 mg/kg/dia (até 25 mg/kg/dia para Microsporum) em dose única diária ou dividida a cada 12 horas por 6 a 12 semanas (Máx: 1000 mg/dia).</w:t>
            </w:r>
          </w:p>
        </w:tc>
        <w:tc>
          <w:tcPr>
            <w:tcW w:type="dxa" w:w="3168"/>
            <w:shd w:fill="FFFFFF"/>
            <w:tcMar>
              <w:top w:w="100" w:type="dxa"/>
              <w:bottom w:w="100" w:type="dxa"/>
              <w:left w:w="140" w:type="dxa"/>
              <w:right w:w="140" w:type="dxa"/>
            </w:tcMar>
          </w:tcPr>
          <w:p>
            <w:pPr>
              <w:spacing w:before="0" w:after="0"/>
            </w:pPr>
            <w:r>
              <w:rPr>
                <w:color w:val="282828"/>
                <w:sz w:val="18"/>
              </w:rPr>
              <w:t>OBRIGATÓRIO administrar com alimentos gordurosos (leite integral, queijo, manteiga) para aumentar a absorção gastrointestinal.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Porfiria aguda, insuficiência hepática grave, lúpus eritematoso sistêmico e gravidez.</w:t>
      </w:r>
    </w:p>
    <w:p>
      <w:pPr>
        <w:pStyle w:val="ListBullet"/>
        <w:spacing w:before="0" w:after="20"/>
      </w:pPr>
      <w:r>
        <w:rPr>
          <w:b/>
          <w:color w:val="282828"/>
          <w:sz w:val="19"/>
        </w:rPr>
        <w:t>Monitorização:</w:t>
      </w:r>
      <w:r>
        <w:rPr>
          <w:color w:val="282828"/>
          <w:sz w:val="19"/>
        </w:rPr>
        <w:t xml:space="preserve"> Monitorar hemograma e função hepática em cursos superiores a 8 semanas.</w:t>
      </w:r>
    </w:p>
    <w:p>
      <w:pPr>
        <w:spacing w:after="200"/>
      </w:pPr>
    </w:p>
    <w:p>
      <w:pPr>
        <w:keepNext/>
        <w:spacing w:before="280" w:after="60"/>
      </w:pPr>
      <w:r>
        <w:rPr>
          <w:b/>
          <w:color w:val="1B365D"/>
          <w:sz w:val="28"/>
        </w:rPr>
        <w:t>201. Haloperidol</w:t>
      </w:r>
    </w:p>
    <w:p>
      <w:pPr>
        <w:keepNext/>
        <w:spacing w:before="80" w:after="40"/>
      </w:pPr>
      <w:r>
        <w:rPr>
          <w:b/>
          <w:color w:val="2C5E8A"/>
          <w:sz w:val="22"/>
        </w:rPr>
        <w:t>Apresentações Disponíveis</w:t>
      </w:r>
    </w:p>
    <w:p>
      <w:pPr>
        <w:pStyle w:val="ListBullet"/>
        <w:spacing w:before="0" w:after="20"/>
      </w:pPr>
      <w:r>
        <w:rPr>
          <w:color w:val="282828"/>
          <w:sz w:val="20"/>
        </w:rPr>
        <w:t>Gotas 2 mg/mL (1 gota = 0,1 mg)</w:t>
      </w:r>
    </w:p>
    <w:p>
      <w:pPr>
        <w:pStyle w:val="ListBullet"/>
        <w:spacing w:before="0" w:after="20"/>
      </w:pPr>
      <w:r>
        <w:rPr>
          <w:color w:val="282828"/>
          <w:sz w:val="20"/>
        </w:rPr>
        <w:t>Comprimidos 1 mg e 5 mg</w:t>
      </w:r>
    </w:p>
    <w:p>
      <w:pPr>
        <w:pStyle w:val="ListBullet"/>
        <w:spacing w:before="0" w:after="20"/>
      </w:pPr>
      <w:r>
        <w:rPr>
          <w:color w:val="282828"/>
          <w:sz w:val="20"/>
        </w:rPr>
        <w:t>Solução injetável 5 mg/mL (ampola 1 mL)</w:t>
      </w:r>
    </w:p>
    <w:p>
      <w:pPr>
        <w:keepNext/>
        <w:spacing w:before="120" w:after="40"/>
      </w:pPr>
      <w:r>
        <w:rPr>
          <w:b/>
          <w:color w:val="2C5E8A"/>
          <w:sz w:val="22"/>
        </w:rPr>
        <w:t>Indicações e Linha de Tratamento</w:t>
      </w:r>
    </w:p>
    <w:p>
      <w:pPr>
        <w:spacing w:before="0" w:after="80"/>
      </w:pPr>
      <w:r>
        <w:rPr>
          <w:color w:val="282828"/>
          <w:sz w:val="20"/>
        </w:rPr>
        <w:t>Antipsicótico típico de alta potência (bloqueador dopaminérgico D2). Indicado no controle agudo do Delirium Hiperativo em UTI pediátrica, agitação psicomotora grave com risco de auto/heteroagressão, Síndrome de Tourette com tiques motores/vocais severos e Coreia de Sydenham refratária.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Delirium Hiperativo em UTI / Agitação Grave (IV/IM)</w:t>
            </w:r>
          </w:p>
        </w:tc>
        <w:tc>
          <w:tcPr>
            <w:tcW w:type="dxa" w:w="3888"/>
            <w:shd w:fill="FFFFFF"/>
            <w:tcMar>
              <w:top w:w="100" w:type="dxa"/>
              <w:bottom w:w="100" w:type="dxa"/>
              <w:left w:w="140" w:type="dxa"/>
              <w:right w:w="140" w:type="dxa"/>
            </w:tcMar>
          </w:tcPr>
          <w:p>
            <w:pPr>
              <w:spacing w:before="0" w:after="0"/>
            </w:pPr>
            <w:r>
              <w:rPr>
                <w:color w:val="282828"/>
                <w:sz w:val="18"/>
              </w:rPr>
              <w:t>0,025 a 0,05 mg/kg/dose a cada 8 a 12 horas (Máx: 0,15 mg/kg/dia ou 5 mg/dose em adolescentes).</w:t>
            </w:r>
          </w:p>
        </w:tc>
        <w:tc>
          <w:tcPr>
            <w:tcW w:type="dxa" w:w="3168"/>
            <w:shd w:fill="FFFFFF"/>
            <w:tcMar>
              <w:top w:w="100" w:type="dxa"/>
              <w:bottom w:w="100" w:type="dxa"/>
              <w:left w:w="140" w:type="dxa"/>
              <w:right w:w="140" w:type="dxa"/>
            </w:tcMar>
          </w:tcPr>
          <w:p>
            <w:pPr>
              <w:spacing w:before="0" w:after="0"/>
            </w:pPr>
            <w:r>
              <w:rPr>
                <w:color w:val="282828"/>
                <w:sz w:val="18"/>
              </w:rPr>
              <w:t>Infundir IV lentamente em 15 a 30 minutos sob monitorização contínua de ECG e QTc.</w:t>
            </w:r>
          </w:p>
        </w:tc>
      </w:tr>
      <w:tr>
        <w:tc>
          <w:tcPr>
            <w:tcW w:type="dxa" w:w="2880"/>
            <w:shd w:fill="F7F9FB"/>
            <w:tcMar>
              <w:top w:w="100" w:type="dxa"/>
              <w:bottom w:w="100" w:type="dxa"/>
              <w:left w:w="140" w:type="dxa"/>
              <w:right w:w="140" w:type="dxa"/>
            </w:tcMar>
          </w:tcPr>
          <w:p>
            <w:pPr>
              <w:spacing w:before="0" w:after="0"/>
            </w:pPr>
            <w:r>
              <w:rPr>
                <w:b/>
                <w:color w:val="282828"/>
                <w:sz w:val="18"/>
              </w:rPr>
              <w:t>Síndrome de Tourette / Tiques (VO)</w:t>
            </w:r>
          </w:p>
        </w:tc>
        <w:tc>
          <w:tcPr>
            <w:tcW w:type="dxa" w:w="3888"/>
            <w:shd w:fill="F7F9FB"/>
            <w:tcMar>
              <w:top w:w="100" w:type="dxa"/>
              <w:bottom w:w="100" w:type="dxa"/>
              <w:left w:w="140" w:type="dxa"/>
              <w:right w:w="140" w:type="dxa"/>
            </w:tcMar>
          </w:tcPr>
          <w:p>
            <w:pPr>
              <w:spacing w:before="0" w:after="0"/>
            </w:pPr>
            <w:r>
              <w:rPr>
                <w:color w:val="282828"/>
                <w:sz w:val="18"/>
              </w:rPr>
              <w:t>Crianças ≥ 3 anos: Inicial 0,025 mg/kg/dia (ou 0,25 a 0,5 mg/dia). Titular semanalmente até 0,05 a 0,075 mg/kg/dia (Máx: 3 a 5 mg/dia).</w:t>
            </w:r>
          </w:p>
        </w:tc>
        <w:tc>
          <w:tcPr>
            <w:tcW w:type="dxa" w:w="3168"/>
            <w:shd w:fill="F7F9FB"/>
            <w:tcMar>
              <w:top w:w="100" w:type="dxa"/>
              <w:bottom w:w="100" w:type="dxa"/>
              <w:left w:w="140" w:type="dxa"/>
              <w:right w:w="140" w:type="dxa"/>
            </w:tcMar>
          </w:tcPr>
          <w:p>
            <w:pPr>
              <w:spacing w:before="0" w:after="0"/>
            </w:pPr>
            <w:r>
              <w:rPr>
                <w:color w:val="282828"/>
                <w:sz w:val="18"/>
              </w:rPr>
              <w:t>Dividido a cada 8 ou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Black box warning para prolongamento do intervalo QTc e Torsades de pointes (especialmente via IV).</w:t>
      </w:r>
    </w:p>
    <w:p>
      <w:pPr>
        <w:pStyle w:val="ListBullet"/>
        <w:spacing w:before="0" w:after="20"/>
      </w:pPr>
      <w:r>
        <w:rPr>
          <w:b/>
          <w:color w:val="282828"/>
          <w:sz w:val="19"/>
        </w:rPr>
        <w:t>Sintomas Extrapiramidais:</w:t>
      </w:r>
      <w:r>
        <w:rPr>
          <w:color w:val="282828"/>
          <w:sz w:val="19"/>
        </w:rPr>
        <w:t xml:space="preserve"> Alta incidência de distonias agudas, acatisia e risco de Síndrome Neuroléptica Maligna.</w:t>
      </w:r>
    </w:p>
    <w:p>
      <w:pPr>
        <w:pStyle w:val="ListBullet"/>
        <w:spacing w:before="0" w:after="20"/>
      </w:pPr>
      <w:r>
        <w:rPr>
          <w:b/>
          <w:color w:val="282828"/>
          <w:sz w:val="19"/>
        </w:rPr>
        <w:t>Condições:</w:t>
      </w:r>
      <w:r>
        <w:rPr>
          <w:color w:val="282828"/>
          <w:sz w:val="19"/>
        </w:rPr>
        <w:t xml:space="preserve"> Doença de Parkinson e depressão severa do SNC.</w:t>
      </w:r>
    </w:p>
    <w:p>
      <w:pPr>
        <w:spacing w:after="200"/>
      </w:pPr>
    </w:p>
    <w:p>
      <w:pPr>
        <w:keepNext/>
        <w:spacing w:before="280" w:after="60"/>
      </w:pPr>
      <w:r>
        <w:rPr>
          <w:b/>
          <w:color w:val="1B365D"/>
          <w:sz w:val="28"/>
        </w:rPr>
        <w:t>202. Heparina não fracionada (sódica)</w:t>
      </w:r>
    </w:p>
    <w:p>
      <w:pPr>
        <w:keepNext/>
        <w:spacing w:before="80" w:after="40"/>
      </w:pPr>
      <w:r>
        <w:rPr>
          <w:b/>
          <w:color w:val="2C5E8A"/>
          <w:sz w:val="22"/>
        </w:rPr>
        <w:t>Apresentações Disponíveis</w:t>
      </w:r>
    </w:p>
    <w:p>
      <w:pPr>
        <w:pStyle w:val="ListBullet"/>
        <w:spacing w:before="0" w:after="20"/>
      </w:pPr>
      <w:r>
        <w:rPr>
          <w:color w:val="282828"/>
          <w:sz w:val="20"/>
        </w:rPr>
        <w:t>Solução injetável 5.000 UI/mL (frasco 5 mL = 25.000 UI)</w:t>
      </w:r>
    </w:p>
    <w:p>
      <w:pPr>
        <w:pStyle w:val="ListBullet"/>
        <w:spacing w:before="0" w:after="20"/>
      </w:pPr>
      <w:r>
        <w:rPr>
          <w:color w:val="282828"/>
          <w:sz w:val="20"/>
        </w:rPr>
        <w:t>Solução injetável 5.000 UI/0,25 mL (via SC)</w:t>
      </w:r>
    </w:p>
    <w:p>
      <w:pPr>
        <w:keepNext/>
        <w:spacing w:before="120" w:after="40"/>
      </w:pPr>
      <w:r>
        <w:rPr>
          <w:b/>
          <w:color w:val="2C5E8A"/>
          <w:sz w:val="22"/>
        </w:rPr>
        <w:t>Indicações e Linha de Tratamento</w:t>
      </w:r>
    </w:p>
    <w:p>
      <w:pPr>
        <w:spacing w:before="0" w:after="80"/>
      </w:pPr>
      <w:r>
        <w:rPr>
          <w:color w:val="282828"/>
          <w:sz w:val="20"/>
        </w:rPr>
        <w:t>Anticoagulante parenteral padrão que potencializa a antitrombina III. Primeira linha no tratamento do Tromboembolismo Venoso ou Arterial agudo em pacientes instáveis ou com alto risco de sangramento/necessidade de procedimentos (meia-vida curta e reversão rápida com protamina), manutenção de patência de cateteres arteriais/venosos e anticoagulação em circulação extracorpórea (CEC) e ECMO.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de Trombose Sistêmica (IV Contínuo)</w:t>
            </w:r>
          </w:p>
        </w:tc>
        <w:tc>
          <w:tcPr>
            <w:tcW w:type="dxa" w:w="3888"/>
            <w:shd w:fill="FFFFFF"/>
            <w:tcMar>
              <w:top w:w="100" w:type="dxa"/>
              <w:bottom w:w="100" w:type="dxa"/>
              <w:left w:w="140" w:type="dxa"/>
              <w:right w:w="140" w:type="dxa"/>
            </w:tcMar>
          </w:tcPr>
          <w:p>
            <w:pPr>
              <w:spacing w:before="0" w:after="0"/>
            </w:pPr>
            <w:r>
              <w:rPr>
                <w:color w:val="282828"/>
                <w:sz w:val="18"/>
              </w:rPr>
              <w:t>Dose de Ataque: 75 a 100 UI/kg em bolus IV em 10 minutos (omitir se sangramento ativo). Manutenção Contínua: Lactentes &lt; 1 ano: 25 a 30 UI/kg/hora. Crianças &gt; 1 ano: 18 a 20 UI/kg/hora.</w:t>
            </w:r>
          </w:p>
        </w:tc>
        <w:tc>
          <w:tcPr>
            <w:tcW w:type="dxa" w:w="3168"/>
            <w:shd w:fill="FFFFFF"/>
            <w:tcMar>
              <w:top w:w="100" w:type="dxa"/>
              <w:bottom w:w="100" w:type="dxa"/>
              <w:left w:w="140" w:type="dxa"/>
              <w:right w:w="140" w:type="dxa"/>
            </w:tcMar>
          </w:tcPr>
          <w:p>
            <w:pPr>
              <w:spacing w:before="0" w:after="0"/>
            </w:pPr>
            <w:r>
              <w:rPr>
                <w:color w:val="282828"/>
                <w:sz w:val="18"/>
              </w:rPr>
              <w:t>Ajustar a velocidade de infusão para manter o Tempo de Tromboplastina Parcial Ativada (TTPa) entre 60 e 85 segundos (1,5 a 2,5 vezes o controle) ou nível de anti-Xa entre 0,35 e 0,7 UI/mL.</w:t>
            </w:r>
          </w:p>
        </w:tc>
      </w:tr>
      <w:tr>
        <w:tc>
          <w:tcPr>
            <w:tcW w:type="dxa" w:w="2880"/>
            <w:shd w:fill="F7F9FB"/>
            <w:tcMar>
              <w:top w:w="100" w:type="dxa"/>
              <w:bottom w:w="100" w:type="dxa"/>
              <w:left w:w="140" w:type="dxa"/>
              <w:right w:w="140" w:type="dxa"/>
            </w:tcMar>
          </w:tcPr>
          <w:p>
            <w:pPr>
              <w:spacing w:before="0" w:after="0"/>
            </w:pPr>
            <w:r>
              <w:rPr>
                <w:b/>
                <w:color w:val="282828"/>
                <w:sz w:val="18"/>
              </w:rPr>
              <w:t>Lavagem / Manutenção de Cateteres (Heparinização)</w:t>
            </w:r>
          </w:p>
        </w:tc>
        <w:tc>
          <w:tcPr>
            <w:tcW w:type="dxa" w:w="3888"/>
            <w:shd w:fill="F7F9FB"/>
            <w:tcMar>
              <w:top w:w="100" w:type="dxa"/>
              <w:bottom w:w="100" w:type="dxa"/>
              <w:left w:w="140" w:type="dxa"/>
              <w:right w:w="140" w:type="dxa"/>
            </w:tcMar>
          </w:tcPr>
          <w:p>
            <w:pPr>
              <w:spacing w:before="0" w:after="0"/>
            </w:pPr>
            <w:r>
              <w:rPr>
                <w:color w:val="282828"/>
                <w:sz w:val="18"/>
              </w:rPr>
              <w:t>1 a 5 UI/mL para cateteres arteriais; 10 a 100 UI/mL (volume do lúmen) para cateteres venosos centrais.</w:t>
            </w:r>
          </w:p>
        </w:tc>
        <w:tc>
          <w:tcPr>
            <w:tcW w:type="dxa" w:w="3168"/>
            <w:shd w:fill="F7F9FB"/>
            <w:tcMar>
              <w:top w:w="100" w:type="dxa"/>
              <w:bottom w:w="100" w:type="dxa"/>
              <w:left w:w="140" w:type="dxa"/>
              <w:right w:w="140" w:type="dxa"/>
            </w:tcMar>
          </w:tcPr>
          <w:p>
            <w:pPr>
              <w:spacing w:before="0" w:after="0"/>
            </w:pPr>
            <w:r>
              <w:rPr>
                <w:color w:val="282828"/>
                <w:sz w:val="18"/>
              </w:rPr>
              <w:t>Prevenção de oclusão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Sangramento ativo maior incontrolável, plaquetopenia grave (&lt; 50.000/mm³) e histórico de Trombocitopenia Induzida por Heparina (HIT Tipo II).</w:t>
      </w:r>
    </w:p>
    <w:p>
      <w:pPr>
        <w:pStyle w:val="ListBullet"/>
        <w:spacing w:before="0" w:after="20"/>
      </w:pPr>
      <w:r>
        <w:rPr>
          <w:b/>
          <w:color w:val="282828"/>
          <w:sz w:val="19"/>
        </w:rPr>
        <w:t>Monitorização:</w:t>
      </w:r>
      <w:r>
        <w:rPr>
          <w:color w:val="282828"/>
          <w:sz w:val="19"/>
        </w:rPr>
        <w:t xml:space="preserve"> Coletar plaquetas a cada 2 a 3 dias e TTPa a cada 4 a 6 horas até estabilização.</w:t>
      </w:r>
    </w:p>
    <w:p>
      <w:pPr>
        <w:spacing w:after="200"/>
      </w:pPr>
    </w:p>
    <w:p>
      <w:pPr>
        <w:keepNext/>
        <w:spacing w:before="280" w:after="60"/>
      </w:pPr>
      <w:r>
        <w:rPr>
          <w:b/>
          <w:color w:val="1B365D"/>
          <w:sz w:val="28"/>
        </w:rPr>
        <w:t>203. Hidralazina (cloridrato)</w:t>
      </w:r>
    </w:p>
    <w:p>
      <w:pPr>
        <w:keepNext/>
        <w:spacing w:before="80" w:after="40"/>
      </w:pPr>
      <w:r>
        <w:rPr>
          <w:b/>
          <w:color w:val="2C5E8A"/>
          <w:sz w:val="22"/>
        </w:rPr>
        <w:t>Apresentações Disponíveis</w:t>
      </w:r>
    </w:p>
    <w:p>
      <w:pPr>
        <w:pStyle w:val="ListBullet"/>
        <w:spacing w:before="0" w:after="20"/>
      </w:pPr>
      <w:r>
        <w:rPr>
          <w:color w:val="282828"/>
          <w:sz w:val="20"/>
        </w:rPr>
        <w:t>Comprimidos/drágeas 25 mg e 50 mg</w:t>
      </w:r>
    </w:p>
    <w:p>
      <w:pPr>
        <w:pStyle w:val="ListBullet"/>
        <w:spacing w:before="0" w:after="20"/>
      </w:pPr>
      <w:r>
        <w:rPr>
          <w:color w:val="282828"/>
          <w:sz w:val="20"/>
        </w:rPr>
        <w:t>Solução injetável 20 mg/mL (ampola 1 mL)</w:t>
      </w:r>
    </w:p>
    <w:p>
      <w:pPr>
        <w:keepNext/>
        <w:spacing w:before="120" w:after="40"/>
      </w:pPr>
      <w:r>
        <w:rPr>
          <w:b/>
          <w:color w:val="2C5E8A"/>
          <w:sz w:val="22"/>
        </w:rPr>
        <w:t>Indicações e Linha de Tratamento</w:t>
      </w:r>
    </w:p>
    <w:p>
      <w:pPr>
        <w:spacing w:before="0" w:after="80"/>
      </w:pPr>
      <w:r>
        <w:rPr>
          <w:color w:val="282828"/>
          <w:sz w:val="20"/>
        </w:rPr>
        <w:t>Vasodilatador arterial direto potente com redução expressiva da pós-carga. Primeira linha na Emergência Hipertensiva na Glomerulonefrite Difusa Aguda (GNDA) pós-estreptocócica em pediatria e hipertensão arterial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na GNDA / Urgência (IV/IM)</w:t>
            </w:r>
          </w:p>
        </w:tc>
        <w:tc>
          <w:tcPr>
            <w:tcW w:type="dxa" w:w="3888"/>
            <w:shd w:fill="FFFFFF"/>
            <w:tcMar>
              <w:top w:w="100" w:type="dxa"/>
              <w:bottom w:w="100" w:type="dxa"/>
              <w:left w:w="140" w:type="dxa"/>
              <w:right w:w="140" w:type="dxa"/>
            </w:tcMar>
          </w:tcPr>
          <w:p>
            <w:pPr>
              <w:spacing w:before="0" w:after="0"/>
            </w:pPr>
            <w:r>
              <w:rPr>
                <w:color w:val="282828"/>
                <w:sz w:val="18"/>
              </w:rPr>
              <w:t>0,1 a 0,2 mg/kg/dose (Máx: 20 mg/dose) administrado em injeção IV lenta em 5 minutos ou IM profunda.</w:t>
            </w:r>
          </w:p>
        </w:tc>
        <w:tc>
          <w:tcPr>
            <w:tcW w:type="dxa" w:w="3168"/>
            <w:shd w:fill="FFFFFF"/>
            <w:tcMar>
              <w:top w:w="100" w:type="dxa"/>
              <w:bottom w:w="100" w:type="dxa"/>
              <w:left w:w="140" w:type="dxa"/>
              <w:right w:w="140" w:type="dxa"/>
            </w:tcMar>
          </w:tcPr>
          <w:p>
            <w:pPr>
              <w:spacing w:before="0" w:after="0"/>
            </w:pPr>
            <w:r>
              <w:rPr>
                <w:color w:val="282828"/>
                <w:sz w:val="18"/>
              </w:rPr>
              <w:t>Início de ação em 10 a 20 minutos; pode repetir a cada 4 a 6 horas conforme PA.</w:t>
            </w:r>
          </w:p>
        </w:tc>
      </w:tr>
      <w:tr>
        <w:tc>
          <w:tcPr>
            <w:tcW w:type="dxa" w:w="2880"/>
            <w:shd w:fill="F7F9FB"/>
            <w:tcMar>
              <w:top w:w="100" w:type="dxa"/>
              <w:bottom w:w="100" w:type="dxa"/>
              <w:left w:w="140" w:type="dxa"/>
              <w:right w:w="140" w:type="dxa"/>
            </w:tcMar>
          </w:tcPr>
          <w:p>
            <w:pPr>
              <w:spacing w:before="0" w:after="0"/>
            </w:pPr>
            <w:r>
              <w:rPr>
                <w:b/>
                <w:color w:val="282828"/>
                <w:sz w:val="18"/>
              </w:rPr>
              <w:t>Tratamento Oral de Manutenção (VO)</w:t>
            </w:r>
          </w:p>
        </w:tc>
        <w:tc>
          <w:tcPr>
            <w:tcW w:type="dxa" w:w="3888"/>
            <w:shd w:fill="F7F9FB"/>
            <w:tcMar>
              <w:top w:w="100" w:type="dxa"/>
              <w:bottom w:w="100" w:type="dxa"/>
              <w:left w:w="140" w:type="dxa"/>
              <w:right w:w="140" w:type="dxa"/>
            </w:tcMar>
          </w:tcPr>
          <w:p>
            <w:pPr>
              <w:spacing w:before="0" w:after="0"/>
            </w:pPr>
            <w:r>
              <w:rPr>
                <w:color w:val="282828"/>
                <w:sz w:val="18"/>
              </w:rPr>
              <w:t>Inicial: 0,75 mg/kg/dia dividido a cada 6 a 8 horas. Titular até 3 a 5 mg/kg/dia (Máx: 200 mg/dia).</w:t>
            </w:r>
          </w:p>
        </w:tc>
        <w:tc>
          <w:tcPr>
            <w:tcW w:type="dxa" w:w="3168"/>
            <w:shd w:fill="F7F9FB"/>
            <w:tcMar>
              <w:top w:w="100" w:type="dxa"/>
              <w:bottom w:w="100" w:type="dxa"/>
              <w:left w:w="140" w:type="dxa"/>
              <w:right w:w="140" w:type="dxa"/>
            </w:tcMar>
          </w:tcPr>
          <w:p>
            <w:pPr>
              <w:spacing w:before="0" w:after="0"/>
            </w:pPr>
            <w:r>
              <w:rPr>
                <w:color w:val="282828"/>
                <w:sz w:val="18"/>
              </w:rPr>
              <w:t>Dividido a cada 6 a 8 horas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Efeitos:</w:t>
      </w:r>
      <w:r>
        <w:rPr>
          <w:color w:val="282828"/>
          <w:sz w:val="19"/>
        </w:rPr>
        <w:t xml:space="preserve"> Taquicardia reflexa intensa, retenção hidrossalina e cefaleia pulsátil (frequentemente associada a betabloqueadores e diuréticos de alça).</w:t>
      </w:r>
    </w:p>
    <w:p>
      <w:pPr>
        <w:pStyle w:val="ListBullet"/>
        <w:spacing w:before="0" w:after="20"/>
      </w:pPr>
      <w:r>
        <w:rPr>
          <w:b/>
          <w:color w:val="282828"/>
          <w:sz w:val="19"/>
        </w:rPr>
        <w:t>Condições:</w:t>
      </w:r>
      <w:r>
        <w:rPr>
          <w:color w:val="282828"/>
          <w:sz w:val="19"/>
        </w:rPr>
        <w:t xml:space="preserve"> Lúpus eritematoso sistêmico (risco de síndrome lúpica induzida por fármaco) e taquicardia ventricular.</w:t>
      </w:r>
    </w:p>
    <w:p>
      <w:pPr>
        <w:spacing w:after="200"/>
      </w:pPr>
    </w:p>
    <w:p>
      <w:pPr>
        <w:keepNext/>
        <w:spacing w:before="280" w:after="60"/>
      </w:pPr>
      <w:r>
        <w:rPr>
          <w:b/>
          <w:color w:val="1B365D"/>
          <w:sz w:val="28"/>
        </w:rPr>
        <w:t>204. Hidroclorotiazida</w:t>
      </w:r>
    </w:p>
    <w:p>
      <w:pPr>
        <w:keepNext/>
        <w:spacing w:before="80" w:after="40"/>
      </w:pPr>
      <w:r>
        <w:rPr>
          <w:b/>
          <w:color w:val="2C5E8A"/>
          <w:sz w:val="22"/>
        </w:rPr>
        <w:t>Apresentações Disponíveis</w:t>
      </w:r>
    </w:p>
    <w:p>
      <w:pPr>
        <w:pStyle w:val="ListBullet"/>
        <w:spacing w:before="0" w:after="20"/>
      </w:pPr>
      <w:r>
        <w:rPr>
          <w:color w:val="282828"/>
          <w:sz w:val="20"/>
        </w:rPr>
        <w:t>Comprimidos 25 mg e 50 mg</w:t>
      </w:r>
    </w:p>
    <w:p>
      <w:pPr>
        <w:keepNext/>
        <w:spacing w:before="120" w:after="40"/>
      </w:pPr>
      <w:r>
        <w:rPr>
          <w:b/>
          <w:color w:val="2C5E8A"/>
          <w:sz w:val="22"/>
        </w:rPr>
        <w:t>Indicações e Linha de Tratamento</w:t>
      </w:r>
    </w:p>
    <w:p>
      <w:pPr>
        <w:spacing w:before="0" w:after="80"/>
      </w:pPr>
      <w:r>
        <w:rPr>
          <w:color w:val="282828"/>
          <w:sz w:val="20"/>
        </w:rPr>
        <w:t>Diurético tiazídico inibidor do cotransportador Na+/Cl- no túbulo contorcido distal. Indicado no controle da Hipertensão Arterial pediátrica, tratamento da Hipercalciúria Idiopática (prevenção de nefrocalcinose e litíase cálcica), Diabetes Insipidus Nefrogênico e adjuvante em edemas crônicos.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 Edema (VO)</w:t>
            </w:r>
          </w:p>
        </w:tc>
        <w:tc>
          <w:tcPr>
            <w:tcW w:type="dxa" w:w="3888"/>
            <w:shd w:fill="FFFFFF"/>
            <w:tcMar>
              <w:top w:w="100" w:type="dxa"/>
              <w:bottom w:w="100" w:type="dxa"/>
              <w:left w:w="140" w:type="dxa"/>
              <w:right w:w="140" w:type="dxa"/>
            </w:tcMar>
          </w:tcPr>
          <w:p>
            <w:pPr>
              <w:spacing w:before="0" w:after="0"/>
            </w:pPr>
            <w:r>
              <w:rPr>
                <w:color w:val="282828"/>
                <w:sz w:val="18"/>
              </w:rPr>
              <w:t>1 a 2 mg/kg/dia em dose única diária matinal ou dividida a cada 12 horas (Máx: 50 mg/dia em crianças e 100 mg/dia em adolescentes)</w:t>
            </w:r>
          </w:p>
        </w:tc>
        <w:tc>
          <w:tcPr>
            <w:tcW w:type="dxa" w:w="3168"/>
            <w:shd w:fill="FFFFFF"/>
            <w:tcMar>
              <w:top w:w="100" w:type="dxa"/>
              <w:bottom w:w="100" w:type="dxa"/>
              <w:left w:w="140" w:type="dxa"/>
              <w:right w:w="140" w:type="dxa"/>
            </w:tcMar>
          </w:tcPr>
          <w:p>
            <w:pPr>
              <w:spacing w:before="0" w:after="0"/>
            </w:pPr>
            <w:r>
              <w:rPr>
                <w:color w:val="282828"/>
                <w:sz w:val="18"/>
              </w:rPr>
              <w:t>Tomar pela manhã com alimentos</w:t>
            </w:r>
          </w:p>
        </w:tc>
      </w:tr>
      <w:tr>
        <w:tc>
          <w:tcPr>
            <w:tcW w:type="dxa" w:w="2880"/>
            <w:shd w:fill="F7F9FB"/>
            <w:tcMar>
              <w:top w:w="100" w:type="dxa"/>
              <w:bottom w:w="100" w:type="dxa"/>
              <w:left w:w="140" w:type="dxa"/>
              <w:right w:w="140" w:type="dxa"/>
            </w:tcMar>
          </w:tcPr>
          <w:p>
            <w:pPr>
              <w:spacing w:before="0" w:after="0"/>
            </w:pPr>
            <w:r>
              <w:rPr>
                <w:b/>
                <w:color w:val="282828"/>
                <w:sz w:val="18"/>
              </w:rPr>
              <w:t>Hipercalciúria Idiopática / Diabetes Insipidus Nefrogênico (VO)</w:t>
            </w:r>
          </w:p>
        </w:tc>
        <w:tc>
          <w:tcPr>
            <w:tcW w:type="dxa" w:w="3888"/>
            <w:shd w:fill="F7F9FB"/>
            <w:tcMar>
              <w:top w:w="100" w:type="dxa"/>
              <w:bottom w:w="100" w:type="dxa"/>
              <w:left w:w="140" w:type="dxa"/>
              <w:right w:w="140" w:type="dxa"/>
            </w:tcMar>
          </w:tcPr>
          <w:p>
            <w:pPr>
              <w:spacing w:before="0" w:after="0"/>
            </w:pPr>
            <w:r>
              <w:rPr>
                <w:color w:val="282828"/>
                <w:sz w:val="18"/>
              </w:rPr>
              <w:t>1 a 2 mg/kg/dia (titular até 2 a 3 mg/kg/dia no DI nefrogênico)</w:t>
            </w:r>
          </w:p>
        </w:tc>
        <w:tc>
          <w:tcPr>
            <w:tcW w:type="dxa" w:w="3168"/>
            <w:shd w:fill="F7F9FB"/>
            <w:tcMar>
              <w:top w:w="100" w:type="dxa"/>
              <w:bottom w:w="100" w:type="dxa"/>
              <w:left w:w="140" w:type="dxa"/>
              <w:right w:w="140" w:type="dxa"/>
            </w:tcMar>
          </w:tcPr>
          <w:p>
            <w:pPr>
              <w:spacing w:before="0" w:after="0"/>
            </w:pPr>
            <w:r>
              <w:rPr>
                <w:color w:val="282828"/>
                <w:sz w:val="18"/>
              </w:rPr>
              <w:t>Dose única ou a cada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Anúria, insuficiência renal grave (ClCr &lt; 30 mL/min - ineficaz, preferir diuréticos de alça), hipocalemia grave e hiponatremia refratária.</w:t>
      </w:r>
    </w:p>
    <w:p>
      <w:pPr>
        <w:pStyle w:val="ListBullet"/>
        <w:spacing w:before="0" w:after="20"/>
      </w:pPr>
      <w:r>
        <w:rPr>
          <w:b/>
          <w:color w:val="282828"/>
          <w:sz w:val="19"/>
        </w:rPr>
        <w:t>Monitorização:</w:t>
      </w:r>
      <w:r>
        <w:rPr>
          <w:color w:val="282828"/>
          <w:sz w:val="19"/>
        </w:rPr>
        <w:t xml:space="preserve"> Eletrólitos (risco de hipocalemia, hiponatremia, hipomagnesemia e hipercalcemia).</w:t>
      </w:r>
    </w:p>
    <w:p>
      <w:pPr>
        <w:spacing w:after="200"/>
      </w:pPr>
    </w:p>
    <w:p>
      <w:pPr>
        <w:keepNext/>
        <w:spacing w:before="280" w:after="60"/>
      </w:pPr>
      <w:r>
        <w:rPr>
          <w:b/>
          <w:color w:val="1B365D"/>
          <w:sz w:val="28"/>
        </w:rPr>
        <w:t>205. Hidrocortisona (succinato sódico / acetato / butirato)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100 mg e 500 mg (succinato)</w:t>
      </w:r>
    </w:p>
    <w:p>
      <w:pPr>
        <w:pStyle w:val="ListBullet"/>
        <w:spacing w:before="0" w:after="20"/>
      </w:pPr>
      <w:r>
        <w:rPr>
          <w:color w:val="282828"/>
          <w:sz w:val="20"/>
        </w:rPr>
        <w:t>Comprimidos 10 mg e 20 mg</w:t>
      </w:r>
    </w:p>
    <w:p>
      <w:pPr>
        <w:pStyle w:val="ListBullet"/>
        <w:spacing w:before="0" w:after="20"/>
      </w:pPr>
      <w:r>
        <w:rPr>
          <w:color w:val="282828"/>
          <w:sz w:val="20"/>
        </w:rPr>
        <w:t>Creme/pomada dermatológica 10 mg/g (1%)</w:t>
      </w:r>
    </w:p>
    <w:p>
      <w:pPr>
        <w:keepNext/>
        <w:spacing w:before="120" w:after="40"/>
      </w:pPr>
      <w:r>
        <w:rPr>
          <w:b/>
          <w:color w:val="2C5E8A"/>
          <w:sz w:val="22"/>
        </w:rPr>
        <w:t>Indicações e Linha de Tratamento</w:t>
      </w:r>
    </w:p>
    <w:p>
      <w:pPr>
        <w:spacing w:before="0" w:after="80"/>
      </w:pPr>
      <w:r>
        <w:rPr>
          <w:color w:val="282828"/>
          <w:sz w:val="20"/>
        </w:rPr>
        <w:t>Glicocorticoide de curta ação de estrutura idêntica ao cortisol endógeno com atividade glicocorticoide e mineralocorticoide balanceada. Primeira linha de escolha na Crise Adrenal Aguda, reposição fisiológica na Insuficiência Adrenal / Hiperplasia Adrenal Congênita, Choque Séptico Refratário a catecolaminas (insuficiência adrenal relativa) e asma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Adrenal Aguda / Choque Refratário a Catecolaminas (IV)</w:t>
            </w:r>
          </w:p>
        </w:tc>
        <w:tc>
          <w:tcPr>
            <w:tcW w:type="dxa" w:w="3888"/>
            <w:shd w:fill="FFFFFF"/>
            <w:tcMar>
              <w:top w:w="100" w:type="dxa"/>
              <w:bottom w:w="100" w:type="dxa"/>
              <w:left w:w="140" w:type="dxa"/>
              <w:right w:w="140" w:type="dxa"/>
            </w:tcMar>
          </w:tcPr>
          <w:p>
            <w:pPr>
              <w:spacing w:before="0" w:after="0"/>
            </w:pPr>
            <w:r>
              <w:rPr>
                <w:color w:val="282828"/>
                <w:sz w:val="18"/>
              </w:rPr>
              <w:t>Dose de Ataque: 50 a 100 mg/m² (ou 2 mg/kg; Máx: 100 mg) em bolus IV imediato. Manutenção: 50 a 100 mg/m²/dia dividido a cada 6 horas (ou infusão contínua em bomba em UTI).</w:t>
            </w:r>
          </w:p>
        </w:tc>
        <w:tc>
          <w:tcPr>
            <w:tcW w:type="dxa" w:w="3168"/>
            <w:shd w:fill="FFFFFF"/>
            <w:tcMar>
              <w:top w:w="100" w:type="dxa"/>
              <w:bottom w:w="100" w:type="dxa"/>
              <w:left w:w="140" w:type="dxa"/>
              <w:right w:w="140" w:type="dxa"/>
            </w:tcMar>
          </w:tcPr>
          <w:p>
            <w:pPr>
              <w:spacing w:before="0" w:after="0"/>
            </w:pPr>
            <w:r>
              <w:rPr>
                <w:color w:val="282828"/>
                <w:sz w:val="18"/>
              </w:rPr>
              <w:t>Infusão lenta em 5 a 10 min.</w:t>
            </w:r>
          </w:p>
        </w:tc>
      </w:tr>
      <w:tr>
        <w:tc>
          <w:tcPr>
            <w:tcW w:type="dxa" w:w="2880"/>
            <w:shd w:fill="F7F9FB"/>
            <w:tcMar>
              <w:top w:w="100" w:type="dxa"/>
              <w:bottom w:w="100" w:type="dxa"/>
              <w:left w:w="140" w:type="dxa"/>
              <w:right w:w="140" w:type="dxa"/>
            </w:tcMar>
          </w:tcPr>
          <w:p>
            <w:pPr>
              <w:spacing w:before="0" w:after="0"/>
            </w:pPr>
            <w:r>
              <w:rPr>
                <w:b/>
                <w:color w:val="282828"/>
                <w:sz w:val="18"/>
              </w:rPr>
              <w:t>Reposição Fisiológica de Manutenção na Insuficiência Adrenal (VO)</w:t>
            </w:r>
          </w:p>
        </w:tc>
        <w:tc>
          <w:tcPr>
            <w:tcW w:type="dxa" w:w="3888"/>
            <w:shd w:fill="F7F9FB"/>
            <w:tcMar>
              <w:top w:w="100" w:type="dxa"/>
              <w:bottom w:w="100" w:type="dxa"/>
              <w:left w:w="140" w:type="dxa"/>
              <w:right w:w="140" w:type="dxa"/>
            </w:tcMar>
          </w:tcPr>
          <w:p>
            <w:pPr>
              <w:spacing w:before="0" w:after="0"/>
            </w:pPr>
            <w:r>
              <w:rPr>
                <w:color w:val="282828"/>
                <w:sz w:val="18"/>
              </w:rPr>
              <w:t>8 a 12 mg/m²/dia dividido em 3 tomadas diárias (maior fração pela manhã para mimetizar o ritmo circadiano). Em situações de estresse febril/cirurgia, triplicar a dose.</w:t>
            </w:r>
          </w:p>
        </w:tc>
        <w:tc>
          <w:tcPr>
            <w:tcW w:type="dxa" w:w="3168"/>
            <w:shd w:fill="F7F9FB"/>
            <w:tcMar>
              <w:top w:w="100" w:type="dxa"/>
              <w:bottom w:w="100" w:type="dxa"/>
              <w:left w:w="140" w:type="dxa"/>
              <w:right w:w="140" w:type="dxa"/>
            </w:tcMar>
          </w:tcPr>
          <w:p>
            <w:pPr>
              <w:spacing w:before="0" w:after="0"/>
            </w:pPr>
            <w:r>
              <w:rPr>
                <w:color w:val="282828"/>
                <w:sz w:val="18"/>
              </w:rPr>
              <w:t>Dividido a cada 8 horas</w:t>
            </w:r>
          </w:p>
        </w:tc>
      </w:tr>
      <w:tr>
        <w:tc>
          <w:tcPr>
            <w:tcW w:type="dxa" w:w="2880"/>
            <w:shd w:fill="FFFFFF"/>
            <w:tcMar>
              <w:top w:w="100" w:type="dxa"/>
              <w:bottom w:w="100" w:type="dxa"/>
              <w:left w:w="140" w:type="dxa"/>
              <w:right w:w="140" w:type="dxa"/>
            </w:tcMar>
          </w:tcPr>
          <w:p>
            <w:pPr>
              <w:spacing w:before="0" w:after="0"/>
            </w:pPr>
            <w:r>
              <w:rPr>
                <w:b/>
                <w:color w:val="282828"/>
                <w:sz w:val="18"/>
              </w:rPr>
              <w:t>Dermatite Atópica Leve / Face e Dobras (Tópico)</w:t>
            </w:r>
          </w:p>
        </w:tc>
        <w:tc>
          <w:tcPr>
            <w:tcW w:type="dxa" w:w="3888"/>
            <w:shd w:fill="FFFFFF"/>
            <w:tcMar>
              <w:top w:w="100" w:type="dxa"/>
              <w:bottom w:w="100" w:type="dxa"/>
              <w:left w:w="140" w:type="dxa"/>
              <w:right w:w="140" w:type="dxa"/>
            </w:tcMar>
          </w:tcPr>
          <w:p>
            <w:pPr>
              <w:spacing w:before="0" w:after="0"/>
            </w:pPr>
            <w:r>
              <w:rPr>
                <w:color w:val="282828"/>
                <w:sz w:val="18"/>
              </w:rPr>
              <w:t>Aplicar fina camada 1 a 2 vezes ao dia por 1 a 2 semanas</w:t>
            </w:r>
          </w:p>
        </w:tc>
        <w:tc>
          <w:tcPr>
            <w:tcW w:type="dxa" w:w="3168"/>
            <w:shd w:fill="FFFFFF"/>
            <w:tcMar>
              <w:top w:w="100" w:type="dxa"/>
              <w:bottom w:w="100" w:type="dxa"/>
              <w:left w:w="140" w:type="dxa"/>
              <w:right w:w="140" w:type="dxa"/>
            </w:tcMar>
          </w:tcPr>
          <w:p>
            <w:pPr>
              <w:spacing w:before="0" w:after="0"/>
            </w:pPr>
            <w:r>
              <w:rPr>
                <w:color w:val="282828"/>
                <w:sz w:val="18"/>
              </w:rPr>
              <w:t>Excelente perfil de segurança na infância.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 na suspeita de Crise Adrenal aguda salvadora de vidas.</w:t>
      </w:r>
    </w:p>
    <w:p>
      <w:pPr>
        <w:pStyle w:val="ListBullet"/>
        <w:spacing w:before="0" w:after="20"/>
      </w:pPr>
      <w:r>
        <w:rPr>
          <w:b/>
          <w:color w:val="282828"/>
          <w:sz w:val="19"/>
        </w:rPr>
        <w:t>Tópico:</w:t>
      </w:r>
      <w:r>
        <w:rPr>
          <w:color w:val="282828"/>
          <w:sz w:val="19"/>
        </w:rPr>
        <w:t xml:space="preserve"> Infecções cutâneas virais, fúngicas ou bacterianas não tratadas.</w:t>
      </w:r>
    </w:p>
    <w:p>
      <w:pPr>
        <w:spacing w:after="200"/>
      </w:pPr>
    </w:p>
    <w:p>
      <w:pPr>
        <w:keepNext/>
        <w:spacing w:before="280" w:after="60"/>
      </w:pPr>
      <w:r>
        <w:rPr>
          <w:b/>
          <w:color w:val="1B365D"/>
          <w:sz w:val="28"/>
        </w:rPr>
        <w:t>206. Hidroxicloroquina (sulfato)</w:t>
      </w:r>
    </w:p>
    <w:p>
      <w:pPr>
        <w:keepNext/>
        <w:spacing w:before="80" w:after="40"/>
      </w:pPr>
      <w:r>
        <w:rPr>
          <w:b/>
          <w:color w:val="2C5E8A"/>
          <w:sz w:val="22"/>
        </w:rPr>
        <w:t>Apresentações Disponíveis</w:t>
      </w:r>
    </w:p>
    <w:p>
      <w:pPr>
        <w:pStyle w:val="ListBullet"/>
        <w:spacing w:before="0" w:after="20"/>
      </w:pPr>
      <w:r>
        <w:rPr>
          <w:color w:val="282828"/>
          <w:sz w:val="20"/>
        </w:rPr>
        <w:t>Comprimidos revestidos 400 mg</w:t>
      </w:r>
    </w:p>
    <w:p>
      <w:pPr>
        <w:keepNext/>
        <w:spacing w:before="120" w:after="40"/>
      </w:pPr>
      <w:r>
        <w:rPr>
          <w:b/>
          <w:color w:val="2C5E8A"/>
          <w:sz w:val="22"/>
        </w:rPr>
        <w:t>Indicações e Linha de Tratamento</w:t>
      </w:r>
    </w:p>
    <w:p>
      <w:pPr>
        <w:spacing w:before="0" w:after="80"/>
      </w:pPr>
      <w:r>
        <w:rPr>
          <w:color w:val="282828"/>
          <w:sz w:val="20"/>
        </w:rPr>
        <w:t>Antimalárico e imunomodulador modificador do curso da doença (DMARD). Primeira linha no tratamento do Lúpus Eritematoso Sistêmico (LES) pediátrico, Lúpus Neonatal, Artrite Idiopática Juvenil e dermatomiosite juvenil.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Lúpus Eritematoso Sistêmico / AIJ (VO)</w:t>
            </w:r>
          </w:p>
        </w:tc>
        <w:tc>
          <w:tcPr>
            <w:tcW w:type="dxa" w:w="3888"/>
            <w:shd w:fill="FFFFFF"/>
            <w:tcMar>
              <w:top w:w="100" w:type="dxa"/>
              <w:bottom w:w="100" w:type="dxa"/>
              <w:left w:w="140" w:type="dxa"/>
              <w:right w:w="140" w:type="dxa"/>
            </w:tcMar>
          </w:tcPr>
          <w:p>
            <w:pPr>
              <w:spacing w:before="0" w:after="0"/>
            </w:pPr>
            <w:r>
              <w:rPr>
                <w:color w:val="282828"/>
                <w:sz w:val="18"/>
              </w:rPr>
              <w:t>3 a 5 mg/kg/dia de hidroxicloroquina base (Máx: 5 mg/kg/dia de peso real ou 400 mg/dia)</w:t>
            </w:r>
          </w:p>
        </w:tc>
        <w:tc>
          <w:tcPr>
            <w:tcW w:type="dxa" w:w="3168"/>
            <w:shd w:fill="FFFFFF"/>
            <w:tcMar>
              <w:top w:w="100" w:type="dxa"/>
              <w:bottom w:w="100" w:type="dxa"/>
              <w:left w:w="140" w:type="dxa"/>
              <w:right w:w="140" w:type="dxa"/>
            </w:tcMar>
          </w:tcPr>
          <w:p>
            <w:pPr>
              <w:spacing w:before="0" w:after="0"/>
            </w:pPr>
            <w:r>
              <w:rPr>
                <w:color w:val="282828"/>
                <w:sz w:val="18"/>
              </w:rPr>
              <w:t>Dose única diária junto às refeições ou com leite.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Retinopatia Macular:</w:t>
      </w:r>
      <w:r>
        <w:rPr>
          <w:color w:val="282828"/>
          <w:sz w:val="19"/>
        </w:rPr>
        <w:t xml:space="preserve"> Black box warning para toxicidade retiniana dose-dependente irreversível (maculopatia em 'olho de boi'). Avaliação oftalmológica basal com campo visual e tomografia de coerência óptica (OCT) anual obrigatória.</w:t>
      </w:r>
    </w:p>
    <w:p>
      <w:pPr>
        <w:pStyle w:val="ListBullet"/>
        <w:spacing w:before="0" w:after="20"/>
      </w:pPr>
      <w:r>
        <w:rPr>
          <w:b/>
          <w:color w:val="282828"/>
          <w:sz w:val="19"/>
        </w:rPr>
        <w:t>Condições:</w:t>
      </w:r>
      <w:r>
        <w:rPr>
          <w:color w:val="282828"/>
          <w:sz w:val="19"/>
        </w:rPr>
        <w:t xml:space="preserve"> Maculopatia preexistente e hipersensibilidade a derivados da 4-aminoquinolina.</w:t>
      </w:r>
    </w:p>
    <w:p>
      <w:pPr>
        <w:spacing w:after="200"/>
      </w:pPr>
    </w:p>
    <w:p>
      <w:pPr>
        <w:keepNext/>
        <w:spacing w:before="280" w:after="60"/>
      </w:pPr>
      <w:r>
        <w:rPr>
          <w:b/>
          <w:color w:val="1B365D"/>
          <w:sz w:val="28"/>
        </w:rPr>
        <w:t>207. Hidróxido de alumínio + Hidróxido de magnésio</w:t>
      </w:r>
    </w:p>
    <w:p>
      <w:pPr>
        <w:keepNext/>
        <w:spacing w:before="80" w:after="40"/>
      </w:pPr>
      <w:r>
        <w:rPr>
          <w:b/>
          <w:color w:val="2C5E8A"/>
          <w:sz w:val="22"/>
        </w:rPr>
        <w:t>Apresentações Disponíveis</w:t>
      </w:r>
    </w:p>
    <w:p>
      <w:pPr>
        <w:pStyle w:val="ListBullet"/>
        <w:spacing w:before="0" w:after="20"/>
      </w:pPr>
      <w:r>
        <w:rPr>
          <w:color w:val="282828"/>
          <w:sz w:val="20"/>
        </w:rPr>
        <w:t>Suspensão oral 35,6 mg/mL + 37 mg/mL</w:t>
      </w:r>
    </w:p>
    <w:p>
      <w:pPr>
        <w:pStyle w:val="ListBullet"/>
        <w:spacing w:before="0" w:after="20"/>
      </w:pPr>
      <w:r>
        <w:rPr>
          <w:color w:val="282828"/>
          <w:sz w:val="20"/>
        </w:rPr>
        <w:t>Comprimidos mastigáveis</w:t>
      </w:r>
    </w:p>
    <w:p>
      <w:pPr>
        <w:keepNext/>
        <w:spacing w:before="120" w:after="40"/>
      </w:pPr>
      <w:r>
        <w:rPr>
          <w:b/>
          <w:color w:val="2C5E8A"/>
          <w:sz w:val="22"/>
        </w:rPr>
        <w:t>Indicações e Linha de Tratamento</w:t>
      </w:r>
    </w:p>
    <w:p>
      <w:pPr>
        <w:spacing w:before="0" w:after="80"/>
      </w:pPr>
      <w:r>
        <w:rPr>
          <w:color w:val="282828"/>
          <w:sz w:val="20"/>
        </w:rPr>
        <w:t>Antiácido gástrico neutralizante balanceado (o magnésio previne a constipação do alumínio e o alumínio previne a diarreia do magnésio). Indicado no alívio sintomático rápido de pirose, dispepsia ácida e dor epigástrica.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Dispepsia / Pirose — Crianças de 2 a 12 anos (VO)</w:t>
            </w:r>
          </w:p>
        </w:tc>
        <w:tc>
          <w:tcPr>
            <w:tcW w:type="dxa" w:w="3888"/>
            <w:shd w:fill="FFFFFF"/>
            <w:tcMar>
              <w:top w:w="100" w:type="dxa"/>
              <w:bottom w:w="100" w:type="dxa"/>
              <w:left w:w="140" w:type="dxa"/>
              <w:right w:w="140" w:type="dxa"/>
            </w:tcMar>
          </w:tcPr>
          <w:p>
            <w:pPr>
              <w:spacing w:before="0" w:after="0"/>
            </w:pPr>
            <w:r>
              <w:rPr>
                <w:color w:val="282828"/>
                <w:sz w:val="18"/>
              </w:rPr>
              <w:t>0,5 a 1 mL/kg/dose (ou 5 a 10 mL) 1 a 3 horas após as refeições e ao deitar (Máx: 4 vezes ao dia)</w:t>
            </w:r>
          </w:p>
        </w:tc>
        <w:tc>
          <w:tcPr>
            <w:tcW w:type="dxa" w:w="3168"/>
            <w:shd w:fill="FFFFFF"/>
            <w:tcMar>
              <w:top w:w="100" w:type="dxa"/>
              <w:bottom w:w="100" w:type="dxa"/>
              <w:left w:w="140" w:type="dxa"/>
              <w:right w:w="140" w:type="dxa"/>
            </w:tcMar>
          </w:tcPr>
          <w:p>
            <w:pPr>
              <w:spacing w:before="0" w:after="0"/>
            </w:pPr>
            <w:r>
              <w:rPr>
                <w:color w:val="282828"/>
                <w:sz w:val="18"/>
              </w:rPr>
              <w:t>Agitar bem antes de usar; uso pontual sintomático.</w:t>
            </w:r>
          </w:p>
        </w:tc>
      </w:tr>
      <w:tr>
        <w:tc>
          <w:tcPr>
            <w:tcW w:type="dxa" w:w="2880"/>
            <w:shd w:fill="F7F9FB"/>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7F9FB"/>
            <w:tcMar>
              <w:top w:w="100" w:type="dxa"/>
              <w:bottom w:w="100" w:type="dxa"/>
              <w:left w:w="140" w:type="dxa"/>
              <w:right w:w="140" w:type="dxa"/>
            </w:tcMar>
          </w:tcPr>
          <w:p>
            <w:pPr>
              <w:spacing w:before="0" w:after="0"/>
            </w:pPr>
            <w:r>
              <w:rPr>
                <w:color w:val="282828"/>
                <w:sz w:val="18"/>
              </w:rPr>
              <w:t>10 a 20 mL (ou 1 a 2 comprimidos mastigáveis) 1 a 3h após as refeições</w:t>
            </w:r>
          </w:p>
        </w:tc>
        <w:tc>
          <w:tcPr>
            <w:tcW w:type="dxa" w:w="3168"/>
            <w:shd w:fill="F7F9FB"/>
            <w:tcMar>
              <w:top w:w="100" w:type="dxa"/>
              <w:bottom w:w="100" w:type="dxa"/>
              <w:left w:w="140" w:type="dxa"/>
              <w:right w:w="140" w:type="dxa"/>
            </w:tcMar>
          </w:tcPr>
          <w:p>
            <w:pPr>
              <w:spacing w:before="0" w:after="0"/>
            </w:pPr>
            <w:r>
              <w:rPr>
                <w:color w:val="282828"/>
                <w:sz w:val="18"/>
              </w:rPr>
              <w:t>Sintomático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Insuficiência Renal:</w:t>
      </w:r>
      <w:r>
        <w:rPr>
          <w:color w:val="282828"/>
          <w:sz w:val="19"/>
        </w:rPr>
        <w:t xml:space="preserve"> Contraindicado em pacientes com insuficiência renal (risco de intoxicação por alumínio com encefalopatia e hipermagnesemia grave).</w:t>
      </w:r>
    </w:p>
    <w:p>
      <w:pPr>
        <w:pStyle w:val="ListBullet"/>
        <w:spacing w:before="0" w:after="20"/>
      </w:pPr>
      <w:r>
        <w:rPr>
          <w:b/>
          <w:color w:val="282828"/>
          <w:sz w:val="19"/>
        </w:rPr>
        <w:t>Idade:</w:t>
      </w:r>
      <w:r>
        <w:rPr>
          <w:color w:val="282828"/>
          <w:sz w:val="19"/>
        </w:rPr>
        <w:t xml:space="preserve"> Não recomendado para lactentes &lt; 2 anos (risco de bezoar e distúrbios hidroeletrolíticos).</w:t>
      </w:r>
    </w:p>
    <w:p>
      <w:pPr>
        <w:spacing w:after="200"/>
      </w:pPr>
    </w:p>
    <w:p>
      <w:pPr>
        <w:keepNext/>
        <w:spacing w:before="280" w:after="60"/>
      </w:pPr>
      <w:r>
        <w:rPr>
          <w:b/>
          <w:color w:val="1B365D"/>
          <w:sz w:val="28"/>
        </w:rPr>
        <w:t>208. Hidróxido férrico em sacarose (Sacarato de hidróxido férrico)</w:t>
      </w:r>
    </w:p>
    <w:p>
      <w:pPr>
        <w:keepNext/>
        <w:spacing w:before="80" w:after="40"/>
      </w:pPr>
      <w:r>
        <w:rPr>
          <w:b/>
          <w:color w:val="2C5E8A"/>
          <w:sz w:val="22"/>
        </w:rPr>
        <w:t>Apresentações Disponíveis</w:t>
      </w:r>
    </w:p>
    <w:p>
      <w:pPr>
        <w:pStyle w:val="ListBullet"/>
        <w:spacing w:before="0" w:after="20"/>
      </w:pPr>
      <w:r>
        <w:rPr>
          <w:color w:val="282828"/>
          <w:sz w:val="20"/>
        </w:rPr>
        <w:t>Solução injetável para infusão IV 20 mg/mL de ferro elementar (ampola 5 mL = 100 mg)</w:t>
      </w:r>
    </w:p>
    <w:p>
      <w:pPr>
        <w:keepNext/>
        <w:spacing w:before="120" w:after="40"/>
      </w:pPr>
      <w:r>
        <w:rPr>
          <w:b/>
          <w:color w:val="2C5E8A"/>
          <w:sz w:val="22"/>
        </w:rPr>
        <w:t>Indicações e Linha de Tratamento</w:t>
      </w:r>
    </w:p>
    <w:p>
      <w:pPr>
        <w:spacing w:before="0" w:after="80"/>
      </w:pPr>
      <w:r>
        <w:rPr>
          <w:color w:val="282828"/>
          <w:sz w:val="20"/>
        </w:rPr>
        <w:t>Complexo coloidal de ferro parenteral para administração intravenosa. Primeira linha no tratamento da Anemia Ferropriva grave refratária ou com intolerância/má absorção aos sais de ferro orais, doença inflamatória intestinal ativa, doença renal crônica em diálise e síndrome do intestino curto.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de Anemia Ferropriva Grave (IV)</w:t>
            </w:r>
          </w:p>
        </w:tc>
        <w:tc>
          <w:tcPr>
            <w:tcW w:type="dxa" w:w="3888"/>
            <w:shd w:fill="FFFFFF"/>
            <w:tcMar>
              <w:top w:w="100" w:type="dxa"/>
              <w:bottom w:w="100" w:type="dxa"/>
              <w:left w:w="140" w:type="dxa"/>
              <w:right w:w="140" w:type="dxa"/>
            </w:tcMar>
          </w:tcPr>
          <w:p>
            <w:pPr>
              <w:spacing w:before="0" w:after="0"/>
            </w:pPr>
            <w:r>
              <w:rPr>
                <w:color w:val="282828"/>
                <w:sz w:val="18"/>
              </w:rPr>
              <w:t>Dose cumulativa total de ferro calculada pela Fórmula de Ganzoni: Deficit total de Ferro (mg) = Peso (kg) x (Hb alvo - Hb atual em g/dL) x 2,4 + Depósito de ferro (15 mg/kg em &lt; 35 kg ou 500 mg em &gt; 35 kg).</w:t>
            </w:r>
          </w:p>
        </w:tc>
        <w:tc>
          <w:tcPr>
            <w:tcW w:type="dxa" w:w="3168"/>
            <w:shd w:fill="FFFFFF"/>
            <w:tcMar>
              <w:top w:w="100" w:type="dxa"/>
              <w:bottom w:w="100" w:type="dxa"/>
              <w:left w:w="140" w:type="dxa"/>
              <w:right w:w="140" w:type="dxa"/>
            </w:tcMar>
          </w:tcPr>
          <w:p>
            <w:pPr>
              <w:spacing w:before="0" w:after="0"/>
            </w:pPr>
            <w:r>
              <w:rPr>
                <w:color w:val="282828"/>
                <w:sz w:val="18"/>
              </w:rPr>
              <w:t>Dose por aplicação: 3 a 5 mg de ferro elementar/kg/dose (Máx: 100 a 200 mg/sessão) diluído em SF0,9% e infundido lentamente em 30 a 60 minutos, 2 a 3 vezes por semana até completar o deficit.</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Sobrecarga de ferro orgânica (hemocromatose), anemia hemolítica e infecções bacterianas agudas ativas graves.</w:t>
      </w:r>
    </w:p>
    <w:p>
      <w:pPr>
        <w:pStyle w:val="ListBullet"/>
        <w:spacing w:before="0" w:after="20"/>
      </w:pPr>
      <w:r>
        <w:rPr>
          <w:b/>
          <w:color w:val="282828"/>
          <w:sz w:val="19"/>
        </w:rPr>
        <w:t>Preparo:</w:t>
      </w:r>
      <w:r>
        <w:rPr>
          <w:color w:val="282828"/>
          <w:sz w:val="19"/>
        </w:rPr>
        <w:t xml:space="preserve"> Diluição exclusiva em SF0,9% (nunca em água ou soluções glicosadas).</w:t>
      </w:r>
    </w:p>
    <w:p>
      <w:pPr>
        <w:spacing w:after="200"/>
      </w:pPr>
    </w:p>
    <w:p>
      <w:pPr>
        <w:keepNext/>
        <w:spacing w:before="280" w:after="60"/>
      </w:pPr>
      <w:r>
        <w:rPr>
          <w:b/>
          <w:color w:val="1B365D"/>
          <w:sz w:val="28"/>
        </w:rPr>
        <w:t>209. Hidroxizina (dicloridrato)</w:t>
      </w:r>
    </w:p>
    <w:p>
      <w:pPr>
        <w:keepNext/>
        <w:spacing w:before="80" w:after="40"/>
      </w:pPr>
      <w:r>
        <w:rPr>
          <w:b/>
          <w:color w:val="2C5E8A"/>
          <w:sz w:val="22"/>
        </w:rPr>
        <w:t>Apresentações Disponíveis</w:t>
      </w:r>
    </w:p>
    <w:p>
      <w:pPr>
        <w:pStyle w:val="ListBullet"/>
        <w:spacing w:before="0" w:after="20"/>
      </w:pPr>
      <w:r>
        <w:rPr>
          <w:color w:val="282828"/>
          <w:sz w:val="20"/>
        </w:rPr>
        <w:t>Solução oral/xarope 2 mg/mL (10 mg/5 mL)</w:t>
      </w:r>
    </w:p>
    <w:p>
      <w:pPr>
        <w:pStyle w:val="ListBullet"/>
        <w:spacing w:before="0" w:after="20"/>
      </w:pPr>
      <w:r>
        <w:rPr>
          <w:color w:val="282828"/>
          <w:sz w:val="20"/>
        </w:rPr>
        <w:t>Comprimidos 25 mg</w:t>
      </w:r>
    </w:p>
    <w:p>
      <w:pPr>
        <w:keepNext/>
        <w:spacing w:before="120" w:after="40"/>
      </w:pPr>
      <w:r>
        <w:rPr>
          <w:b/>
          <w:color w:val="2C5E8A"/>
          <w:sz w:val="22"/>
        </w:rPr>
        <w:t>Indicações e Linha de Tratamento</w:t>
      </w:r>
    </w:p>
    <w:p>
      <w:pPr>
        <w:spacing w:before="0" w:after="80"/>
      </w:pPr>
      <w:r>
        <w:rPr>
          <w:color w:val="282828"/>
          <w:sz w:val="20"/>
        </w:rPr>
        <w:t>Anti-histamínico de primeira geração derivado da piperazina com potente ação antipruriginosa, sedativa e ansiolítica central. Primeira linha no controle do prurido intenso associado a Dermatite Atópica, urticária aguda/crônica e ansiedade pré-procedimento a partir de 6 meses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Prurido e Urticária — 6 meses a 6 anos (VO)</w:t>
            </w:r>
          </w:p>
        </w:tc>
        <w:tc>
          <w:tcPr>
            <w:tcW w:type="dxa" w:w="3888"/>
            <w:shd w:fill="FFFFFF"/>
            <w:tcMar>
              <w:top w:w="100" w:type="dxa"/>
              <w:bottom w:w="100" w:type="dxa"/>
              <w:left w:w="140" w:type="dxa"/>
              <w:right w:w="140" w:type="dxa"/>
            </w:tcMar>
          </w:tcPr>
          <w:p>
            <w:pPr>
              <w:spacing w:before="0" w:after="0"/>
            </w:pPr>
            <w:r>
              <w:rPr>
                <w:color w:val="282828"/>
                <w:sz w:val="18"/>
              </w:rPr>
              <w:t>0,5 a 1 mg/kg/dose a cada 6 a 8 horas (Dose diária: 1,5 a 2,5 mg/kg/dia; Máx: 50 mg/dia)</w:t>
            </w:r>
          </w:p>
        </w:tc>
        <w:tc>
          <w:tcPr>
            <w:tcW w:type="dxa" w:w="3168"/>
            <w:shd w:fill="FFFFFF"/>
            <w:tcMar>
              <w:top w:w="100" w:type="dxa"/>
              <w:bottom w:w="100" w:type="dxa"/>
              <w:left w:w="140" w:type="dxa"/>
              <w:right w:w="140" w:type="dxa"/>
            </w:tcMar>
          </w:tcPr>
          <w:p>
            <w:pPr>
              <w:spacing w:before="0" w:after="0"/>
            </w:pPr>
            <w:r>
              <w:rPr>
                <w:color w:val="282828"/>
                <w:sz w:val="18"/>
              </w:rPr>
              <w:t>Preferencialmente à noite devido à sonolência.</w:t>
            </w:r>
          </w:p>
        </w:tc>
      </w:tr>
      <w:tr>
        <w:tc>
          <w:tcPr>
            <w:tcW w:type="dxa" w:w="2880"/>
            <w:shd w:fill="F7F9FB"/>
            <w:tcMar>
              <w:top w:w="100" w:type="dxa"/>
              <w:bottom w:w="100" w:type="dxa"/>
              <w:left w:w="140" w:type="dxa"/>
              <w:right w:w="140" w:type="dxa"/>
            </w:tcMar>
          </w:tcPr>
          <w:p>
            <w:pPr>
              <w:spacing w:before="0" w:after="0"/>
            </w:pPr>
            <w:r>
              <w:rPr>
                <w:b/>
                <w:color w:val="282828"/>
                <w:sz w:val="18"/>
              </w:rPr>
              <w:t>Crianças &gt; 6 anos e Adolescentes (VO)</w:t>
            </w:r>
          </w:p>
        </w:tc>
        <w:tc>
          <w:tcPr>
            <w:tcW w:type="dxa" w:w="3888"/>
            <w:shd w:fill="F7F9FB"/>
            <w:tcMar>
              <w:top w:w="100" w:type="dxa"/>
              <w:bottom w:w="100" w:type="dxa"/>
              <w:left w:w="140" w:type="dxa"/>
              <w:right w:w="140" w:type="dxa"/>
            </w:tcMar>
          </w:tcPr>
          <w:p>
            <w:pPr>
              <w:spacing w:before="0" w:after="0"/>
            </w:pPr>
            <w:r>
              <w:rPr>
                <w:color w:val="282828"/>
                <w:sz w:val="18"/>
              </w:rPr>
              <w:t>15 a 25 mg a cada 6 a 8 horas (Máx: 100 mg/dia)</w:t>
            </w:r>
          </w:p>
        </w:tc>
        <w:tc>
          <w:tcPr>
            <w:tcW w:type="dxa" w:w="3168"/>
            <w:shd w:fill="F7F9FB"/>
            <w:tcMar>
              <w:top w:w="100" w:type="dxa"/>
              <w:bottom w:w="100" w:type="dxa"/>
              <w:left w:w="140" w:type="dxa"/>
              <w:right w:w="140" w:type="dxa"/>
            </w:tcMar>
          </w:tcPr>
          <w:p>
            <w:pPr>
              <w:spacing w:before="0" w:after="0"/>
            </w:pPr>
            <w:r>
              <w:rPr>
                <w:color w:val="282828"/>
                <w:sz w:val="18"/>
              </w:rPr>
              <w:t>Dividido a cada 6 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Risco de prolongamento do intervalo QTc e arritmias ventriculares (evitar coadministração com outros depressores de condução cardíaca).</w:t>
      </w:r>
    </w:p>
    <w:p>
      <w:pPr>
        <w:pStyle w:val="ListBullet"/>
        <w:spacing w:before="0" w:after="20"/>
      </w:pPr>
      <w:r>
        <w:rPr>
          <w:b/>
          <w:color w:val="282828"/>
          <w:sz w:val="19"/>
        </w:rPr>
        <w:t>Idade:</w:t>
      </w:r>
      <w:r>
        <w:rPr>
          <w:color w:val="282828"/>
          <w:sz w:val="19"/>
        </w:rPr>
        <w:t xml:space="preserve"> Contraindicado para menores de 6 meses e prematuros.</w:t>
      </w:r>
    </w:p>
    <w:p>
      <w:pPr>
        <w:spacing w:after="200"/>
      </w:pPr>
    </w:p>
    <w:p>
      <w:pPr>
        <w:keepNext/>
        <w:spacing w:before="280" w:after="60"/>
      </w:pPr>
      <w:r>
        <w:rPr>
          <w:b/>
          <w:color w:val="1B365D"/>
          <w:sz w:val="28"/>
        </w:rPr>
        <w:t>210. Hidroxocobalamina (Vitamina B12)</w:t>
      </w:r>
    </w:p>
    <w:p>
      <w:pPr>
        <w:keepNext/>
        <w:spacing w:before="80" w:after="40"/>
      </w:pPr>
      <w:r>
        <w:rPr>
          <w:b/>
          <w:color w:val="2C5E8A"/>
          <w:sz w:val="22"/>
        </w:rPr>
        <w:t>Apresentações Disponíveis</w:t>
      </w:r>
    </w:p>
    <w:p>
      <w:pPr>
        <w:pStyle w:val="ListBullet"/>
        <w:spacing w:before="0" w:after="20"/>
      </w:pPr>
      <w:r>
        <w:rPr>
          <w:color w:val="282828"/>
          <w:sz w:val="20"/>
        </w:rPr>
        <w:t>Solução injetável 1.000 mcg/mL e 5.000 mcg/2 mL (ampolas IM)</w:t>
      </w:r>
    </w:p>
    <w:p>
      <w:pPr>
        <w:keepNext/>
        <w:spacing w:before="120" w:after="40"/>
      </w:pPr>
      <w:r>
        <w:rPr>
          <w:b/>
          <w:color w:val="2C5E8A"/>
          <w:sz w:val="22"/>
        </w:rPr>
        <w:t>Indicações e Linha de Tratamento</w:t>
      </w:r>
    </w:p>
    <w:p>
      <w:pPr>
        <w:spacing w:before="0" w:after="80"/>
      </w:pPr>
      <w:r>
        <w:rPr>
          <w:color w:val="282828"/>
          <w:sz w:val="20"/>
        </w:rPr>
        <w:t>Forma de cobalamina essencial para a síntese de mielina e eritropoiese, e antídoto de primeira linha de escolha para Intoxicação Aguda por Cianeto (queimaduras com inalação de fumaça em incêndios e infusão prolongada de nitroprussiato).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Intoxicação Aguda por Cianeto / Inalação de Fumaça (IV)</w:t>
            </w:r>
          </w:p>
        </w:tc>
        <w:tc>
          <w:tcPr>
            <w:tcW w:type="dxa" w:w="3888"/>
            <w:shd w:fill="FFFFFF"/>
            <w:tcMar>
              <w:top w:w="100" w:type="dxa"/>
              <w:bottom w:w="100" w:type="dxa"/>
              <w:left w:w="140" w:type="dxa"/>
              <w:right w:w="140" w:type="dxa"/>
            </w:tcMar>
          </w:tcPr>
          <w:p>
            <w:pPr>
              <w:spacing w:before="0" w:after="0"/>
            </w:pPr>
            <w:r>
              <w:rPr>
                <w:color w:val="282828"/>
                <w:sz w:val="18"/>
              </w:rPr>
              <w:t>70 mg/kg (Máx: 5 g) administrado em infusão intravenosa lenta em 15 minutos.</w:t>
            </w:r>
          </w:p>
        </w:tc>
        <w:tc>
          <w:tcPr>
            <w:tcW w:type="dxa" w:w="3168"/>
            <w:shd w:fill="FFFFFF"/>
            <w:tcMar>
              <w:top w:w="100" w:type="dxa"/>
              <w:bottom w:w="100" w:type="dxa"/>
              <w:left w:w="140" w:type="dxa"/>
              <w:right w:w="140" w:type="dxa"/>
            </w:tcMar>
          </w:tcPr>
          <w:p>
            <w:pPr>
              <w:spacing w:before="0" w:after="0"/>
            </w:pPr>
            <w:r>
              <w:rPr>
                <w:color w:val="282828"/>
                <w:sz w:val="18"/>
              </w:rPr>
              <w:t>Pode repetir uma segunda dose de 70 mg/kg em 2 horas se persistência de acidose lática e instabilidade hemodinâmica.</w:t>
            </w:r>
          </w:p>
        </w:tc>
      </w:tr>
      <w:tr>
        <w:tc>
          <w:tcPr>
            <w:tcW w:type="dxa" w:w="2880"/>
            <w:shd w:fill="F7F9FB"/>
            <w:tcMar>
              <w:top w:w="100" w:type="dxa"/>
              <w:bottom w:w="100" w:type="dxa"/>
              <w:left w:w="140" w:type="dxa"/>
              <w:right w:w="140" w:type="dxa"/>
            </w:tcMar>
          </w:tcPr>
          <w:p>
            <w:pPr>
              <w:spacing w:before="0" w:after="0"/>
            </w:pPr>
            <w:r>
              <w:rPr>
                <w:b/>
                <w:color w:val="282828"/>
                <w:sz w:val="18"/>
              </w:rPr>
              <w:t>Deficiência Grave de Vitamina B12 / Anemia Megaloblástica (IM)</w:t>
            </w:r>
          </w:p>
        </w:tc>
        <w:tc>
          <w:tcPr>
            <w:tcW w:type="dxa" w:w="3888"/>
            <w:shd w:fill="F7F9FB"/>
            <w:tcMar>
              <w:top w:w="100" w:type="dxa"/>
              <w:bottom w:w="100" w:type="dxa"/>
              <w:left w:w="140" w:type="dxa"/>
              <w:right w:w="140" w:type="dxa"/>
            </w:tcMar>
          </w:tcPr>
          <w:p>
            <w:pPr>
              <w:spacing w:before="0" w:after="0"/>
            </w:pPr>
            <w:r>
              <w:rPr>
                <w:color w:val="282828"/>
                <w:sz w:val="18"/>
              </w:rPr>
              <w:t>1.000 mcg (ou 50 a 100 mcg/kg) em dias alternados por 1 a 2 semanas, seguido de 1.000 mcg mensal de manutenção.</w:t>
            </w:r>
          </w:p>
        </w:tc>
        <w:tc>
          <w:tcPr>
            <w:tcW w:type="dxa" w:w="3168"/>
            <w:shd w:fill="F7F9FB"/>
            <w:tcMar>
              <w:top w:w="100" w:type="dxa"/>
              <w:bottom w:w="100" w:type="dxa"/>
              <w:left w:w="140" w:type="dxa"/>
              <w:right w:w="140" w:type="dxa"/>
            </w:tcMar>
          </w:tcPr>
          <w:p>
            <w:pPr>
              <w:spacing w:before="0" w:after="0"/>
            </w:pPr>
            <w:r>
              <w:rPr>
                <w:color w:val="282828"/>
                <w:sz w:val="18"/>
              </w:rPr>
              <w:t>Injeção IM profunda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Atrofia óptica hereditária de Leber (risco de perda visual rápida e irreversível).</w:t>
      </w:r>
    </w:p>
    <w:p>
      <w:pPr>
        <w:pStyle w:val="ListBullet"/>
        <w:spacing w:before="0" w:after="20"/>
      </w:pPr>
      <w:r>
        <w:rPr>
          <w:b/>
          <w:color w:val="282828"/>
          <w:sz w:val="19"/>
        </w:rPr>
        <w:t>Coloração:</w:t>
      </w:r>
      <w:r>
        <w:rPr>
          <w:color w:val="282828"/>
          <w:sz w:val="19"/>
        </w:rPr>
        <w:t xml:space="preserve"> Causa coloração avermelhada intensa benigna da pele e urina por até 48 horas e interfere transitoriamente em exames laboratoriais colorimétricos.</w:t>
      </w:r>
    </w:p>
    <w:p>
      <w:pPr>
        <w:spacing w:after="200"/>
      </w:pPr>
    </w:p>
    <w:p>
      <w:pPr>
        <w:keepNext/>
        <w:spacing w:before="280" w:after="60"/>
      </w:pPr>
      <w:r>
        <w:rPr>
          <w:b/>
          <w:color w:val="1B365D"/>
          <w:sz w:val="28"/>
        </w:rPr>
        <w:t>211. Ibuprofeno</w:t>
      </w:r>
    </w:p>
    <w:p>
      <w:pPr>
        <w:keepNext/>
        <w:spacing w:before="80" w:after="40"/>
      </w:pPr>
      <w:r>
        <w:rPr>
          <w:b/>
          <w:color w:val="2C5E8A"/>
          <w:sz w:val="22"/>
        </w:rPr>
        <w:t>Apresentações Disponíveis</w:t>
      </w:r>
    </w:p>
    <w:p>
      <w:pPr>
        <w:pStyle w:val="ListBullet"/>
        <w:spacing w:before="0" w:after="20"/>
      </w:pPr>
      <w:r>
        <w:rPr>
          <w:color w:val="282828"/>
          <w:sz w:val="20"/>
        </w:rPr>
        <w:t>Gotas 50 mg/mL (1 gota = 2,5 mg) e 100 mg/mL (1 gota = 5 mg)</w:t>
      </w:r>
    </w:p>
    <w:p>
      <w:pPr>
        <w:pStyle w:val="ListBullet"/>
        <w:spacing w:before="0" w:after="20"/>
      </w:pPr>
      <w:r>
        <w:rPr>
          <w:color w:val="282828"/>
          <w:sz w:val="20"/>
        </w:rPr>
        <w:t>Suspensão oral 20 mg/mL (100 mg/5 mL) e 30 mg/mL</w:t>
      </w:r>
    </w:p>
    <w:p>
      <w:pPr>
        <w:pStyle w:val="ListBullet"/>
        <w:spacing w:before="0" w:after="20"/>
      </w:pPr>
      <w:r>
        <w:rPr>
          <w:color w:val="282828"/>
          <w:sz w:val="20"/>
        </w:rPr>
        <w:t>Comprimidos 200 mg, 300 mg, 400 mg e 600 mg</w:t>
      </w:r>
    </w:p>
    <w:p>
      <w:pPr>
        <w:pStyle w:val="ListBullet"/>
        <w:spacing w:before="0" w:after="20"/>
      </w:pPr>
      <w:r>
        <w:rPr>
          <w:color w:val="282828"/>
          <w:sz w:val="20"/>
        </w:rPr>
        <w:t>Solução injetável IV 10 mg/mL (ampola 2 mL = 20 mg)</w:t>
      </w:r>
    </w:p>
    <w:p>
      <w:pPr>
        <w:keepNext/>
        <w:spacing w:before="120" w:after="40"/>
      </w:pPr>
      <w:r>
        <w:rPr>
          <w:b/>
          <w:color w:val="2C5E8A"/>
          <w:sz w:val="22"/>
        </w:rPr>
        <w:t>Indicações e Linha de Tratamento</w:t>
      </w:r>
    </w:p>
    <w:p>
      <w:pPr>
        <w:spacing w:before="0" w:after="80"/>
      </w:pPr>
      <w:r>
        <w:rPr>
          <w:color w:val="282828"/>
          <w:sz w:val="20"/>
        </w:rPr>
        <w:t>Anti-inflamatório não esteroidal (AINE) derivado do ácido propiônico de primeira linha em pediatria. Padrão-ouro para controle de febre, dor inflamatória leve a moderada (otite, faringite, dor osteomuscular), fechamento farmacológico do Canal Arterial Patente em prematuros e Artrite Idiopática Juvenil.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Febre e Dor Inflamatória — Crianças ≥ 6 meses (VO)</w:t>
            </w:r>
          </w:p>
        </w:tc>
        <w:tc>
          <w:tcPr>
            <w:tcW w:type="dxa" w:w="3888"/>
            <w:shd w:fill="FFFFFF"/>
            <w:tcMar>
              <w:top w:w="100" w:type="dxa"/>
              <w:bottom w:w="100" w:type="dxa"/>
              <w:left w:w="140" w:type="dxa"/>
              <w:right w:w="140" w:type="dxa"/>
            </w:tcMar>
          </w:tcPr>
          <w:p>
            <w:pPr>
              <w:spacing w:before="0" w:after="0"/>
            </w:pPr>
            <w:r>
              <w:rPr>
                <w:color w:val="282828"/>
                <w:sz w:val="18"/>
              </w:rPr>
              <w:t>5 a 10 mg/kg/dose (Dose padrão mais utilizada: 10 mg/kg/dose ou 1 gota/kg/dose da formulação 100 mg/mL ou 2 gotas/kg/dose da formulação 50 mg/mL)</w:t>
            </w:r>
          </w:p>
        </w:tc>
        <w:tc>
          <w:tcPr>
            <w:tcW w:type="dxa" w:w="3168"/>
            <w:shd w:fill="FFFFFF"/>
            <w:tcMar>
              <w:top w:w="100" w:type="dxa"/>
              <w:bottom w:w="100" w:type="dxa"/>
              <w:left w:w="140" w:type="dxa"/>
              <w:right w:w="140" w:type="dxa"/>
            </w:tcMar>
          </w:tcPr>
          <w:p>
            <w:pPr>
              <w:spacing w:before="0" w:after="0"/>
            </w:pPr>
            <w:r>
              <w:rPr>
                <w:color w:val="282828"/>
                <w:sz w:val="18"/>
              </w:rPr>
              <w:t>A cada 6 a 8 horas com alimentos (Dose máxima diária: 40 mg/kg/dia ou 2400 mg/dia).</w:t>
            </w:r>
          </w:p>
        </w:tc>
      </w:tr>
      <w:tr>
        <w:tc>
          <w:tcPr>
            <w:tcW w:type="dxa" w:w="2880"/>
            <w:shd w:fill="F7F9FB"/>
            <w:tcMar>
              <w:top w:w="100" w:type="dxa"/>
              <w:bottom w:w="100" w:type="dxa"/>
              <w:left w:w="140" w:type="dxa"/>
              <w:right w:w="140" w:type="dxa"/>
            </w:tcMar>
          </w:tcPr>
          <w:p>
            <w:pPr>
              <w:spacing w:before="0" w:after="0"/>
            </w:pPr>
            <w:r>
              <w:rPr>
                <w:b/>
                <w:color w:val="282828"/>
                <w:sz w:val="18"/>
              </w:rPr>
              <w:t>Fechamento do Canal Arterial em Prematuros (IV)</w:t>
            </w:r>
          </w:p>
        </w:tc>
        <w:tc>
          <w:tcPr>
            <w:tcW w:type="dxa" w:w="3888"/>
            <w:shd w:fill="F7F9FB"/>
            <w:tcMar>
              <w:top w:w="100" w:type="dxa"/>
              <w:bottom w:w="100" w:type="dxa"/>
              <w:left w:w="140" w:type="dxa"/>
              <w:right w:w="140" w:type="dxa"/>
            </w:tcMar>
          </w:tcPr>
          <w:p>
            <w:pPr>
              <w:spacing w:before="0" w:after="0"/>
            </w:pPr>
            <w:r>
              <w:rPr>
                <w:color w:val="282828"/>
                <w:sz w:val="18"/>
              </w:rPr>
              <w:t>Dia 1: 10 mg/kg em infusão lenta de 15 min. Dia 2 e Dia 3: 5 mg/kg/dia a cada 24 horas (Ciclo de 3 doses).</w:t>
            </w:r>
          </w:p>
        </w:tc>
        <w:tc>
          <w:tcPr>
            <w:tcW w:type="dxa" w:w="3168"/>
            <w:shd w:fill="F7F9FB"/>
            <w:tcMar>
              <w:top w:w="100" w:type="dxa"/>
              <w:bottom w:w="100" w:type="dxa"/>
              <w:left w:w="140" w:type="dxa"/>
              <w:right w:w="140" w:type="dxa"/>
            </w:tcMar>
          </w:tcPr>
          <w:p>
            <w:pPr>
              <w:spacing w:before="0" w:after="0"/>
            </w:pPr>
            <w:r>
              <w:rPr>
                <w:color w:val="282828"/>
                <w:sz w:val="18"/>
              </w:rPr>
              <w:t>Infusão intravenosa lenta em UTI neonatal.</w:t>
            </w:r>
          </w:p>
        </w:tc>
      </w:tr>
      <w:tr>
        <w:tc>
          <w:tcPr>
            <w:tcW w:type="dxa" w:w="2880"/>
            <w:shd w:fill="FFFFFF"/>
            <w:tcMar>
              <w:top w:w="100" w:type="dxa"/>
              <w:bottom w:w="100" w:type="dxa"/>
              <w:left w:w="140" w:type="dxa"/>
              <w:right w:w="140" w:type="dxa"/>
            </w:tcMar>
          </w:tcPr>
          <w:p>
            <w:pPr>
              <w:spacing w:before="0" w:after="0"/>
            </w:pPr>
            <w:r>
              <w:rPr>
                <w:b/>
                <w:color w:val="282828"/>
                <w:sz w:val="18"/>
              </w:rPr>
              <w:t>Artrite Idiopática Juvenil (VO)</w:t>
            </w:r>
          </w:p>
        </w:tc>
        <w:tc>
          <w:tcPr>
            <w:tcW w:type="dxa" w:w="3888"/>
            <w:shd w:fill="FFFFFF"/>
            <w:tcMar>
              <w:top w:w="100" w:type="dxa"/>
              <w:bottom w:w="100" w:type="dxa"/>
              <w:left w:w="140" w:type="dxa"/>
              <w:right w:w="140" w:type="dxa"/>
            </w:tcMar>
          </w:tcPr>
          <w:p>
            <w:pPr>
              <w:spacing w:before="0" w:after="0"/>
            </w:pPr>
            <w:r>
              <w:rPr>
                <w:color w:val="282828"/>
                <w:sz w:val="18"/>
              </w:rPr>
              <w:t>30 a 40 mg/kg/dia dividido a cada 6 a 8 horas</w:t>
            </w:r>
          </w:p>
        </w:tc>
        <w:tc>
          <w:tcPr>
            <w:tcW w:type="dxa" w:w="3168"/>
            <w:shd w:fill="FFFFFF"/>
            <w:tcMar>
              <w:top w:w="100" w:type="dxa"/>
              <w:bottom w:w="100" w:type="dxa"/>
              <w:left w:w="140" w:type="dxa"/>
              <w:right w:w="140" w:type="dxa"/>
            </w:tcMar>
          </w:tcPr>
          <w:p>
            <w:pPr>
              <w:spacing w:before="0" w:after="0"/>
            </w:pPr>
            <w:r>
              <w:rPr>
                <w:color w:val="282828"/>
                <w:sz w:val="18"/>
              </w:rPr>
              <w:t>Uso contínuo com protetor gástrico.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6 meses (salvo uso endovenoso neonatal exclusivo para fechamento de canal arterial sob monitorização).</w:t>
      </w:r>
    </w:p>
    <w:p>
      <w:pPr>
        <w:pStyle w:val="ListBullet"/>
        <w:spacing w:before="0" w:after="20"/>
      </w:pPr>
      <w:r>
        <w:rPr>
          <w:b/>
          <w:color w:val="282828"/>
          <w:sz w:val="19"/>
        </w:rPr>
        <w:t>Condições:</w:t>
      </w:r>
      <w:r>
        <w:rPr>
          <w:color w:val="282828"/>
          <w:sz w:val="19"/>
        </w:rPr>
        <w:t xml:space="preserve"> Suspeita de Dengue (risco de hemorragia), desidratação moderada a grave (alto risco de insuficiência renal aguda por vasoconstrição glomerular), úlcera péptica e asma induzida por AINEs.</w:t>
      </w:r>
    </w:p>
    <w:p>
      <w:pPr>
        <w:spacing w:after="200"/>
      </w:pPr>
    </w:p>
    <w:p>
      <w:pPr>
        <w:keepNext/>
        <w:spacing w:before="280" w:after="60"/>
      </w:pPr>
      <w:r>
        <w:rPr>
          <w:b/>
          <w:color w:val="1B365D"/>
          <w:sz w:val="28"/>
        </w:rPr>
        <w:t>212. Idursulfase</w:t>
      </w:r>
    </w:p>
    <w:p>
      <w:pPr>
        <w:keepNext/>
        <w:spacing w:before="80" w:after="40"/>
      </w:pPr>
      <w:r>
        <w:rPr>
          <w:b/>
          <w:color w:val="2C5E8A"/>
          <w:sz w:val="22"/>
        </w:rPr>
        <w:t>Apresentações Disponíveis</w:t>
      </w:r>
    </w:p>
    <w:p>
      <w:pPr>
        <w:pStyle w:val="ListBullet"/>
        <w:spacing w:before="0" w:after="20"/>
      </w:pPr>
      <w:r>
        <w:rPr>
          <w:color w:val="282828"/>
          <w:sz w:val="20"/>
        </w:rPr>
        <w:t>Solução concentrada para infusão 2 mg/mL (frasco 3 mL = 6 mg)</w:t>
      </w:r>
    </w:p>
    <w:p>
      <w:pPr>
        <w:keepNext/>
        <w:spacing w:before="120" w:after="40"/>
      </w:pPr>
      <w:r>
        <w:rPr>
          <w:b/>
          <w:color w:val="2C5E8A"/>
          <w:sz w:val="22"/>
        </w:rPr>
        <w:t>Indicações e Linha de Tratamento</w:t>
      </w:r>
    </w:p>
    <w:p>
      <w:pPr>
        <w:spacing w:before="0" w:after="80"/>
      </w:pPr>
      <w:r>
        <w:rPr>
          <w:color w:val="282828"/>
          <w:sz w:val="20"/>
        </w:rPr>
        <w:t>Terapia de reposição enzimática (iduronato-2-sulfatase humana recombinante). Indicada para o tratamento a longo prazo da Mucopolissacaridose Tipo II (MPS II / Síndrome de Hunter) para melhorar a capacidade funcional e reduzir o volume hepatoesplênico.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Mucopolissacaridose Tipo II (Síndrome de Hunter) (IV)</w:t>
            </w:r>
          </w:p>
        </w:tc>
        <w:tc>
          <w:tcPr>
            <w:tcW w:type="dxa" w:w="3888"/>
            <w:shd w:fill="FFFFFF"/>
            <w:tcMar>
              <w:top w:w="100" w:type="dxa"/>
              <w:bottom w:w="100" w:type="dxa"/>
              <w:left w:w="140" w:type="dxa"/>
              <w:right w:w="140" w:type="dxa"/>
            </w:tcMar>
          </w:tcPr>
          <w:p>
            <w:pPr>
              <w:spacing w:before="0" w:after="0"/>
            </w:pPr>
            <w:r>
              <w:rPr>
                <w:color w:val="282828"/>
                <w:sz w:val="18"/>
              </w:rPr>
              <w:t>0,5 mg/kg uma vez por semana em infusão intravenosa lenta em 3 horas (diluído em SF0,9%).</w:t>
            </w:r>
          </w:p>
        </w:tc>
        <w:tc>
          <w:tcPr>
            <w:tcW w:type="dxa" w:w="3168"/>
            <w:shd w:fill="FFFFFF"/>
            <w:tcMar>
              <w:top w:w="100" w:type="dxa"/>
              <w:bottom w:w="100" w:type="dxa"/>
              <w:left w:w="140" w:type="dxa"/>
              <w:right w:w="140" w:type="dxa"/>
            </w:tcMar>
          </w:tcPr>
          <w:p>
            <w:pPr>
              <w:spacing w:before="0" w:after="0"/>
            </w:pPr>
            <w:r>
              <w:rPr>
                <w:color w:val="282828"/>
                <w:sz w:val="18"/>
              </w:rPr>
              <w:t>Pré-medicação com anti-histamínicos e/ou corticoides 30 a 60 minutos antes da infusão.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Risco elevado de reações anafiláticas e broncoespasmo durante a infusão (exige suporte de emergência imediato).</w:t>
      </w:r>
    </w:p>
    <w:p>
      <w:pPr>
        <w:spacing w:after="200"/>
      </w:pPr>
    </w:p>
    <w:p>
      <w:pPr>
        <w:keepNext/>
        <w:spacing w:before="280" w:after="60"/>
      </w:pPr>
      <w:r>
        <w:rPr>
          <w:b/>
          <w:color w:val="1B365D"/>
          <w:sz w:val="28"/>
        </w:rPr>
        <w:t>213. Iloprosta</w:t>
      </w:r>
    </w:p>
    <w:p>
      <w:pPr>
        <w:keepNext/>
        <w:spacing w:before="80" w:after="40"/>
      </w:pPr>
      <w:r>
        <w:rPr>
          <w:b/>
          <w:color w:val="2C5E8A"/>
          <w:sz w:val="22"/>
        </w:rPr>
        <w:t>Apresentações Disponíveis</w:t>
      </w:r>
    </w:p>
    <w:p>
      <w:pPr>
        <w:pStyle w:val="ListBullet"/>
        <w:spacing w:before="0" w:after="20"/>
      </w:pPr>
      <w:r>
        <w:rPr>
          <w:color w:val="282828"/>
          <w:sz w:val="20"/>
        </w:rPr>
        <w:t>Solução para inalação 10 mcg/mL e 20 mcg/mL (ampolas 1 mL)</w:t>
      </w:r>
    </w:p>
    <w:p>
      <w:pPr>
        <w:keepNext/>
        <w:spacing w:before="120" w:after="40"/>
      </w:pPr>
      <w:r>
        <w:rPr>
          <w:b/>
          <w:color w:val="2C5E8A"/>
          <w:sz w:val="22"/>
        </w:rPr>
        <w:t>Indicações e Linha de Tratamento</w:t>
      </w:r>
    </w:p>
    <w:p>
      <w:pPr>
        <w:spacing w:before="0" w:after="80"/>
      </w:pPr>
      <w:r>
        <w:rPr>
          <w:color w:val="282828"/>
          <w:sz w:val="20"/>
        </w:rPr>
        <w:t>Análogo sintético da prostaciclina (PGI2) administrado por via inalatória para vasodilatação pulmonar seletiva. Indicada no tratamento da Hipertensão Arterial Pulmonar idiopática ou associada a cardiopatias congênitas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Pulmonar Pediátrica (Inalatória)</w:t>
            </w:r>
          </w:p>
        </w:tc>
        <w:tc>
          <w:tcPr>
            <w:tcW w:type="dxa" w:w="3888"/>
            <w:shd w:fill="FFFFFF"/>
            <w:tcMar>
              <w:top w:w="100" w:type="dxa"/>
              <w:bottom w:w="100" w:type="dxa"/>
              <w:left w:w="140" w:type="dxa"/>
              <w:right w:w="140" w:type="dxa"/>
            </w:tcMar>
          </w:tcPr>
          <w:p>
            <w:pPr>
              <w:spacing w:before="0" w:after="0"/>
            </w:pPr>
            <w:r>
              <w:rPr>
                <w:color w:val="282828"/>
                <w:sz w:val="18"/>
              </w:rPr>
              <w:t>Dose inicial: 1,25 a 2,5 mcg por inalação, titulada conforme tolerância até 5 mcg por inalação.</w:t>
            </w:r>
          </w:p>
        </w:tc>
        <w:tc>
          <w:tcPr>
            <w:tcW w:type="dxa" w:w="3168"/>
            <w:shd w:fill="FFFFFF"/>
            <w:tcMar>
              <w:top w:w="100" w:type="dxa"/>
              <w:bottom w:w="100" w:type="dxa"/>
              <w:left w:w="140" w:type="dxa"/>
              <w:right w:w="140" w:type="dxa"/>
            </w:tcMar>
          </w:tcPr>
          <w:p>
            <w:pPr>
              <w:spacing w:before="0" w:after="0"/>
            </w:pPr>
            <w:r>
              <w:rPr>
                <w:color w:val="282828"/>
                <w:sz w:val="18"/>
              </w:rPr>
              <w:t>6 a 9 inalações por dia (a cada 2 a 3 horas enquanto acordado) através de nebulizador ultrassônico dedicado.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Hipotensão sistêmica severa, hemorragia pulmonar ativa e insuficiência cardíaca esquerda grave.</w:t>
      </w:r>
    </w:p>
    <w:p>
      <w:pPr>
        <w:spacing w:after="200"/>
      </w:pPr>
    </w:p>
    <w:p>
      <w:pPr>
        <w:keepNext/>
        <w:spacing w:before="280" w:after="60"/>
      </w:pPr>
      <w:r>
        <w:rPr>
          <w:b/>
          <w:color w:val="1B365D"/>
          <w:sz w:val="28"/>
        </w:rPr>
        <w:t>214. Imiglucerase</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200 UI e 400 UI</w:t>
      </w:r>
    </w:p>
    <w:p>
      <w:pPr>
        <w:keepNext/>
        <w:spacing w:before="120" w:after="40"/>
      </w:pPr>
      <w:r>
        <w:rPr>
          <w:b/>
          <w:color w:val="2C5E8A"/>
          <w:sz w:val="22"/>
        </w:rPr>
        <w:t>Indicações e Linha de Tratamento</w:t>
      </w:r>
    </w:p>
    <w:p>
      <w:pPr>
        <w:spacing w:before="0" w:after="80"/>
      </w:pPr>
      <w:r>
        <w:rPr>
          <w:color w:val="282828"/>
          <w:sz w:val="20"/>
        </w:rPr>
        <w:t>Terapia de reposição enzimática (beta-glicocerebrosidase humana recombinante). Primeira linha padrão-ouro no tratamento a longo prazo da Doença de Gaucher Tipo 1 e Tipo 3 com manifestações hematológicas, viscerais e ósseas.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Gaucher (IV)</w:t>
            </w:r>
          </w:p>
        </w:tc>
        <w:tc>
          <w:tcPr>
            <w:tcW w:type="dxa" w:w="3888"/>
            <w:shd w:fill="FFFFFF"/>
            <w:tcMar>
              <w:top w:w="100" w:type="dxa"/>
              <w:bottom w:w="100" w:type="dxa"/>
              <w:left w:w="140" w:type="dxa"/>
              <w:right w:w="140" w:type="dxa"/>
            </w:tcMar>
          </w:tcPr>
          <w:p>
            <w:pPr>
              <w:spacing w:before="0" w:after="0"/>
            </w:pPr>
            <w:r>
              <w:rPr>
                <w:color w:val="282828"/>
                <w:sz w:val="18"/>
              </w:rPr>
              <w:t>Inicial: 30 a 60 UI/kg a cada 2 semanas (infundido em 1 a 2 horas diluído em SF0,9%).</w:t>
            </w:r>
          </w:p>
        </w:tc>
        <w:tc>
          <w:tcPr>
            <w:tcW w:type="dxa" w:w="3168"/>
            <w:shd w:fill="FFFFFF"/>
            <w:tcMar>
              <w:top w:w="100" w:type="dxa"/>
              <w:bottom w:w="100" w:type="dxa"/>
              <w:left w:w="140" w:type="dxa"/>
              <w:right w:w="140" w:type="dxa"/>
            </w:tcMar>
          </w:tcPr>
          <w:p>
            <w:pPr>
              <w:spacing w:before="0" w:after="0"/>
            </w:pPr>
            <w:r>
              <w:rPr>
                <w:color w:val="282828"/>
                <w:sz w:val="18"/>
              </w:rPr>
              <w:t>Titular a cada 6 a 12 meses conforme normalização de plaquetas, hemoglobina e redução da hepatoesplenomegalia.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à imiglucerase; monitorar formação de anticorpos IgG neutralizantes.</w:t>
      </w:r>
    </w:p>
    <w:p>
      <w:pPr>
        <w:spacing w:after="200"/>
      </w:pPr>
    </w:p>
    <w:p>
      <w:pPr>
        <w:keepNext/>
        <w:spacing w:before="280" w:after="60"/>
      </w:pPr>
      <w:r>
        <w:rPr>
          <w:b/>
          <w:color w:val="1B365D"/>
          <w:sz w:val="28"/>
        </w:rPr>
        <w:t>215. Imipenem + Cilastatina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 mg + 500 mg</w:t>
      </w:r>
    </w:p>
    <w:p>
      <w:pPr>
        <w:keepNext/>
        <w:spacing w:before="120" w:after="40"/>
      </w:pPr>
      <w:r>
        <w:rPr>
          <w:b/>
          <w:color w:val="2C5E8A"/>
          <w:sz w:val="22"/>
        </w:rPr>
        <w:t>Indicações e Linha de Tratamento</w:t>
      </w:r>
    </w:p>
    <w:p>
      <w:pPr>
        <w:spacing w:before="0" w:after="80"/>
      </w:pPr>
      <w:r>
        <w:rPr>
          <w:color w:val="282828"/>
          <w:sz w:val="20"/>
        </w:rPr>
        <w:t>Antimicrobiano carbapenêmico de amplo espectro bactericida associado a inibidor da desidropeptidase renal I. Indicado em infecções intra-abdominais graves, sepse hospitalar grave por Gram-negativos produtores de ESBL e infecções polimicrobianas complexas.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Pediátricas Sistêmicas Graves (IV)</w:t>
            </w:r>
          </w:p>
        </w:tc>
        <w:tc>
          <w:tcPr>
            <w:tcW w:type="dxa" w:w="3888"/>
            <w:shd w:fill="FFFFFF"/>
            <w:tcMar>
              <w:top w:w="100" w:type="dxa"/>
              <w:bottom w:w="100" w:type="dxa"/>
              <w:left w:w="140" w:type="dxa"/>
              <w:right w:w="140" w:type="dxa"/>
            </w:tcMar>
          </w:tcPr>
          <w:p>
            <w:pPr>
              <w:spacing w:before="0" w:after="0"/>
            </w:pPr>
            <w:r>
              <w:rPr>
                <w:color w:val="282828"/>
                <w:sz w:val="18"/>
              </w:rPr>
              <w:t>60 a 100 mg/kg/dia da combinação (calculado sobre imipenem)</w:t>
            </w:r>
          </w:p>
        </w:tc>
        <w:tc>
          <w:tcPr>
            <w:tcW w:type="dxa" w:w="3168"/>
            <w:shd w:fill="FFFFFF"/>
            <w:tcMar>
              <w:top w:w="100" w:type="dxa"/>
              <w:bottom w:w="100" w:type="dxa"/>
              <w:left w:w="140" w:type="dxa"/>
              <w:right w:w="140" w:type="dxa"/>
            </w:tcMar>
          </w:tcPr>
          <w:p>
            <w:pPr>
              <w:spacing w:before="0" w:after="0"/>
            </w:pPr>
            <w:r>
              <w:rPr>
                <w:color w:val="282828"/>
                <w:sz w:val="18"/>
              </w:rPr>
              <w:t>Dividido a cada 6 horas em infusão lenta de 30 a 60 minutos (Máx: 4 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RELATIVA EM MENINGITE / CONVULSÕES:</w:t>
      </w:r>
      <w:r>
        <w:rPr>
          <w:color w:val="282828"/>
          <w:sz w:val="19"/>
        </w:rPr>
        <w:t xml:space="preserve"> Maior potencial epileptogênico e convulsivante que o meropenem; desaconselhado em infecções do SNC ou crianças com histórico de crises epilépticas (preferir meropenem).</w:t>
      </w:r>
    </w:p>
    <w:p>
      <w:pPr>
        <w:pStyle w:val="ListBullet"/>
        <w:spacing w:before="0" w:after="20"/>
      </w:pPr>
      <w:r>
        <w:rPr>
          <w:b/>
          <w:color w:val="282828"/>
          <w:sz w:val="19"/>
        </w:rPr>
        <w:t>Condições:</w:t>
      </w:r>
      <w:r>
        <w:rPr>
          <w:color w:val="282828"/>
          <w:sz w:val="19"/>
        </w:rPr>
        <w:t xml:space="preserve"> Alergia grave a carbapenêmicos.</w:t>
      </w:r>
    </w:p>
    <w:p>
      <w:pPr>
        <w:spacing w:after="200"/>
      </w:pPr>
    </w:p>
    <w:p>
      <w:pPr>
        <w:keepNext/>
        <w:spacing w:before="280" w:after="60"/>
      </w:pPr>
      <w:r>
        <w:rPr>
          <w:b/>
          <w:color w:val="1B365D"/>
          <w:sz w:val="28"/>
        </w:rPr>
        <w:t>216. Imipramina (cloridrato)</w:t>
      </w:r>
    </w:p>
    <w:p>
      <w:pPr>
        <w:keepNext/>
        <w:spacing w:before="80" w:after="40"/>
      </w:pPr>
      <w:r>
        <w:rPr>
          <w:b/>
          <w:color w:val="2C5E8A"/>
          <w:sz w:val="22"/>
        </w:rPr>
        <w:t>Apresentações Disponíveis</w:t>
      </w:r>
    </w:p>
    <w:p>
      <w:pPr>
        <w:pStyle w:val="ListBullet"/>
        <w:spacing w:before="0" w:after="20"/>
      </w:pPr>
      <w:r>
        <w:rPr>
          <w:color w:val="282828"/>
          <w:sz w:val="20"/>
        </w:rPr>
        <w:t>Comprimidos/drágeas 10 mg, 25 mg e 75 mg</w:t>
      </w:r>
    </w:p>
    <w:p>
      <w:pPr>
        <w:keepNext/>
        <w:spacing w:before="120" w:after="40"/>
      </w:pPr>
      <w:r>
        <w:rPr>
          <w:b/>
          <w:color w:val="2C5E8A"/>
          <w:sz w:val="22"/>
        </w:rPr>
        <w:t>Indicações e Linha de Tratamento</w:t>
      </w:r>
    </w:p>
    <w:p>
      <w:pPr>
        <w:spacing w:before="0" w:after="80"/>
      </w:pPr>
      <w:r>
        <w:rPr>
          <w:color w:val="282828"/>
          <w:sz w:val="20"/>
        </w:rPr>
        <w:t>Antidepressivo tricíclico inibidor da recaptação de noradrenalina e serotonina com potente efeito anticolinérgico. Indicado no tratamento de segunda linha da Enurese Noturna Monossintomática em crianças ≥ 6 anos após falha de alarme e desmopressina.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Enurese Noturna — Crianças ≥ 6 anos (VO)</w:t>
            </w:r>
          </w:p>
        </w:tc>
        <w:tc>
          <w:tcPr>
            <w:tcW w:type="dxa" w:w="3888"/>
            <w:shd w:fill="FFFFFF"/>
            <w:tcMar>
              <w:top w:w="100" w:type="dxa"/>
              <w:bottom w:w="100" w:type="dxa"/>
              <w:left w:w="140" w:type="dxa"/>
              <w:right w:w="140" w:type="dxa"/>
            </w:tcMar>
          </w:tcPr>
          <w:p>
            <w:pPr>
              <w:spacing w:before="0" w:after="0"/>
            </w:pPr>
            <w:r>
              <w:rPr>
                <w:color w:val="282828"/>
                <w:sz w:val="18"/>
              </w:rPr>
              <w:t>6 a 10 anos: 10 a 25 mg/dia ao deitar (0,5 a 1 mg/kg/dia). &gt; 10 anos: 25 a 50 mg/dia ao deitar (Máx: 2,5 mg/kg/dia ou 50 mg/dia).</w:t>
            </w:r>
          </w:p>
        </w:tc>
        <w:tc>
          <w:tcPr>
            <w:tcW w:type="dxa" w:w="3168"/>
            <w:shd w:fill="FFFFFF"/>
            <w:tcMar>
              <w:top w:w="100" w:type="dxa"/>
              <w:bottom w:w="100" w:type="dxa"/>
              <w:left w:w="140" w:type="dxa"/>
              <w:right w:w="140" w:type="dxa"/>
            </w:tcMar>
          </w:tcPr>
          <w:p>
            <w:pPr>
              <w:spacing w:before="0" w:after="0"/>
            </w:pPr>
            <w:r>
              <w:rPr>
                <w:color w:val="282828"/>
                <w:sz w:val="18"/>
              </w:rPr>
              <w:t>Administrar 1 hora antes de dormir. Limitar a cursos de 3 meses com desmame progressivo.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Black box warning para prolongamento do intervalo QTc e risco fatal de arritmias ventriculares em superdosagem acidental; ECG basal prévio obrigatório.</w:t>
      </w:r>
    </w:p>
    <w:p>
      <w:pPr>
        <w:pStyle w:val="ListBullet"/>
        <w:spacing w:before="0" w:after="20"/>
      </w:pPr>
      <w:r>
        <w:rPr>
          <w:b/>
          <w:color w:val="282828"/>
          <w:sz w:val="19"/>
        </w:rPr>
        <w:t>Idade:</w:t>
      </w:r>
      <w:r>
        <w:rPr>
          <w:color w:val="282828"/>
          <w:sz w:val="19"/>
        </w:rPr>
        <w:t xml:space="preserve"> Contraindicado para menores de 6 anos.</w:t>
      </w:r>
    </w:p>
    <w:p>
      <w:pPr>
        <w:spacing w:after="200"/>
      </w:pPr>
    </w:p>
    <w:p>
      <w:pPr>
        <w:keepNext/>
        <w:spacing w:before="280" w:after="60"/>
      </w:pPr>
      <w:r>
        <w:rPr>
          <w:b/>
          <w:color w:val="1B365D"/>
          <w:sz w:val="28"/>
        </w:rPr>
        <w:t>217. Imunoglobulina humana anti-hepatite B</w:t>
      </w:r>
    </w:p>
    <w:p>
      <w:pPr>
        <w:keepNext/>
        <w:spacing w:before="80" w:after="40"/>
      </w:pPr>
      <w:r>
        <w:rPr>
          <w:b/>
          <w:color w:val="2C5E8A"/>
          <w:sz w:val="22"/>
        </w:rPr>
        <w:t>Apresentações Disponíveis</w:t>
      </w:r>
    </w:p>
    <w:p>
      <w:pPr>
        <w:pStyle w:val="ListBullet"/>
        <w:spacing w:before="0" w:after="20"/>
      </w:pPr>
      <w:r>
        <w:rPr>
          <w:color w:val="282828"/>
          <w:sz w:val="20"/>
        </w:rPr>
        <w:t>Solução injetável em frasco-ampola 100 UI, 500 UI e 1000 UI</w:t>
      </w:r>
    </w:p>
    <w:p>
      <w:pPr>
        <w:keepNext/>
        <w:spacing w:before="120" w:after="40"/>
      </w:pPr>
      <w:r>
        <w:rPr>
          <w:b/>
          <w:color w:val="2C5E8A"/>
          <w:sz w:val="22"/>
        </w:rPr>
        <w:t>Indicações e Linha de Tratamento</w:t>
      </w:r>
    </w:p>
    <w:p>
      <w:pPr>
        <w:spacing w:before="0" w:after="80"/>
      </w:pPr>
      <w:r>
        <w:rPr>
          <w:color w:val="282828"/>
          <w:sz w:val="20"/>
        </w:rPr>
        <w:t>Imunoglobulina específica hiperimune com altos títulos de anticorpos anti-HBs. Primeira linha profilática mandatória pós-exposição para Recém-nascidos de mães HBsAg positivas (prevenção da transmissão vertical da hepatite B) e acidentes com material biológico.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da Transmissão Vertical Neonatal (IM)</w:t>
            </w:r>
          </w:p>
        </w:tc>
        <w:tc>
          <w:tcPr>
            <w:tcW w:type="dxa" w:w="3888"/>
            <w:shd w:fill="FFFFFF"/>
            <w:tcMar>
              <w:top w:w="100" w:type="dxa"/>
              <w:bottom w:w="100" w:type="dxa"/>
              <w:left w:w="140" w:type="dxa"/>
              <w:right w:w="140" w:type="dxa"/>
            </w:tcMar>
          </w:tcPr>
          <w:p>
            <w:pPr>
              <w:spacing w:before="0" w:after="0"/>
            </w:pPr>
            <w:r>
              <w:rPr>
                <w:color w:val="282828"/>
                <w:sz w:val="18"/>
              </w:rPr>
              <w:t>100 a 200 UI (ou 0,5 mL) em dose única intramuscular no vasto lateral da coxa nas primeiras 12 horas de vida (idealmente logo após o parto).</w:t>
            </w:r>
          </w:p>
        </w:tc>
        <w:tc>
          <w:tcPr>
            <w:tcW w:type="dxa" w:w="3168"/>
            <w:shd w:fill="FFFFFF"/>
            <w:tcMar>
              <w:top w:w="100" w:type="dxa"/>
              <w:bottom w:w="100" w:type="dxa"/>
              <w:left w:w="140" w:type="dxa"/>
              <w:right w:w="140" w:type="dxa"/>
            </w:tcMar>
          </w:tcPr>
          <w:p>
            <w:pPr>
              <w:spacing w:before="0" w:after="0"/>
            </w:pPr>
            <w:r>
              <w:rPr>
                <w:color w:val="282828"/>
                <w:sz w:val="18"/>
              </w:rPr>
              <w:t>Administrar em sítio anatômico diferente da vacina hepatite B (que deve ser aplicada simultaneamente).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Deficiência seletiva de IgA com anticorpos anti-IgA (risco de anafilaxia).</w:t>
      </w:r>
    </w:p>
    <w:p>
      <w:pPr>
        <w:pStyle w:val="ListBullet"/>
        <w:spacing w:before="0" w:after="20"/>
      </w:pPr>
      <w:r>
        <w:rPr>
          <w:b/>
          <w:color w:val="282828"/>
          <w:sz w:val="19"/>
        </w:rPr>
        <w:t>Via:</w:t>
      </w:r>
      <w:r>
        <w:rPr>
          <w:color w:val="282828"/>
          <w:sz w:val="19"/>
        </w:rPr>
        <w:t xml:space="preserve"> Injeção intramuscular exclusiva (nunca IV).</w:t>
      </w:r>
    </w:p>
    <w:p>
      <w:pPr>
        <w:spacing w:after="200"/>
      </w:pPr>
    </w:p>
    <w:p>
      <w:pPr>
        <w:keepNext/>
        <w:spacing w:before="280" w:after="60"/>
      </w:pPr>
      <w:r>
        <w:rPr>
          <w:b/>
          <w:color w:val="1B365D"/>
          <w:sz w:val="28"/>
        </w:rPr>
        <w:t>218. Imunoglobulina humana antirrábica</w:t>
      </w:r>
    </w:p>
    <w:p>
      <w:pPr>
        <w:keepNext/>
        <w:spacing w:before="80" w:after="40"/>
      </w:pPr>
      <w:r>
        <w:rPr>
          <w:b/>
          <w:color w:val="2C5E8A"/>
          <w:sz w:val="22"/>
        </w:rPr>
        <w:t>Apresentações Disponíveis</w:t>
      </w:r>
    </w:p>
    <w:p>
      <w:pPr>
        <w:pStyle w:val="ListBullet"/>
        <w:spacing w:before="0" w:after="20"/>
      </w:pPr>
      <w:r>
        <w:rPr>
          <w:color w:val="282828"/>
          <w:sz w:val="20"/>
        </w:rPr>
        <w:t>Solução injetável 150 UI/mL (frasco-ampola 2 mL = 300 UI e 5 mL = 750 UI)</w:t>
      </w:r>
    </w:p>
    <w:p>
      <w:pPr>
        <w:keepNext/>
        <w:spacing w:before="120" w:after="40"/>
      </w:pPr>
      <w:r>
        <w:rPr>
          <w:b/>
          <w:color w:val="2C5E8A"/>
          <w:sz w:val="22"/>
        </w:rPr>
        <w:t>Indicações e Linha de Tratamento</w:t>
      </w:r>
    </w:p>
    <w:p>
      <w:pPr>
        <w:spacing w:before="0" w:after="80"/>
      </w:pPr>
      <w:r>
        <w:rPr>
          <w:color w:val="282828"/>
          <w:sz w:val="20"/>
        </w:rPr>
        <w:t>Imunoglobulina específica hiperimune contra o vírus da raiva. Primeira linha na profilaxia pós-exposição antirrábica em acidentes graves por animais transmissores suspeitos ou confirmados (mordeduras profundas, múltiplas, em face/mãos ou por morcegos/animais silvestres).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Pós-Exposição Antirrábica (Infiltração Local / IM)</w:t>
            </w:r>
          </w:p>
        </w:tc>
        <w:tc>
          <w:tcPr>
            <w:tcW w:type="dxa" w:w="3888"/>
            <w:shd w:fill="FFFFFF"/>
            <w:tcMar>
              <w:top w:w="100" w:type="dxa"/>
              <w:bottom w:w="100" w:type="dxa"/>
              <w:left w:w="140" w:type="dxa"/>
              <w:right w:w="140" w:type="dxa"/>
            </w:tcMar>
          </w:tcPr>
          <w:p>
            <w:pPr>
              <w:spacing w:before="0" w:after="0"/>
            </w:pPr>
            <w:r>
              <w:rPr>
                <w:color w:val="282828"/>
                <w:sz w:val="18"/>
              </w:rPr>
              <w:t>20 UI/kg em dose única no Dia 0 do atendimento.</w:t>
            </w:r>
          </w:p>
        </w:tc>
        <w:tc>
          <w:tcPr>
            <w:tcW w:type="dxa" w:w="3168"/>
            <w:shd w:fill="FFFFFF"/>
            <w:tcMar>
              <w:top w:w="100" w:type="dxa"/>
              <w:bottom w:w="100" w:type="dxa"/>
              <w:left w:w="140" w:type="dxa"/>
              <w:right w:w="140" w:type="dxa"/>
            </w:tcMar>
          </w:tcPr>
          <w:p>
            <w:pPr>
              <w:spacing w:before="0" w:after="0"/>
            </w:pPr>
            <w:r>
              <w:rPr>
                <w:color w:val="282828"/>
                <w:sz w:val="18"/>
              </w:rPr>
              <w:t>Infiltrar o máximo volume possível dentro e ao redor de todas as feridas/mordeduras; o restante do volume deve ser aplicado IM profundo longe do local da vacina antirrábica.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Prazo Limite:</w:t>
      </w:r>
      <w:r>
        <w:rPr>
          <w:color w:val="282828"/>
          <w:sz w:val="19"/>
        </w:rPr>
        <w:t xml:space="preserve"> Não deve ser administrada após o 7º dia do início da vacinação antirrábica (pois pode interferir na resposta imune ativa induzida pela vacina).</w:t>
      </w:r>
    </w:p>
    <w:p>
      <w:pPr>
        <w:pStyle w:val="ListBullet"/>
        <w:spacing w:before="0" w:after="20"/>
      </w:pPr>
      <w:r>
        <w:rPr>
          <w:b/>
          <w:color w:val="282828"/>
          <w:sz w:val="19"/>
        </w:rPr>
        <w:t>Precauções:</w:t>
      </w:r>
      <w:r>
        <w:rPr>
          <w:color w:val="282828"/>
          <w:sz w:val="19"/>
        </w:rPr>
        <w:t xml:space="preserve"> Suporte para reações anafiláticas.</w:t>
      </w:r>
    </w:p>
    <w:p>
      <w:pPr>
        <w:spacing w:after="200"/>
      </w:pPr>
    </w:p>
    <w:p>
      <w:pPr>
        <w:keepNext/>
        <w:spacing w:before="280" w:after="60"/>
      </w:pPr>
      <w:r>
        <w:rPr>
          <w:b/>
          <w:color w:val="1B365D"/>
          <w:sz w:val="28"/>
        </w:rPr>
        <w:t>219. Imunoglobulina humana antitetânica</w:t>
      </w:r>
    </w:p>
    <w:p>
      <w:pPr>
        <w:keepNext/>
        <w:spacing w:before="80" w:after="40"/>
      </w:pPr>
      <w:r>
        <w:rPr>
          <w:b/>
          <w:color w:val="2C5E8A"/>
          <w:sz w:val="22"/>
        </w:rPr>
        <w:t>Apresentações Disponíveis</w:t>
      </w:r>
    </w:p>
    <w:p>
      <w:pPr>
        <w:pStyle w:val="ListBullet"/>
        <w:spacing w:before="0" w:after="20"/>
      </w:pPr>
      <w:r>
        <w:rPr>
          <w:color w:val="282828"/>
          <w:sz w:val="20"/>
        </w:rPr>
        <w:t>Solução injetável em frasco-ampola ou seringa preenchida 250 UI e 500 UI</w:t>
      </w:r>
    </w:p>
    <w:p>
      <w:pPr>
        <w:keepNext/>
        <w:spacing w:before="120" w:after="40"/>
      </w:pPr>
      <w:r>
        <w:rPr>
          <w:b/>
          <w:color w:val="2C5E8A"/>
          <w:sz w:val="22"/>
        </w:rPr>
        <w:t>Indicações e Linha de Tratamento</w:t>
      </w:r>
    </w:p>
    <w:p>
      <w:pPr>
        <w:spacing w:before="0" w:after="80"/>
      </w:pPr>
      <w:r>
        <w:rPr>
          <w:color w:val="282828"/>
          <w:sz w:val="20"/>
        </w:rPr>
        <w:t>Imunoglobulina hiperimune contendo anticorpos neutralizantes da toxina tetânica (tetanospasmina). Indicada na profilaxia do tétano em ferimentos graves de alto risco em pacientes não imunizados ou com esquema incompleto, e no tratamento do Tétano Acidental e Neonatal.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Pós-Exposição em Ferimento de Alto Risco (IM)</w:t>
            </w:r>
          </w:p>
        </w:tc>
        <w:tc>
          <w:tcPr>
            <w:tcW w:type="dxa" w:w="3888"/>
            <w:shd w:fill="FFFFFF"/>
            <w:tcMar>
              <w:top w:w="100" w:type="dxa"/>
              <w:bottom w:w="100" w:type="dxa"/>
              <w:left w:w="140" w:type="dxa"/>
              <w:right w:w="140" w:type="dxa"/>
            </w:tcMar>
          </w:tcPr>
          <w:p>
            <w:pPr>
              <w:spacing w:before="0" w:after="0"/>
            </w:pPr>
            <w:r>
              <w:rPr>
                <w:color w:val="282828"/>
                <w:sz w:val="18"/>
              </w:rPr>
              <w:t>250 UI em dose única intramuscular profunda (aumentar para 500 UI se ferimento com mais de 24h, grande destruição tecidual ou queimadura grave).</w:t>
            </w:r>
          </w:p>
        </w:tc>
        <w:tc>
          <w:tcPr>
            <w:tcW w:type="dxa" w:w="3168"/>
            <w:shd w:fill="FFFFFF"/>
            <w:tcMar>
              <w:top w:w="100" w:type="dxa"/>
              <w:bottom w:w="100" w:type="dxa"/>
              <w:left w:w="140" w:type="dxa"/>
              <w:right w:w="140" w:type="dxa"/>
            </w:tcMar>
          </w:tcPr>
          <w:p>
            <w:pPr>
              <w:spacing w:before="0" w:after="0"/>
            </w:pPr>
            <w:r>
              <w:rPr>
                <w:color w:val="282828"/>
                <w:sz w:val="18"/>
              </w:rPr>
              <w:t>Aplicar em membro diferente da vacina com toxoide tetânico.</w:t>
            </w:r>
          </w:p>
        </w:tc>
      </w:tr>
      <w:tr>
        <w:tc>
          <w:tcPr>
            <w:tcW w:type="dxa" w:w="2880"/>
            <w:shd w:fill="F7F9FB"/>
            <w:tcMar>
              <w:top w:w="100" w:type="dxa"/>
              <w:bottom w:w="100" w:type="dxa"/>
              <w:left w:w="140" w:type="dxa"/>
              <w:right w:w="140" w:type="dxa"/>
            </w:tcMar>
          </w:tcPr>
          <w:p>
            <w:pPr>
              <w:spacing w:before="0" w:after="0"/>
            </w:pPr>
            <w:r>
              <w:rPr>
                <w:b/>
                <w:color w:val="282828"/>
                <w:sz w:val="18"/>
              </w:rPr>
              <w:t>Tratamento do Tétano Clínico / Neonatal (IM/IV)</w:t>
            </w:r>
          </w:p>
        </w:tc>
        <w:tc>
          <w:tcPr>
            <w:tcW w:type="dxa" w:w="3888"/>
            <w:shd w:fill="F7F9FB"/>
            <w:tcMar>
              <w:top w:w="100" w:type="dxa"/>
              <w:bottom w:w="100" w:type="dxa"/>
              <w:left w:w="140" w:type="dxa"/>
              <w:right w:w="140" w:type="dxa"/>
            </w:tcMar>
          </w:tcPr>
          <w:p>
            <w:pPr>
              <w:spacing w:before="0" w:after="0"/>
            </w:pPr>
            <w:r>
              <w:rPr>
                <w:color w:val="282828"/>
                <w:sz w:val="18"/>
              </w:rPr>
              <w:t>3.000 a 6.000 UI dividido em múltiplos sítios intramusculares profundos</w:t>
            </w:r>
          </w:p>
        </w:tc>
        <w:tc>
          <w:tcPr>
            <w:tcW w:type="dxa" w:w="3168"/>
            <w:shd w:fill="F7F9FB"/>
            <w:tcMar>
              <w:top w:w="100" w:type="dxa"/>
              <w:bottom w:w="100" w:type="dxa"/>
              <w:left w:w="140" w:type="dxa"/>
              <w:right w:w="140" w:type="dxa"/>
            </w:tcMar>
          </w:tcPr>
          <w:p>
            <w:pPr>
              <w:spacing w:before="0" w:after="0"/>
            </w:pPr>
            <w:r>
              <w:rPr>
                <w:color w:val="282828"/>
                <w:sz w:val="18"/>
              </w:rPr>
              <w:t>Dose terapêutica única 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Deficiência grave de IgA.</w:t>
      </w:r>
    </w:p>
    <w:p>
      <w:pPr>
        <w:pStyle w:val="ListBullet"/>
        <w:spacing w:before="0" w:after="20"/>
      </w:pPr>
      <w:r>
        <w:rPr>
          <w:b/>
          <w:color w:val="282828"/>
          <w:sz w:val="19"/>
        </w:rPr>
        <w:t>Via:</w:t>
      </w:r>
      <w:r>
        <w:rPr>
          <w:color w:val="282828"/>
          <w:sz w:val="19"/>
        </w:rPr>
        <w:t xml:space="preserve"> Injeção intramuscular profunda.</w:t>
      </w:r>
    </w:p>
    <w:p>
      <w:pPr>
        <w:spacing w:after="200"/>
      </w:pPr>
    </w:p>
    <w:p>
      <w:pPr>
        <w:keepNext/>
        <w:spacing w:before="280" w:after="60"/>
      </w:pPr>
      <w:r>
        <w:rPr>
          <w:b/>
          <w:color w:val="1B365D"/>
          <w:sz w:val="28"/>
        </w:rPr>
        <w:t>220. Imunoglobulina humana intravenosa (IGIV)</w:t>
      </w:r>
    </w:p>
    <w:p>
      <w:pPr>
        <w:keepNext/>
        <w:spacing w:before="80" w:after="40"/>
      </w:pPr>
      <w:r>
        <w:rPr>
          <w:b/>
          <w:color w:val="2C5E8A"/>
          <w:sz w:val="22"/>
        </w:rPr>
        <w:t>Apresentações Disponíveis</w:t>
      </w:r>
    </w:p>
    <w:p>
      <w:pPr>
        <w:pStyle w:val="ListBullet"/>
        <w:spacing w:before="0" w:after="20"/>
      </w:pPr>
      <w:r>
        <w:rPr>
          <w:color w:val="282828"/>
          <w:sz w:val="20"/>
        </w:rPr>
        <w:t>Solução estéril para infusão IV 5 g/100 mL (5%) e 10 g/100 mL (10%) em frascos de 50 mL, 100 mL e 200 mL</w:t>
      </w:r>
    </w:p>
    <w:p>
      <w:pPr>
        <w:keepNext/>
        <w:spacing w:before="120" w:after="40"/>
      </w:pPr>
      <w:r>
        <w:rPr>
          <w:b/>
          <w:color w:val="2C5E8A"/>
          <w:sz w:val="22"/>
        </w:rPr>
        <w:t>Indicações e Linha de Tratamento</w:t>
      </w:r>
    </w:p>
    <w:p>
      <w:pPr>
        <w:spacing w:before="0" w:after="80"/>
      </w:pPr>
      <w:r>
        <w:rPr>
          <w:color w:val="282828"/>
          <w:sz w:val="20"/>
        </w:rPr>
        <w:t>Pool de imunoglobulinas policlonais IgG humanas com potente ação imunomoduladora e anti-inflamatória. Primeira linha padrão-ouro absoluta na Doença de Kawasaki aguda (prevenção de aneurismas de artérias coronárias), Púrpura Trombocitopênica Imunológica (PTI) aguda com sangramento ativo, Síndrome de Guillain-Barré, Doença Hemolítica Perinatal por incompatibilidade Rh/ABO e Imunodeficiências Primárias.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Kawasaki — Fase Aguda (IV)</w:t>
            </w:r>
          </w:p>
        </w:tc>
        <w:tc>
          <w:tcPr>
            <w:tcW w:type="dxa" w:w="3888"/>
            <w:shd w:fill="FFFFFF"/>
            <w:tcMar>
              <w:top w:w="100" w:type="dxa"/>
              <w:bottom w:w="100" w:type="dxa"/>
              <w:left w:w="140" w:type="dxa"/>
              <w:right w:w="140" w:type="dxa"/>
            </w:tcMar>
          </w:tcPr>
          <w:p>
            <w:pPr>
              <w:spacing w:before="0" w:after="0"/>
            </w:pPr>
            <w:r>
              <w:rPr>
                <w:color w:val="282828"/>
                <w:sz w:val="18"/>
              </w:rPr>
              <w:t>2 g/kg em dose única administrado em infusão intravenosa contínua lenta de 10 a 12 horas (iniciar a 0,5 mL/kg/h e progredir a cada 30 min até máx 4 mL/kg/h).</w:t>
            </w:r>
          </w:p>
        </w:tc>
        <w:tc>
          <w:tcPr>
            <w:tcW w:type="dxa" w:w="3168"/>
            <w:shd w:fill="FFFFFF"/>
            <w:tcMar>
              <w:top w:w="100" w:type="dxa"/>
              <w:bottom w:w="100" w:type="dxa"/>
              <w:left w:w="140" w:type="dxa"/>
              <w:right w:w="140" w:type="dxa"/>
            </w:tcMar>
          </w:tcPr>
          <w:p>
            <w:pPr>
              <w:spacing w:before="0" w:after="0"/>
            </w:pPr>
            <w:r>
              <w:rPr>
                <w:color w:val="282828"/>
                <w:sz w:val="18"/>
              </w:rPr>
              <w:t>Associar a AAS em dose anti-inflamatória. Idealmente administrar nos primeiros 10 dias de febre.</w:t>
            </w:r>
          </w:p>
        </w:tc>
      </w:tr>
      <w:tr>
        <w:tc>
          <w:tcPr>
            <w:tcW w:type="dxa" w:w="2880"/>
            <w:shd w:fill="F7F9FB"/>
            <w:tcMar>
              <w:top w:w="100" w:type="dxa"/>
              <w:bottom w:w="100" w:type="dxa"/>
              <w:left w:w="140" w:type="dxa"/>
              <w:right w:w="140" w:type="dxa"/>
            </w:tcMar>
          </w:tcPr>
          <w:p>
            <w:pPr>
              <w:spacing w:before="0" w:after="0"/>
            </w:pPr>
            <w:r>
              <w:rPr>
                <w:b/>
                <w:color w:val="282828"/>
                <w:sz w:val="18"/>
              </w:rPr>
              <w:t>PTI Aguda com Sangramento Grave (IV)</w:t>
            </w:r>
          </w:p>
        </w:tc>
        <w:tc>
          <w:tcPr>
            <w:tcW w:type="dxa" w:w="3888"/>
            <w:shd w:fill="F7F9FB"/>
            <w:tcMar>
              <w:top w:w="100" w:type="dxa"/>
              <w:bottom w:w="100" w:type="dxa"/>
              <w:left w:w="140" w:type="dxa"/>
              <w:right w:w="140" w:type="dxa"/>
            </w:tcMar>
          </w:tcPr>
          <w:p>
            <w:pPr>
              <w:spacing w:before="0" w:after="0"/>
            </w:pPr>
            <w:r>
              <w:rPr>
                <w:color w:val="282828"/>
                <w:sz w:val="18"/>
              </w:rPr>
              <w:t>0,8 a 1 g/kg em dose única (pode repetir no dia 2 se plaquetas &lt; 20.000/mm³ persistirem) ou 400 mg/kg/dia por 5 dias.</w:t>
            </w:r>
          </w:p>
        </w:tc>
        <w:tc>
          <w:tcPr>
            <w:tcW w:type="dxa" w:w="3168"/>
            <w:shd w:fill="F7F9FB"/>
            <w:tcMar>
              <w:top w:w="100" w:type="dxa"/>
              <w:bottom w:w="100" w:type="dxa"/>
              <w:left w:w="140" w:type="dxa"/>
              <w:right w:w="140" w:type="dxa"/>
            </w:tcMar>
          </w:tcPr>
          <w:p>
            <w:pPr>
              <w:spacing w:before="0" w:after="0"/>
            </w:pPr>
            <w:r>
              <w:rPr>
                <w:color w:val="282828"/>
                <w:sz w:val="18"/>
              </w:rPr>
              <w:t>Resposta plaquetária rápida em 24 a 48 horas.</w:t>
            </w:r>
          </w:p>
        </w:tc>
      </w:tr>
      <w:tr>
        <w:tc>
          <w:tcPr>
            <w:tcW w:type="dxa" w:w="2880"/>
            <w:shd w:fill="FFFFFF"/>
            <w:tcMar>
              <w:top w:w="100" w:type="dxa"/>
              <w:bottom w:w="100" w:type="dxa"/>
              <w:left w:w="140" w:type="dxa"/>
              <w:right w:w="140" w:type="dxa"/>
            </w:tcMar>
          </w:tcPr>
          <w:p>
            <w:pPr>
              <w:spacing w:before="0" w:after="0"/>
            </w:pPr>
            <w:r>
              <w:rPr>
                <w:b/>
                <w:color w:val="282828"/>
                <w:sz w:val="18"/>
              </w:rPr>
              <w:t>Síndrome de Guillain-Barré (IV)</w:t>
            </w:r>
          </w:p>
        </w:tc>
        <w:tc>
          <w:tcPr>
            <w:tcW w:type="dxa" w:w="3888"/>
            <w:shd w:fill="FFFFFF"/>
            <w:tcMar>
              <w:top w:w="100" w:type="dxa"/>
              <w:bottom w:w="100" w:type="dxa"/>
              <w:left w:w="140" w:type="dxa"/>
              <w:right w:w="140" w:type="dxa"/>
            </w:tcMar>
          </w:tcPr>
          <w:p>
            <w:pPr>
              <w:spacing w:before="0" w:after="0"/>
            </w:pPr>
            <w:r>
              <w:rPr>
                <w:color w:val="282828"/>
                <w:sz w:val="18"/>
              </w:rPr>
              <w:t>2 g/kg administrado em dose total dividida em 2 dias (1 g/kg/dia) ou 5 dias (400 mg/kg/dia)</w:t>
            </w:r>
          </w:p>
        </w:tc>
        <w:tc>
          <w:tcPr>
            <w:tcW w:type="dxa" w:w="3168"/>
            <w:shd w:fill="FFFFFF"/>
            <w:tcMar>
              <w:top w:w="100" w:type="dxa"/>
              <w:bottom w:w="100" w:type="dxa"/>
              <w:left w:w="140" w:type="dxa"/>
              <w:right w:w="140" w:type="dxa"/>
            </w:tcMar>
          </w:tcPr>
          <w:p>
            <w:pPr>
              <w:spacing w:before="0" w:after="0"/>
            </w:pPr>
            <w:r>
              <w:rPr>
                <w:color w:val="282828"/>
                <w:sz w:val="18"/>
              </w:rPr>
              <w:t>Infusão lenta em bomba.</w:t>
            </w:r>
          </w:p>
        </w:tc>
      </w:tr>
      <w:tr>
        <w:tc>
          <w:tcPr>
            <w:tcW w:type="dxa" w:w="2880"/>
            <w:shd w:fill="F7F9FB"/>
            <w:tcMar>
              <w:top w:w="100" w:type="dxa"/>
              <w:bottom w:w="100" w:type="dxa"/>
              <w:left w:w="140" w:type="dxa"/>
              <w:right w:w="140" w:type="dxa"/>
            </w:tcMar>
          </w:tcPr>
          <w:p>
            <w:pPr>
              <w:spacing w:before="0" w:after="0"/>
            </w:pPr>
            <w:r>
              <w:rPr>
                <w:b/>
                <w:color w:val="282828"/>
                <w:sz w:val="18"/>
              </w:rPr>
              <w:t>Doença Hemolítica Perinatal (IV)</w:t>
            </w:r>
          </w:p>
        </w:tc>
        <w:tc>
          <w:tcPr>
            <w:tcW w:type="dxa" w:w="3888"/>
            <w:shd w:fill="F7F9FB"/>
            <w:tcMar>
              <w:top w:w="100" w:type="dxa"/>
              <w:bottom w:w="100" w:type="dxa"/>
              <w:left w:w="140" w:type="dxa"/>
              <w:right w:w="140" w:type="dxa"/>
            </w:tcMar>
          </w:tcPr>
          <w:p>
            <w:pPr>
              <w:spacing w:before="0" w:after="0"/>
            </w:pPr>
            <w:r>
              <w:rPr>
                <w:color w:val="282828"/>
                <w:sz w:val="18"/>
              </w:rPr>
              <w:t>0,5 a 1 g/kg em infusão de 2 a 4 horas</w:t>
            </w:r>
          </w:p>
        </w:tc>
        <w:tc>
          <w:tcPr>
            <w:tcW w:type="dxa" w:w="3168"/>
            <w:shd w:fill="F7F9FB"/>
            <w:tcMar>
              <w:top w:w="100" w:type="dxa"/>
              <w:bottom w:w="100" w:type="dxa"/>
              <w:left w:w="140" w:type="dxa"/>
              <w:right w:w="140" w:type="dxa"/>
            </w:tcMar>
          </w:tcPr>
          <w:p>
            <w:pPr>
              <w:spacing w:before="0" w:after="0"/>
            </w:pPr>
            <w:r>
              <w:rPr>
                <w:color w:val="282828"/>
                <w:sz w:val="18"/>
              </w:rPr>
              <w:t>Reduz indicação de exsanguineotransfusão.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Deficiência de IgA:</w:t>
      </w:r>
      <w:r>
        <w:rPr>
          <w:color w:val="282828"/>
          <w:sz w:val="19"/>
        </w:rPr>
        <w:t xml:space="preserve"> Alto risco de anafilaxia fulminante por anticorpos anti-IgA (usar formulações com baixíssimo teor de IgA se estritamente necessário).</w:t>
      </w:r>
    </w:p>
    <w:p>
      <w:pPr>
        <w:pStyle w:val="ListBullet"/>
        <w:spacing w:before="0" w:after="20"/>
      </w:pPr>
      <w:r>
        <w:rPr>
          <w:b/>
          <w:color w:val="282828"/>
          <w:sz w:val="19"/>
        </w:rPr>
        <w:t>Vacinas Vivas:</w:t>
      </w:r>
      <w:r>
        <w:rPr>
          <w:color w:val="282828"/>
          <w:sz w:val="19"/>
        </w:rPr>
        <w:t xml:space="preserve"> Adiar vacinas de vírus vivos atenuados (sarampo, caxumba, rubéola, varicela) por 9 a 11 meses após o uso de IGIV em altas doses.</w:t>
      </w:r>
    </w:p>
    <w:p>
      <w:pPr>
        <w:spacing w:after="200"/>
      </w:pPr>
    </w:p>
    <w:p>
      <w:pPr>
        <w:keepNext/>
        <w:spacing w:before="280" w:after="60"/>
      </w:pPr>
      <w:r>
        <w:rPr>
          <w:b/>
          <w:color w:val="1B365D"/>
          <w:sz w:val="28"/>
        </w:rPr>
        <w:t>221. Indometacina</w:t>
      </w:r>
    </w:p>
    <w:p>
      <w:pPr>
        <w:keepNext/>
        <w:spacing w:before="80" w:after="40"/>
      </w:pPr>
      <w:r>
        <w:rPr>
          <w:b/>
          <w:color w:val="2C5E8A"/>
          <w:sz w:val="22"/>
        </w:rPr>
        <w:t>Apresentações Disponíveis</w:t>
      </w:r>
    </w:p>
    <w:p>
      <w:pPr>
        <w:pStyle w:val="ListBullet"/>
        <w:spacing w:before="0" w:after="20"/>
      </w:pPr>
      <w:r>
        <w:rPr>
          <w:color w:val="282828"/>
          <w:sz w:val="20"/>
        </w:rPr>
        <w:t>Cápsulas 25 mg e 50 mg</w:t>
      </w:r>
    </w:p>
    <w:p>
      <w:pPr>
        <w:pStyle w:val="ListBullet"/>
        <w:spacing w:before="0" w:after="20"/>
      </w:pPr>
      <w:r>
        <w:rPr>
          <w:color w:val="282828"/>
          <w:sz w:val="20"/>
        </w:rPr>
        <w:t>Pó liofilizado para solução injetável frasco-ampola 1 mg</w:t>
      </w:r>
    </w:p>
    <w:p>
      <w:pPr>
        <w:keepNext/>
        <w:spacing w:before="120" w:after="40"/>
      </w:pPr>
      <w:r>
        <w:rPr>
          <w:b/>
          <w:color w:val="2C5E8A"/>
          <w:sz w:val="22"/>
        </w:rPr>
        <w:t>Indicações e Linha de Tratamento</w:t>
      </w:r>
    </w:p>
    <w:p>
      <w:pPr>
        <w:spacing w:before="0" w:after="80"/>
      </w:pPr>
      <w:r>
        <w:rPr>
          <w:color w:val="282828"/>
          <w:sz w:val="20"/>
        </w:rPr>
        <w:t>Anti-inflamatório não esteroidal potente inibidor não seletivo da COX-1 e COX-2 que reduz a síntese de prostaglandina E2. Primeira linha no fechamento farmacológico do Canal Arterial Patente hemodinamicamente significativo em recém-nascidos prematuros e tratamento do Diabetes Insipidus Nefrogênico.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Fechamento do Canal Arterial Neonatal (IV)</w:t>
            </w:r>
          </w:p>
        </w:tc>
        <w:tc>
          <w:tcPr>
            <w:tcW w:type="dxa" w:w="3888"/>
            <w:shd w:fill="FFFFFF"/>
            <w:tcMar>
              <w:top w:w="100" w:type="dxa"/>
              <w:bottom w:w="100" w:type="dxa"/>
              <w:left w:w="140" w:type="dxa"/>
              <w:right w:w="140" w:type="dxa"/>
            </w:tcMar>
          </w:tcPr>
          <w:p>
            <w:pPr>
              <w:spacing w:before="0" w:after="0"/>
            </w:pPr>
            <w:r>
              <w:rPr>
                <w:color w:val="282828"/>
                <w:sz w:val="18"/>
              </w:rPr>
              <w:t>Ciclo de 3 doses a cada 12 a 24 horas conforme idade pós-natal: Idade &lt; 48h: 1ª dose 0,2 mg/kg, 2ª e 3ª doses 0,1 mg/kg. Idade 2 a 7 dias: 0,2 mg/kg em todas as 3 doses. Idade &gt; 7 dias: 1ª dose 0,2 mg/kg, 2ª e 3ª doses 0,25 mg/kg.</w:t>
            </w:r>
          </w:p>
        </w:tc>
        <w:tc>
          <w:tcPr>
            <w:tcW w:type="dxa" w:w="3168"/>
            <w:shd w:fill="FFFFFF"/>
            <w:tcMar>
              <w:top w:w="100" w:type="dxa"/>
              <w:bottom w:w="100" w:type="dxa"/>
              <w:left w:w="140" w:type="dxa"/>
              <w:right w:w="140" w:type="dxa"/>
            </w:tcMar>
          </w:tcPr>
          <w:p>
            <w:pPr>
              <w:spacing w:before="0" w:after="0"/>
            </w:pPr>
            <w:r>
              <w:rPr>
                <w:color w:val="282828"/>
                <w:sz w:val="18"/>
              </w:rPr>
              <w:t>Infundir lentamente em 20 a 30 minutos.</w:t>
            </w:r>
          </w:p>
        </w:tc>
      </w:tr>
      <w:tr>
        <w:tc>
          <w:tcPr>
            <w:tcW w:type="dxa" w:w="2880"/>
            <w:shd w:fill="F7F9FB"/>
            <w:tcMar>
              <w:top w:w="100" w:type="dxa"/>
              <w:bottom w:w="100" w:type="dxa"/>
              <w:left w:w="140" w:type="dxa"/>
              <w:right w:w="140" w:type="dxa"/>
            </w:tcMar>
          </w:tcPr>
          <w:p>
            <w:pPr>
              <w:spacing w:before="0" w:after="0"/>
            </w:pPr>
            <w:r>
              <w:rPr>
                <w:b/>
                <w:color w:val="282828"/>
                <w:sz w:val="18"/>
              </w:rPr>
              <w:t>Diabetes Insipidus Nefrogênico (VO)</w:t>
            </w:r>
          </w:p>
        </w:tc>
        <w:tc>
          <w:tcPr>
            <w:tcW w:type="dxa" w:w="3888"/>
            <w:shd w:fill="F7F9FB"/>
            <w:tcMar>
              <w:top w:w="100" w:type="dxa"/>
              <w:bottom w:w="100" w:type="dxa"/>
              <w:left w:w="140" w:type="dxa"/>
              <w:right w:w="140" w:type="dxa"/>
            </w:tcMar>
          </w:tcPr>
          <w:p>
            <w:pPr>
              <w:spacing w:before="0" w:after="0"/>
            </w:pPr>
            <w:r>
              <w:rPr>
                <w:color w:val="282828"/>
                <w:sz w:val="18"/>
              </w:rPr>
              <w:t>1,5 a 3 mg/kg/dia dividido a cada 8 a 12 horas</w:t>
            </w:r>
          </w:p>
        </w:tc>
        <w:tc>
          <w:tcPr>
            <w:tcW w:type="dxa" w:w="3168"/>
            <w:shd w:fill="F7F9FB"/>
            <w:tcMar>
              <w:top w:w="100" w:type="dxa"/>
              <w:bottom w:w="100" w:type="dxa"/>
              <w:left w:w="140" w:type="dxa"/>
              <w:right w:w="140" w:type="dxa"/>
            </w:tcMar>
          </w:tcPr>
          <w:p>
            <w:pPr>
              <w:spacing w:before="0" w:after="0"/>
            </w:pPr>
            <w:r>
              <w:rPr>
                <w:color w:val="282828"/>
                <w:sz w:val="18"/>
              </w:rPr>
              <w:t>Associado a hidroclorotiazida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 Neonatais Críticas:</w:t>
      </w:r>
      <w:r>
        <w:rPr>
          <w:color w:val="282828"/>
          <w:sz w:val="19"/>
        </w:rPr>
        <w:t xml:space="preserve"> Hemorragia intracraniana ativa (grau II a IV), enterocolite necrosante (NEC), perfuração intestinal, trombocitopenia (&lt; 50.000/mm³) e insuficiência renal oligúrica (débito &lt; 0,6 mL/kg/h).</w:t>
      </w:r>
    </w:p>
    <w:p>
      <w:pPr>
        <w:spacing w:after="200"/>
      </w:pPr>
    </w:p>
    <w:p>
      <w:pPr>
        <w:keepNext/>
        <w:spacing w:before="280" w:after="60"/>
      </w:pPr>
      <w:r>
        <w:rPr>
          <w:b/>
          <w:color w:val="1B365D"/>
          <w:sz w:val="28"/>
        </w:rPr>
        <w:t>222. Insulina Asparte</w:t>
      </w:r>
    </w:p>
    <w:p>
      <w:pPr>
        <w:keepNext/>
        <w:spacing w:before="80" w:after="40"/>
      </w:pPr>
      <w:r>
        <w:rPr>
          <w:b/>
          <w:color w:val="2C5E8A"/>
          <w:sz w:val="22"/>
        </w:rPr>
        <w:t>Apresentações Disponíveis</w:t>
      </w:r>
    </w:p>
    <w:p>
      <w:pPr>
        <w:pStyle w:val="ListBullet"/>
        <w:spacing w:before="0" w:after="20"/>
      </w:pPr>
      <w:r>
        <w:rPr>
          <w:color w:val="282828"/>
          <w:sz w:val="20"/>
        </w:rPr>
        <w:t>Solução injetável ultrarrápida 100 UI/mL em frasco 10 mL e carpule/caneta preenchida 3 mL</w:t>
      </w:r>
    </w:p>
    <w:p>
      <w:pPr>
        <w:keepNext/>
        <w:spacing w:before="120" w:after="40"/>
      </w:pPr>
      <w:r>
        <w:rPr>
          <w:b/>
          <w:color w:val="2C5E8A"/>
          <w:sz w:val="22"/>
        </w:rPr>
        <w:t>Indicações e Linha de Tratamento</w:t>
      </w:r>
    </w:p>
    <w:p>
      <w:pPr>
        <w:spacing w:before="0" w:after="80"/>
      </w:pPr>
      <w:r>
        <w:rPr>
          <w:color w:val="282828"/>
          <w:sz w:val="20"/>
        </w:rPr>
        <w:t>Análogo de insulina humana de ação ultrarrápida (início em 10 a 15 min, pico em 1 a 2h, duração de 3 a 5h). Primeira linha para cobertura prandial de carboidratos e correção de hiperglicemias agudas no Diabetes Mellitus Tipo 1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Prandial e Correção no DM1 (SC)</w:t>
            </w:r>
          </w:p>
        </w:tc>
        <w:tc>
          <w:tcPr>
            <w:tcW w:type="dxa" w:w="3888"/>
            <w:shd w:fill="FFFFFF"/>
            <w:tcMar>
              <w:top w:w="100" w:type="dxa"/>
              <w:bottom w:w="100" w:type="dxa"/>
              <w:left w:w="140" w:type="dxa"/>
              <w:right w:w="140" w:type="dxa"/>
            </w:tcMar>
          </w:tcPr>
          <w:p>
            <w:pPr>
              <w:spacing w:before="0" w:after="0"/>
            </w:pPr>
            <w:r>
              <w:rPr>
                <w:color w:val="282828"/>
                <w:sz w:val="18"/>
              </w:rPr>
              <w:t>Dose calculada pela Contagem de Carboidratos (Relação Insulina:Carboidrato - ex: 1 UI para cada 10 a 20g de CHO) + Fator de Sensibilidade à Insulina (FSI - ex: 1 UI para cada 50 a 100 mg/dL acima da glicemia alvo).</w:t>
            </w:r>
          </w:p>
        </w:tc>
        <w:tc>
          <w:tcPr>
            <w:tcW w:type="dxa" w:w="3168"/>
            <w:shd w:fill="FFFFFF"/>
            <w:tcMar>
              <w:top w:w="100" w:type="dxa"/>
              <w:bottom w:w="100" w:type="dxa"/>
              <w:left w:w="140" w:type="dxa"/>
              <w:right w:w="140" w:type="dxa"/>
            </w:tcMar>
          </w:tcPr>
          <w:p>
            <w:pPr>
              <w:spacing w:before="0" w:after="0"/>
            </w:pPr>
            <w:r>
              <w:rPr>
                <w:color w:val="282828"/>
                <w:sz w:val="18"/>
              </w:rPr>
              <w:t>Administrar imediatamente antes das refeições ou logo após em lactentes e crianças pequenas com ingestão imprevisível.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Hipoglicemia:</w:t>
      </w:r>
      <w:r>
        <w:rPr>
          <w:color w:val="282828"/>
          <w:sz w:val="19"/>
        </w:rPr>
        <w:t xml:space="preserve"> Contraindicada durante episódios de hipoglicemia ativa.</w:t>
      </w:r>
    </w:p>
    <w:p>
      <w:pPr>
        <w:pStyle w:val="ListBullet"/>
        <w:spacing w:before="0" w:after="20"/>
      </w:pPr>
      <w:r>
        <w:rPr>
          <w:b/>
          <w:color w:val="282828"/>
          <w:sz w:val="19"/>
        </w:rPr>
        <w:t>Vias:</w:t>
      </w:r>
      <w:r>
        <w:rPr>
          <w:color w:val="282828"/>
          <w:sz w:val="19"/>
        </w:rPr>
        <w:t xml:space="preserve"> Administração primária por via subcutânea; em bombas de infusão contínua de insulina (SICI).</w:t>
      </w:r>
    </w:p>
    <w:p>
      <w:pPr>
        <w:spacing w:after="200"/>
      </w:pPr>
    </w:p>
    <w:p>
      <w:pPr>
        <w:keepNext/>
        <w:spacing w:before="280" w:after="60"/>
      </w:pPr>
      <w:r>
        <w:rPr>
          <w:b/>
          <w:color w:val="1B365D"/>
          <w:sz w:val="28"/>
        </w:rPr>
        <w:t>223. Insulina Degludeca</w:t>
      </w:r>
    </w:p>
    <w:p>
      <w:pPr>
        <w:keepNext/>
        <w:spacing w:before="80" w:after="40"/>
      </w:pPr>
      <w:r>
        <w:rPr>
          <w:b/>
          <w:color w:val="2C5E8A"/>
          <w:sz w:val="22"/>
        </w:rPr>
        <w:t>Apresentações Disponíveis</w:t>
      </w:r>
    </w:p>
    <w:p>
      <w:pPr>
        <w:pStyle w:val="ListBullet"/>
        <w:spacing w:before="0" w:after="20"/>
      </w:pPr>
      <w:r>
        <w:rPr>
          <w:color w:val="282828"/>
          <w:sz w:val="20"/>
        </w:rPr>
        <w:t>Solução injetável ultralonga 100 UI/mL em caneta preenchida 3 mL</w:t>
      </w:r>
    </w:p>
    <w:p>
      <w:pPr>
        <w:keepNext/>
        <w:spacing w:before="120" w:after="40"/>
      </w:pPr>
      <w:r>
        <w:rPr>
          <w:b/>
          <w:color w:val="2C5E8A"/>
          <w:sz w:val="22"/>
        </w:rPr>
        <w:t>Indicações e Linha de Tratamento</w:t>
      </w:r>
    </w:p>
    <w:p>
      <w:pPr>
        <w:spacing w:before="0" w:after="80"/>
      </w:pPr>
      <w:r>
        <w:rPr>
          <w:color w:val="282828"/>
          <w:sz w:val="20"/>
        </w:rPr>
        <w:t>Análogo de insulina basal de duração ultraprolongada (&gt; 42 horas) com perfil plano e baixíssima variabilidade glicêmica diária. Indicada no controle basal do Diabetes Mellitus Tipo 1 em crianças ≥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Glicêmico Basal no DM1 (SC)</w:t>
            </w:r>
          </w:p>
        </w:tc>
        <w:tc>
          <w:tcPr>
            <w:tcW w:type="dxa" w:w="3888"/>
            <w:shd w:fill="FFFFFF"/>
            <w:tcMar>
              <w:top w:w="100" w:type="dxa"/>
              <w:bottom w:w="100" w:type="dxa"/>
              <w:left w:w="140" w:type="dxa"/>
              <w:right w:w="140" w:type="dxa"/>
            </w:tcMar>
          </w:tcPr>
          <w:p>
            <w:pPr>
              <w:spacing w:before="0" w:after="0"/>
            </w:pPr>
            <w:r>
              <w:rPr>
                <w:color w:val="282828"/>
                <w:sz w:val="18"/>
              </w:rPr>
              <w:t>Administrar uma vez ao dia a qualquer hora do dia (preferencialmente no mesmo horário, com flexibilidade no horário de aplicação). Dose individualizada correspondente a 40-50% da dose total diária de insulina.</w:t>
            </w:r>
          </w:p>
        </w:tc>
        <w:tc>
          <w:tcPr>
            <w:tcW w:type="dxa" w:w="3168"/>
            <w:shd w:fill="FFFFFF"/>
            <w:tcMar>
              <w:top w:w="100" w:type="dxa"/>
              <w:bottom w:w="100" w:type="dxa"/>
              <w:left w:w="140" w:type="dxa"/>
              <w:right w:w="140" w:type="dxa"/>
            </w:tcMar>
          </w:tcPr>
          <w:p>
            <w:pPr>
              <w:spacing w:before="0" w:after="0"/>
            </w:pPr>
            <w:r>
              <w:rPr>
                <w:color w:val="282828"/>
                <w:sz w:val="18"/>
              </w:rPr>
              <w:t>Injeção subcutânea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Aprovada a partir de 1 ano de idade.</w:t>
      </w:r>
    </w:p>
    <w:p>
      <w:pPr>
        <w:pStyle w:val="ListBullet"/>
        <w:spacing w:before="0" w:after="20"/>
      </w:pPr>
      <w:r>
        <w:rPr>
          <w:b/>
          <w:color w:val="282828"/>
          <w:sz w:val="19"/>
        </w:rPr>
        <w:t>Via IV:</w:t>
      </w:r>
      <w:r>
        <w:rPr>
          <w:color w:val="282828"/>
          <w:sz w:val="19"/>
        </w:rPr>
        <w:t xml:space="preserve"> NUNCA administrar por via intravenosa.</w:t>
      </w:r>
    </w:p>
    <w:p>
      <w:pPr>
        <w:spacing w:after="200"/>
      </w:pPr>
    </w:p>
    <w:p>
      <w:pPr>
        <w:keepNext/>
        <w:spacing w:before="280" w:after="60"/>
      </w:pPr>
      <w:r>
        <w:rPr>
          <w:b/>
          <w:color w:val="1B365D"/>
          <w:sz w:val="28"/>
        </w:rPr>
        <w:t>224. Insulina Detemir</w:t>
      </w:r>
    </w:p>
    <w:p>
      <w:pPr>
        <w:keepNext/>
        <w:spacing w:before="80" w:after="40"/>
      </w:pPr>
      <w:r>
        <w:rPr>
          <w:b/>
          <w:color w:val="2C5E8A"/>
          <w:sz w:val="22"/>
        </w:rPr>
        <w:t>Apresentações Disponíveis</w:t>
      </w:r>
    </w:p>
    <w:p>
      <w:pPr>
        <w:pStyle w:val="ListBullet"/>
        <w:spacing w:before="0" w:after="20"/>
      </w:pPr>
      <w:r>
        <w:rPr>
          <w:color w:val="282828"/>
          <w:sz w:val="20"/>
        </w:rPr>
        <w:t>Solução injetável longa 100 UI/mL em caneta preenchida 3 mL</w:t>
      </w:r>
    </w:p>
    <w:p>
      <w:pPr>
        <w:keepNext/>
        <w:spacing w:before="120" w:after="40"/>
      </w:pPr>
      <w:r>
        <w:rPr>
          <w:b/>
          <w:color w:val="2C5E8A"/>
          <w:sz w:val="22"/>
        </w:rPr>
        <w:t>Indicações e Linha de Tratamento</w:t>
      </w:r>
    </w:p>
    <w:p>
      <w:pPr>
        <w:spacing w:before="0" w:after="80"/>
      </w:pPr>
      <w:r>
        <w:rPr>
          <w:color w:val="282828"/>
          <w:sz w:val="20"/>
        </w:rPr>
        <w:t>Análogo de insulina basal solúvel com cadeia lateral lipídica que se liga à albumina plasmática (duração de 18 a 24 horas). Indicada no tratamento basal do DM1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Basal no DM1 (SC)</w:t>
            </w:r>
          </w:p>
        </w:tc>
        <w:tc>
          <w:tcPr>
            <w:tcW w:type="dxa" w:w="3888"/>
            <w:shd w:fill="FFFFFF"/>
            <w:tcMar>
              <w:top w:w="100" w:type="dxa"/>
              <w:bottom w:w="100" w:type="dxa"/>
              <w:left w:w="140" w:type="dxa"/>
              <w:right w:w="140" w:type="dxa"/>
            </w:tcMar>
          </w:tcPr>
          <w:p>
            <w:pPr>
              <w:spacing w:before="0" w:after="0"/>
            </w:pPr>
            <w:r>
              <w:rPr>
                <w:color w:val="282828"/>
                <w:sz w:val="18"/>
              </w:rPr>
              <w:t>0,2 a 0,5 UI/kg/dia administrado em dose única noturna ou dividida a cada 12 horas (manhã e noite) conforme perfil glicêmico.</w:t>
            </w:r>
          </w:p>
        </w:tc>
        <w:tc>
          <w:tcPr>
            <w:tcW w:type="dxa" w:w="3168"/>
            <w:shd w:fill="FFFFFF"/>
            <w:tcMar>
              <w:top w:w="100" w:type="dxa"/>
              <w:bottom w:w="100" w:type="dxa"/>
              <w:left w:w="140" w:type="dxa"/>
              <w:right w:w="140" w:type="dxa"/>
            </w:tcMar>
          </w:tcPr>
          <w:p>
            <w:pPr>
              <w:spacing w:before="0" w:after="0"/>
            </w:pPr>
            <w:r>
              <w:rPr>
                <w:color w:val="282828"/>
                <w:sz w:val="18"/>
              </w:rPr>
              <w:t>Injeção subcutânea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Hipoglicemia.</w:t>
      </w:r>
    </w:p>
    <w:p>
      <w:pPr>
        <w:pStyle w:val="ListBullet"/>
        <w:spacing w:before="0" w:after="20"/>
      </w:pPr>
      <w:r>
        <w:rPr>
          <w:b/>
          <w:color w:val="282828"/>
          <w:sz w:val="19"/>
        </w:rPr>
        <w:t>Preparo:</w:t>
      </w:r>
      <w:r>
        <w:rPr>
          <w:color w:val="282828"/>
          <w:sz w:val="19"/>
        </w:rPr>
        <w:t xml:space="preserve"> Não misturar com outras insulinas na mesma seringa.</w:t>
      </w:r>
    </w:p>
    <w:p>
      <w:pPr>
        <w:spacing w:after="200"/>
      </w:pPr>
    </w:p>
    <w:p>
      <w:pPr>
        <w:keepNext/>
        <w:spacing w:before="280" w:after="60"/>
      </w:pPr>
      <w:r>
        <w:rPr>
          <w:b/>
          <w:color w:val="1B365D"/>
          <w:sz w:val="28"/>
        </w:rPr>
        <w:t>225. Insulina Glargina</w:t>
      </w:r>
    </w:p>
    <w:p>
      <w:pPr>
        <w:keepNext/>
        <w:spacing w:before="80" w:after="40"/>
      </w:pPr>
      <w:r>
        <w:rPr>
          <w:b/>
          <w:color w:val="2C5E8A"/>
          <w:sz w:val="22"/>
        </w:rPr>
        <w:t>Apresentações Disponíveis</w:t>
      </w:r>
    </w:p>
    <w:p>
      <w:pPr>
        <w:pStyle w:val="ListBullet"/>
        <w:spacing w:before="0" w:after="20"/>
      </w:pPr>
      <w:r>
        <w:rPr>
          <w:color w:val="282828"/>
          <w:sz w:val="20"/>
        </w:rPr>
        <w:t>Solução injetável longa 100 UI/mL em frasco 10 mL e carpule/caneta 3 mL, e 300 UI/mL em caneta 1,5 mL</w:t>
      </w:r>
    </w:p>
    <w:p>
      <w:pPr>
        <w:keepNext/>
        <w:spacing w:before="120" w:after="40"/>
      </w:pPr>
      <w:r>
        <w:rPr>
          <w:b/>
          <w:color w:val="2C5E8A"/>
          <w:sz w:val="22"/>
        </w:rPr>
        <w:t>Indicações e Linha de Tratamento</w:t>
      </w:r>
    </w:p>
    <w:p>
      <w:pPr>
        <w:spacing w:before="0" w:after="80"/>
      </w:pPr>
      <w:r>
        <w:rPr>
          <w:color w:val="282828"/>
          <w:sz w:val="20"/>
        </w:rPr>
        <w:t>Análogo de insulina basal de ação prolongada sem pico plasmático significativo e duração de 24 horas (precipita microprecipitados no pH neutro subcutâneo). Primeira linha no controle basal de DM1 a partir de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Basal no DM1 — Crianças ≥ 2 anos (SC)</w:t>
            </w:r>
          </w:p>
        </w:tc>
        <w:tc>
          <w:tcPr>
            <w:tcW w:type="dxa" w:w="3888"/>
            <w:shd w:fill="FFFFFF"/>
            <w:tcMar>
              <w:top w:w="100" w:type="dxa"/>
              <w:bottom w:w="100" w:type="dxa"/>
              <w:left w:w="140" w:type="dxa"/>
              <w:right w:w="140" w:type="dxa"/>
            </w:tcMar>
          </w:tcPr>
          <w:p>
            <w:pPr>
              <w:spacing w:before="0" w:after="0"/>
            </w:pPr>
            <w:r>
              <w:rPr>
                <w:color w:val="282828"/>
                <w:sz w:val="18"/>
              </w:rPr>
              <w:t>Dose inicial habitual: 0,2 a 0,4 UI/kg uma vez ao dia no mesmo horário todos os dias (ao deitar ou pela manhã), correspondente a aprox. 40-50% da dose diária total.</w:t>
            </w:r>
          </w:p>
        </w:tc>
        <w:tc>
          <w:tcPr>
            <w:tcW w:type="dxa" w:w="3168"/>
            <w:shd w:fill="FFFFFF"/>
            <w:tcMar>
              <w:top w:w="100" w:type="dxa"/>
              <w:bottom w:w="100" w:type="dxa"/>
              <w:left w:w="140" w:type="dxa"/>
              <w:right w:w="140" w:type="dxa"/>
            </w:tcMar>
          </w:tcPr>
          <w:p>
            <w:pPr>
              <w:spacing w:before="0" w:after="0"/>
            </w:pPr>
            <w:r>
              <w:rPr>
                <w:color w:val="282828"/>
                <w:sz w:val="18"/>
              </w:rPr>
              <w:t>Injeção subcutânea exclusiva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INTRAVENOSA PROIBIDA:</w:t>
      </w:r>
      <w:r>
        <w:rPr>
          <w:color w:val="282828"/>
          <w:sz w:val="19"/>
        </w:rPr>
        <w:t xml:space="preserve"> Estritamente contraindicada via IV (risco de hipoglicemia severa fulminante).</w:t>
      </w:r>
    </w:p>
    <w:p>
      <w:pPr>
        <w:pStyle w:val="ListBullet"/>
        <w:spacing w:before="0" w:after="20"/>
      </w:pPr>
      <w:r>
        <w:rPr>
          <w:b/>
          <w:color w:val="282828"/>
          <w:sz w:val="19"/>
        </w:rPr>
        <w:t>Mistura Proibida:</w:t>
      </w:r>
      <w:r>
        <w:rPr>
          <w:color w:val="282828"/>
          <w:sz w:val="19"/>
        </w:rPr>
        <w:t xml:space="preserve"> Não misturar na mesma seringa com nenhuma outra insulina (pH ácido precipita outras insulinas).</w:t>
      </w:r>
    </w:p>
    <w:p>
      <w:pPr>
        <w:spacing w:after="200"/>
      </w:pPr>
    </w:p>
    <w:p>
      <w:pPr>
        <w:keepNext/>
        <w:spacing w:before="280" w:after="60"/>
      </w:pPr>
      <w:r>
        <w:rPr>
          <w:b/>
          <w:color w:val="1B365D"/>
          <w:sz w:val="28"/>
        </w:rPr>
        <w:t>226. Insulina Glulisina</w:t>
      </w:r>
    </w:p>
    <w:p>
      <w:pPr>
        <w:keepNext/>
        <w:spacing w:before="80" w:after="40"/>
      </w:pPr>
      <w:r>
        <w:rPr>
          <w:b/>
          <w:color w:val="2C5E8A"/>
          <w:sz w:val="22"/>
        </w:rPr>
        <w:t>Apresentações Disponíveis</w:t>
      </w:r>
    </w:p>
    <w:p>
      <w:pPr>
        <w:pStyle w:val="ListBullet"/>
        <w:spacing w:before="0" w:after="20"/>
      </w:pPr>
      <w:r>
        <w:rPr>
          <w:color w:val="282828"/>
          <w:sz w:val="20"/>
        </w:rPr>
        <w:t>Solução injetável ultrarrápida 100 UI/mL em frasco 10 mL e carpule/caneta 3 mL</w:t>
      </w:r>
    </w:p>
    <w:p>
      <w:pPr>
        <w:keepNext/>
        <w:spacing w:before="120" w:after="40"/>
      </w:pPr>
      <w:r>
        <w:rPr>
          <w:b/>
          <w:color w:val="2C5E8A"/>
          <w:sz w:val="22"/>
        </w:rPr>
        <w:t>Indicações e Linha de Tratamento</w:t>
      </w:r>
    </w:p>
    <w:p>
      <w:pPr>
        <w:spacing w:before="0" w:after="80"/>
      </w:pPr>
      <w:r>
        <w:rPr>
          <w:color w:val="282828"/>
          <w:sz w:val="20"/>
        </w:rPr>
        <w:t>Análogo de insulina humana de ação ultrarrápida sem zinco. Indicada no controle glicêmico prandial em crianças ≥ 4 anos e adolescentes com DM1.</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Prandial no DM1 (SC)</w:t>
            </w:r>
          </w:p>
        </w:tc>
        <w:tc>
          <w:tcPr>
            <w:tcW w:type="dxa" w:w="3888"/>
            <w:shd w:fill="FFFFFF"/>
            <w:tcMar>
              <w:top w:w="100" w:type="dxa"/>
              <w:bottom w:w="100" w:type="dxa"/>
              <w:left w:w="140" w:type="dxa"/>
              <w:right w:w="140" w:type="dxa"/>
            </w:tcMar>
          </w:tcPr>
          <w:p>
            <w:pPr>
              <w:spacing w:before="0" w:after="0"/>
            </w:pPr>
            <w:r>
              <w:rPr>
                <w:color w:val="282828"/>
                <w:sz w:val="18"/>
              </w:rPr>
              <w:t>Administrar 15 minutos antes da refeição ou até 20 minutos após o início da alimentação conforme contagem de carboidratos e correção.</w:t>
            </w:r>
          </w:p>
        </w:tc>
        <w:tc>
          <w:tcPr>
            <w:tcW w:type="dxa" w:w="3168"/>
            <w:shd w:fill="FFFFFF"/>
            <w:tcMar>
              <w:top w:w="100" w:type="dxa"/>
              <w:bottom w:w="100" w:type="dxa"/>
              <w:left w:w="140" w:type="dxa"/>
              <w:right w:w="140" w:type="dxa"/>
            </w:tcMar>
          </w:tcPr>
          <w:p>
            <w:pPr>
              <w:spacing w:before="0" w:after="0"/>
            </w:pPr>
            <w:r>
              <w:rPr>
                <w:color w:val="282828"/>
                <w:sz w:val="18"/>
              </w:rPr>
              <w:t>Subcutânea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Hipoglicemia.</w:t>
      </w:r>
    </w:p>
    <w:p>
      <w:pPr>
        <w:pStyle w:val="ListBullet"/>
        <w:spacing w:before="0" w:after="20"/>
      </w:pPr>
      <w:r>
        <w:rPr>
          <w:b/>
          <w:color w:val="282828"/>
          <w:sz w:val="19"/>
        </w:rPr>
        <w:t>Idade:</w:t>
      </w:r>
      <w:r>
        <w:rPr>
          <w:color w:val="282828"/>
          <w:sz w:val="19"/>
        </w:rPr>
        <w:t xml:space="preserve"> Não recomendada para &lt; 4 anos.</w:t>
      </w:r>
    </w:p>
    <w:p>
      <w:pPr>
        <w:spacing w:after="200"/>
      </w:pPr>
    </w:p>
    <w:p>
      <w:pPr>
        <w:keepNext/>
        <w:spacing w:before="280" w:after="60"/>
      </w:pPr>
      <w:r>
        <w:rPr>
          <w:b/>
          <w:color w:val="1B365D"/>
          <w:sz w:val="28"/>
        </w:rPr>
        <w:t>227. Insulina Lispro</w:t>
      </w:r>
    </w:p>
    <w:p>
      <w:pPr>
        <w:keepNext/>
        <w:spacing w:before="80" w:after="40"/>
      </w:pPr>
      <w:r>
        <w:rPr>
          <w:b/>
          <w:color w:val="2C5E8A"/>
          <w:sz w:val="22"/>
        </w:rPr>
        <w:t>Apresentações Disponíveis</w:t>
      </w:r>
    </w:p>
    <w:p>
      <w:pPr>
        <w:pStyle w:val="ListBullet"/>
        <w:spacing w:before="0" w:after="20"/>
      </w:pPr>
      <w:r>
        <w:rPr>
          <w:color w:val="282828"/>
          <w:sz w:val="20"/>
        </w:rPr>
        <w:t>Solução injetável ultrarrápida 100 UI/mL em frasco 10 mL e carpule/caneta 3 mL</w:t>
      </w:r>
    </w:p>
    <w:p>
      <w:pPr>
        <w:keepNext/>
        <w:spacing w:before="120" w:after="40"/>
      </w:pPr>
      <w:r>
        <w:rPr>
          <w:b/>
          <w:color w:val="2C5E8A"/>
          <w:sz w:val="22"/>
        </w:rPr>
        <w:t>Indicações e Linha de Tratamento</w:t>
      </w:r>
    </w:p>
    <w:p>
      <w:pPr>
        <w:spacing w:before="0" w:after="80"/>
      </w:pPr>
      <w:r>
        <w:rPr>
          <w:color w:val="282828"/>
          <w:sz w:val="20"/>
        </w:rPr>
        <w:t>Análogo de insulina humana de ação ultrarrápida (início em 10 a 15 min, pico em 60 min). Primeira linha no controle prandial de DM1 em crianças e adolescentes e bombas de infusão contínua.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Prandial no DM1 (SC)</w:t>
            </w:r>
          </w:p>
        </w:tc>
        <w:tc>
          <w:tcPr>
            <w:tcW w:type="dxa" w:w="3888"/>
            <w:shd w:fill="FFFFFF"/>
            <w:tcMar>
              <w:top w:w="100" w:type="dxa"/>
              <w:bottom w:w="100" w:type="dxa"/>
              <w:left w:w="140" w:type="dxa"/>
              <w:right w:w="140" w:type="dxa"/>
            </w:tcMar>
          </w:tcPr>
          <w:p>
            <w:pPr>
              <w:spacing w:before="0" w:after="0"/>
            </w:pPr>
            <w:r>
              <w:rPr>
                <w:color w:val="282828"/>
                <w:sz w:val="18"/>
              </w:rPr>
              <w:t>Calculado por contagem de carboidratos e fator de sensibilidade; aplicar imediatamente antes ou logo após a refeição.</w:t>
            </w:r>
          </w:p>
        </w:tc>
        <w:tc>
          <w:tcPr>
            <w:tcW w:type="dxa" w:w="3168"/>
            <w:shd w:fill="FFFFFF"/>
            <w:tcMar>
              <w:top w:w="100" w:type="dxa"/>
              <w:bottom w:w="100" w:type="dxa"/>
              <w:left w:w="140" w:type="dxa"/>
              <w:right w:w="140" w:type="dxa"/>
            </w:tcMar>
          </w:tcPr>
          <w:p>
            <w:pPr>
              <w:spacing w:before="0" w:after="0"/>
            </w:pPr>
            <w:r>
              <w:rPr>
                <w:color w:val="282828"/>
                <w:sz w:val="18"/>
              </w:rPr>
              <w:t>Subcutânea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Hipoglicemia.</w:t>
      </w:r>
    </w:p>
    <w:p>
      <w:pPr>
        <w:spacing w:after="200"/>
      </w:pPr>
    </w:p>
    <w:p>
      <w:pPr>
        <w:keepNext/>
        <w:spacing w:before="280" w:after="60"/>
      </w:pPr>
      <w:r>
        <w:rPr>
          <w:b/>
          <w:color w:val="1B365D"/>
          <w:sz w:val="28"/>
        </w:rPr>
        <w:t>228. Insulina NPH (Humana)</w:t>
      </w:r>
    </w:p>
    <w:p>
      <w:pPr>
        <w:keepNext/>
        <w:spacing w:before="80" w:after="40"/>
      </w:pPr>
      <w:r>
        <w:rPr>
          <w:b/>
          <w:color w:val="2C5E8A"/>
          <w:sz w:val="22"/>
        </w:rPr>
        <w:t>Apresentações Disponíveis</w:t>
      </w:r>
    </w:p>
    <w:p>
      <w:pPr>
        <w:pStyle w:val="ListBullet"/>
        <w:spacing w:before="0" w:after="20"/>
      </w:pPr>
      <w:r>
        <w:rPr>
          <w:color w:val="282828"/>
          <w:sz w:val="20"/>
        </w:rPr>
        <w:t>Suspensão injetável intermediária 100 UI/mL em frasco 10 mL e carpule/caneta 3 mL</w:t>
      </w:r>
    </w:p>
    <w:p>
      <w:pPr>
        <w:keepNext/>
        <w:spacing w:before="120" w:after="40"/>
      </w:pPr>
      <w:r>
        <w:rPr>
          <w:b/>
          <w:color w:val="2C5E8A"/>
          <w:sz w:val="22"/>
        </w:rPr>
        <w:t>Indicações e Linha de Tratamento</w:t>
      </w:r>
    </w:p>
    <w:p>
      <w:pPr>
        <w:spacing w:before="0" w:after="80"/>
      </w:pPr>
      <w:r>
        <w:rPr>
          <w:color w:val="282828"/>
          <w:sz w:val="20"/>
        </w:rPr>
        <w:t>Insulina humana isófana de ação intermediária com protamina (início em 1 a 2h, pico em 4 a 8h, duração de 12 a 18h). Utilizada no controle basal do Diabetes Mellitus Tipo 1 e Tipo 2 na rede pública do SUS.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Controle Basal no DM1 (SC)</w:t>
            </w:r>
          </w:p>
        </w:tc>
        <w:tc>
          <w:tcPr>
            <w:tcW w:type="dxa" w:w="3888"/>
            <w:shd w:fill="FFFFFF"/>
            <w:tcMar>
              <w:top w:w="100" w:type="dxa"/>
              <w:bottom w:w="100" w:type="dxa"/>
              <w:left w:w="140" w:type="dxa"/>
              <w:right w:w="140" w:type="dxa"/>
            </w:tcMar>
          </w:tcPr>
          <w:p>
            <w:pPr>
              <w:spacing w:before="0" w:after="0"/>
            </w:pPr>
            <w:r>
              <w:rPr>
                <w:color w:val="282828"/>
                <w:sz w:val="18"/>
              </w:rPr>
              <w:t>0,5 a 1,0 UI/kg/dia de dose total diária (NPH representando 60 a 70% do total, dividida em 2 a 3 aplicações: 2/3 pela manhã antes do desjejum e 1/3 ao deitar/jantar).</w:t>
            </w:r>
          </w:p>
        </w:tc>
        <w:tc>
          <w:tcPr>
            <w:tcW w:type="dxa" w:w="3168"/>
            <w:shd w:fill="FFFFFF"/>
            <w:tcMar>
              <w:top w:w="100" w:type="dxa"/>
              <w:bottom w:w="100" w:type="dxa"/>
              <w:left w:w="140" w:type="dxa"/>
              <w:right w:w="140" w:type="dxa"/>
            </w:tcMar>
          </w:tcPr>
          <w:p>
            <w:pPr>
              <w:spacing w:before="0" w:after="0"/>
            </w:pPr>
            <w:r>
              <w:rPr>
                <w:color w:val="282828"/>
                <w:sz w:val="18"/>
              </w:rPr>
              <w:t>Homogeneizar suavemente o frasco rolando-o entre as mãos 10 a 20 vezes antes da aplicação (não agitar bruscamente).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INTRAVENOSA ESTRITAMENTE CONTRAINDICADA:</w:t>
      </w:r>
      <w:r>
        <w:rPr>
          <w:color w:val="282828"/>
          <w:sz w:val="19"/>
        </w:rPr>
        <w:t xml:space="preserve"> Risco gravíssimo de anafilaxia e choque hipoglicêmico devido aos cristais de protamina.</w:t>
      </w:r>
    </w:p>
    <w:p>
      <w:pPr>
        <w:pStyle w:val="ListBullet"/>
        <w:spacing w:before="0" w:after="20"/>
      </w:pPr>
      <w:r>
        <w:rPr>
          <w:b/>
          <w:color w:val="282828"/>
          <w:sz w:val="19"/>
        </w:rPr>
        <w:t>Condições:</w:t>
      </w:r>
      <w:r>
        <w:rPr>
          <w:color w:val="282828"/>
          <w:sz w:val="19"/>
        </w:rPr>
        <w:t xml:space="preserve"> Hipoglicemia.</w:t>
      </w:r>
    </w:p>
    <w:p>
      <w:pPr>
        <w:spacing w:after="200"/>
      </w:pPr>
    </w:p>
    <w:p>
      <w:pPr>
        <w:keepNext/>
        <w:spacing w:before="280" w:after="60"/>
      </w:pPr>
      <w:r>
        <w:rPr>
          <w:b/>
          <w:color w:val="1B365D"/>
          <w:sz w:val="28"/>
        </w:rPr>
        <w:t>229. Insulina Regular (Humana)</w:t>
      </w:r>
    </w:p>
    <w:p>
      <w:pPr>
        <w:keepNext/>
        <w:spacing w:before="80" w:after="40"/>
      </w:pPr>
      <w:r>
        <w:rPr>
          <w:b/>
          <w:color w:val="2C5E8A"/>
          <w:sz w:val="22"/>
        </w:rPr>
        <w:t>Apresentações Disponíveis</w:t>
      </w:r>
    </w:p>
    <w:p>
      <w:pPr>
        <w:pStyle w:val="ListBullet"/>
        <w:spacing w:before="0" w:after="20"/>
      </w:pPr>
      <w:r>
        <w:rPr>
          <w:color w:val="282828"/>
          <w:sz w:val="20"/>
        </w:rPr>
        <w:t>Solução injetável rápida 100 UI/mL em frasco 10 mL e carpule/caneta 3 mL</w:t>
      </w:r>
    </w:p>
    <w:p>
      <w:pPr>
        <w:keepNext/>
        <w:spacing w:before="120" w:after="40"/>
      </w:pPr>
      <w:r>
        <w:rPr>
          <w:b/>
          <w:color w:val="2C5E8A"/>
          <w:sz w:val="22"/>
        </w:rPr>
        <w:t>Indicações e Linha de Tratamento</w:t>
      </w:r>
    </w:p>
    <w:p>
      <w:pPr>
        <w:spacing w:before="0" w:after="80"/>
      </w:pPr>
      <w:r>
        <w:rPr>
          <w:color w:val="282828"/>
          <w:sz w:val="20"/>
        </w:rPr>
        <w:t>Insulina humana idêntica à endógena de ação rápida e única aprovada para uso intravenoso. Primeira linha padrão-ouro absoluta na Cetoacidose Diabética (CAD) pediátrica e hipercalemia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Cetoacidose Diabética (CAD) — Infusão Contínua (IV)</w:t>
            </w:r>
          </w:p>
        </w:tc>
        <w:tc>
          <w:tcPr>
            <w:tcW w:type="dxa" w:w="3888"/>
            <w:shd w:fill="FFFFFF"/>
            <w:tcMar>
              <w:top w:w="100" w:type="dxa"/>
              <w:bottom w:w="100" w:type="dxa"/>
              <w:left w:w="140" w:type="dxa"/>
              <w:right w:w="140" w:type="dxa"/>
            </w:tcMar>
          </w:tcPr>
          <w:p>
            <w:pPr>
              <w:spacing w:before="0" w:after="0"/>
            </w:pPr>
            <w:r>
              <w:rPr>
                <w:color w:val="282828"/>
                <w:sz w:val="18"/>
              </w:rPr>
              <w:t>0,05 a 0,1 UI/kg/hora em infusão contínua em bomba sem bolus inicial (iniciar 1 a 2 horas após início da expansão volêmica e reposição de potássio).</w:t>
            </w:r>
          </w:p>
        </w:tc>
        <w:tc>
          <w:tcPr>
            <w:tcW w:type="dxa" w:w="3168"/>
            <w:shd w:fill="FFFFFF"/>
            <w:tcMar>
              <w:top w:w="100" w:type="dxa"/>
              <w:bottom w:w="100" w:type="dxa"/>
              <w:left w:w="140" w:type="dxa"/>
              <w:right w:w="140" w:type="dxa"/>
            </w:tcMar>
          </w:tcPr>
          <w:p>
            <w:pPr>
              <w:spacing w:before="0" w:after="0"/>
            </w:pPr>
            <w:r>
              <w:rPr>
                <w:color w:val="282828"/>
                <w:sz w:val="18"/>
              </w:rPr>
              <w:t>Diluição padrão: 100 UI em 100 mL de SF0,9% (1 UI/mL). Purgar os primeiros 20 mL no equipo para saturar sítios de adesão. Manter queda da glicemia ≤ 50 a 100 mg/dL/hora para prevenir Edema Cerebral.</w:t>
            </w:r>
          </w:p>
        </w:tc>
      </w:tr>
      <w:tr>
        <w:tc>
          <w:tcPr>
            <w:tcW w:type="dxa" w:w="2880"/>
            <w:shd w:fill="F7F9FB"/>
            <w:tcMar>
              <w:top w:w="100" w:type="dxa"/>
              <w:bottom w:w="100" w:type="dxa"/>
              <w:left w:w="140" w:type="dxa"/>
              <w:right w:w="140" w:type="dxa"/>
            </w:tcMar>
          </w:tcPr>
          <w:p>
            <w:pPr>
              <w:spacing w:before="0" w:after="0"/>
            </w:pPr>
            <w:r>
              <w:rPr>
                <w:b/>
                <w:color w:val="282828"/>
                <w:sz w:val="18"/>
              </w:rPr>
              <w:t>Hipercalemia Grave com Alteração no ECG (IV)</w:t>
            </w:r>
          </w:p>
        </w:tc>
        <w:tc>
          <w:tcPr>
            <w:tcW w:type="dxa" w:w="3888"/>
            <w:shd w:fill="F7F9FB"/>
            <w:tcMar>
              <w:top w:w="100" w:type="dxa"/>
              <w:bottom w:w="100" w:type="dxa"/>
              <w:left w:w="140" w:type="dxa"/>
              <w:right w:w="140" w:type="dxa"/>
            </w:tcMar>
          </w:tcPr>
          <w:p>
            <w:pPr>
              <w:spacing w:before="0" w:after="0"/>
            </w:pPr>
            <w:r>
              <w:rPr>
                <w:color w:val="282828"/>
                <w:sz w:val="18"/>
              </w:rPr>
              <w:t>0,1 UI/kg de insulina regular combinada com 0,5 g/kg de glicose (2 mL/kg de SG25% ou 5 mL/kg de SG10%) infundido em 30 minutos.</w:t>
            </w:r>
          </w:p>
        </w:tc>
        <w:tc>
          <w:tcPr>
            <w:tcW w:type="dxa" w:w="3168"/>
            <w:shd w:fill="F7F9FB"/>
            <w:tcMar>
              <w:top w:w="100" w:type="dxa"/>
              <w:bottom w:w="100" w:type="dxa"/>
              <w:left w:w="140" w:type="dxa"/>
              <w:right w:w="140" w:type="dxa"/>
            </w:tcMar>
          </w:tcPr>
          <w:p>
            <w:pPr>
              <w:spacing w:before="0" w:after="0"/>
            </w:pPr>
            <w:r>
              <w:rPr>
                <w:color w:val="282828"/>
                <w:sz w:val="18"/>
              </w:rPr>
              <w:t>Desloca o potássio para o intracelular.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CAD sem Reposição Prévia de Potássio:</w:t>
      </w:r>
      <w:r>
        <w:rPr>
          <w:color w:val="282828"/>
          <w:sz w:val="19"/>
        </w:rPr>
        <w:t xml:space="preserve"> NUNCA iniciar insulina se potássio sérico &lt; 3,3 a 3,5 mEq/L (risco fatal de arritmias cardíacas por hipocalemia profunda).</w:t>
      </w:r>
    </w:p>
    <w:p>
      <w:pPr>
        <w:pStyle w:val="ListBullet"/>
        <w:spacing w:before="0" w:after="20"/>
      </w:pPr>
      <w:r>
        <w:rPr>
          <w:b/>
          <w:color w:val="282828"/>
          <w:sz w:val="19"/>
        </w:rPr>
        <w:t>Bolus IV na CAD:</w:t>
      </w:r>
      <w:r>
        <w:rPr>
          <w:color w:val="282828"/>
          <w:sz w:val="19"/>
        </w:rPr>
        <w:t xml:space="preserve"> Contraindicado o bolus IV inicial na CAD pediátrica pelo risco de edema cerebral fulminante.</w:t>
      </w:r>
    </w:p>
    <w:p>
      <w:pPr>
        <w:spacing w:after="200"/>
      </w:pPr>
    </w:p>
    <w:p>
      <w:pPr>
        <w:keepNext/>
        <w:spacing w:before="280" w:after="60"/>
      </w:pPr>
      <w:r>
        <w:rPr>
          <w:b/>
          <w:color w:val="1B365D"/>
          <w:sz w:val="28"/>
        </w:rPr>
        <w:t>230. Iodeto de potássio</w:t>
      </w:r>
    </w:p>
    <w:p>
      <w:pPr>
        <w:keepNext/>
        <w:spacing w:before="80" w:after="40"/>
      </w:pPr>
      <w:r>
        <w:rPr>
          <w:b/>
          <w:color w:val="2C5E8A"/>
          <w:sz w:val="22"/>
        </w:rPr>
        <w:t>Apresentações Disponíveis</w:t>
      </w:r>
    </w:p>
    <w:p>
      <w:pPr>
        <w:pStyle w:val="ListBullet"/>
        <w:spacing w:before="0" w:after="20"/>
      </w:pPr>
      <w:r>
        <w:rPr>
          <w:color w:val="282828"/>
          <w:sz w:val="20"/>
        </w:rPr>
        <w:t>Solução oral/xarope 20 mg/mL e 100 mg/mL (solução saturada de iodeto de potássio - SSKI)</w:t>
      </w:r>
    </w:p>
    <w:p>
      <w:pPr>
        <w:keepNext/>
        <w:spacing w:before="120" w:after="40"/>
      </w:pPr>
      <w:r>
        <w:rPr>
          <w:b/>
          <w:color w:val="2C5E8A"/>
          <w:sz w:val="22"/>
        </w:rPr>
        <w:t>Indicações e Linha de Tratamento</w:t>
      </w:r>
    </w:p>
    <w:p>
      <w:pPr>
        <w:spacing w:before="0" w:after="80"/>
      </w:pPr>
      <w:r>
        <w:rPr>
          <w:color w:val="282828"/>
          <w:sz w:val="20"/>
        </w:rPr>
        <w:t>Agente bloqueador da tireoide e mucolítico. Indicado no bloqueio agudo da captação tireoidiana de iodo radioativo em emergências nucleares radiológicas, crise tireotóxica/tempestade tireoidiana (efeito Wolff-Chaikoff) e preparo cirúrgico pré-tireoidectomia na Doença de Graves.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Proteção da Tireoide em Emergência Radiológica Nuclear (VO)</w:t>
            </w:r>
          </w:p>
        </w:tc>
        <w:tc>
          <w:tcPr>
            <w:tcW w:type="dxa" w:w="3888"/>
            <w:shd w:fill="FFFFFF"/>
            <w:tcMar>
              <w:top w:w="100" w:type="dxa"/>
              <w:bottom w:w="100" w:type="dxa"/>
              <w:left w:w="140" w:type="dxa"/>
              <w:right w:w="140" w:type="dxa"/>
            </w:tcMar>
          </w:tcPr>
          <w:p>
            <w:pPr>
              <w:spacing w:before="0" w:after="0"/>
            </w:pPr>
            <w:r>
              <w:rPr>
                <w:color w:val="282828"/>
                <w:sz w:val="18"/>
              </w:rPr>
              <w:t>Neonatos e Lactentes &lt; 1 mês: 16 mg em dose única. Crianças de 1 mês a 3 anos: 32 mg em dose única. Crianças de 3 a 12 anos: 65 mg em dose única. Crianças &gt; 12 anos e Adolescentes: 130 mg em dose única.</w:t>
            </w:r>
          </w:p>
        </w:tc>
        <w:tc>
          <w:tcPr>
            <w:tcW w:type="dxa" w:w="3168"/>
            <w:shd w:fill="FFFFFF"/>
            <w:tcMar>
              <w:top w:w="100" w:type="dxa"/>
              <w:bottom w:w="100" w:type="dxa"/>
              <w:left w:w="140" w:type="dxa"/>
              <w:right w:w="140" w:type="dxa"/>
            </w:tcMar>
          </w:tcPr>
          <w:p>
            <w:pPr>
              <w:spacing w:before="0" w:after="0"/>
            </w:pPr>
            <w:r>
              <w:rPr>
                <w:color w:val="282828"/>
                <w:sz w:val="18"/>
              </w:rPr>
              <w:t>Administrar o mais precocemente possível antes ou logo após a exposição.</w:t>
            </w:r>
          </w:p>
        </w:tc>
      </w:tr>
      <w:tr>
        <w:tc>
          <w:tcPr>
            <w:tcW w:type="dxa" w:w="2880"/>
            <w:shd w:fill="F7F9FB"/>
            <w:tcMar>
              <w:top w:w="100" w:type="dxa"/>
              <w:bottom w:w="100" w:type="dxa"/>
              <w:left w:w="140" w:type="dxa"/>
              <w:right w:w="140" w:type="dxa"/>
            </w:tcMar>
          </w:tcPr>
          <w:p>
            <w:pPr>
              <w:spacing w:before="0" w:after="0"/>
            </w:pPr>
            <w:r>
              <w:rPr>
                <w:b/>
                <w:color w:val="282828"/>
                <w:sz w:val="18"/>
              </w:rPr>
              <w:t>Crise Tireotóxica (VO)</w:t>
            </w:r>
          </w:p>
        </w:tc>
        <w:tc>
          <w:tcPr>
            <w:tcW w:type="dxa" w:w="3888"/>
            <w:shd w:fill="F7F9FB"/>
            <w:tcMar>
              <w:top w:w="100" w:type="dxa"/>
              <w:bottom w:w="100" w:type="dxa"/>
              <w:left w:w="140" w:type="dxa"/>
              <w:right w:w="140" w:type="dxa"/>
            </w:tcMar>
          </w:tcPr>
          <w:p>
            <w:pPr>
              <w:spacing w:before="0" w:after="0"/>
            </w:pPr>
            <w:r>
              <w:rPr>
                <w:color w:val="282828"/>
                <w:sz w:val="18"/>
              </w:rPr>
              <w:t>1 a 2 gotas de SSKI (50 a 100 mg) a cada 8 horas (iniciar 1 hora após antitireoidiano)</w:t>
            </w:r>
          </w:p>
        </w:tc>
        <w:tc>
          <w:tcPr>
            <w:tcW w:type="dxa" w:w="3168"/>
            <w:shd w:fill="F7F9FB"/>
            <w:tcMar>
              <w:top w:w="100" w:type="dxa"/>
              <w:bottom w:w="100" w:type="dxa"/>
              <w:left w:w="140" w:type="dxa"/>
              <w:right w:w="140" w:type="dxa"/>
            </w:tcMar>
          </w:tcPr>
          <w:p>
            <w:pPr>
              <w:spacing w:before="0" w:after="0"/>
            </w:pPr>
            <w:r>
              <w:rPr>
                <w:color w:val="282828"/>
                <w:sz w:val="18"/>
              </w:rPr>
              <w:t>Dividido a cada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 iodo, dermatite herpetiforme e vasculite hipocomplementêmica.</w:t>
      </w:r>
    </w:p>
    <w:p>
      <w:pPr>
        <w:pStyle w:val="ListBullet"/>
        <w:spacing w:before="0" w:after="20"/>
      </w:pPr>
      <w:r>
        <w:rPr>
          <w:b/>
          <w:color w:val="282828"/>
          <w:sz w:val="19"/>
        </w:rPr>
        <w:t>Neonatos:</w:t>
      </w:r>
      <w:r>
        <w:rPr>
          <w:color w:val="282828"/>
          <w:sz w:val="19"/>
        </w:rPr>
        <w:t xml:space="preserve"> Risco de hipotireoidismo congênito transitório; monitorar TSH.</w:t>
      </w:r>
    </w:p>
    <w:p>
      <w:pPr>
        <w:spacing w:after="200"/>
      </w:pPr>
    </w:p>
    <w:p>
      <w:pPr>
        <w:keepNext/>
        <w:spacing w:before="280" w:after="60"/>
      </w:pPr>
      <w:r>
        <w:rPr>
          <w:b/>
          <w:color w:val="1B365D"/>
          <w:sz w:val="28"/>
        </w:rPr>
        <w:t>231. Isavuconazol (sulfato)</w:t>
      </w:r>
    </w:p>
    <w:p>
      <w:pPr>
        <w:keepNext/>
        <w:spacing w:before="80" w:after="40"/>
      </w:pPr>
      <w:r>
        <w:rPr>
          <w:b/>
          <w:color w:val="2C5E8A"/>
          <w:sz w:val="22"/>
        </w:rPr>
        <w:t>Apresentações Disponíveis</w:t>
      </w:r>
    </w:p>
    <w:p>
      <w:pPr>
        <w:pStyle w:val="ListBullet"/>
        <w:spacing w:before="0" w:after="20"/>
      </w:pPr>
      <w:r>
        <w:rPr>
          <w:color w:val="282828"/>
          <w:sz w:val="20"/>
        </w:rPr>
        <w:t>Cápsulas 100 mg</w:t>
      </w:r>
    </w:p>
    <w:p>
      <w:pPr>
        <w:pStyle w:val="ListBullet"/>
        <w:spacing w:before="0" w:after="20"/>
      </w:pPr>
      <w:r>
        <w:rPr>
          <w:color w:val="282828"/>
          <w:sz w:val="20"/>
        </w:rPr>
        <w:t>Pó liofilizado para solução injetável frasco-ampola 200 mg</w:t>
      </w:r>
    </w:p>
    <w:p>
      <w:pPr>
        <w:keepNext/>
        <w:spacing w:before="120" w:after="40"/>
      </w:pPr>
      <w:r>
        <w:rPr>
          <w:b/>
          <w:color w:val="2C5E8A"/>
          <w:sz w:val="22"/>
        </w:rPr>
        <w:t>Indicações e Linha de Tratamento</w:t>
      </w:r>
    </w:p>
    <w:p>
      <w:pPr>
        <w:spacing w:before="0" w:after="80"/>
      </w:pPr>
      <w:r>
        <w:rPr>
          <w:color w:val="282828"/>
          <w:sz w:val="20"/>
        </w:rPr>
        <w:t>Antifúngico triazólico de amplo espectro de última geração com excelente perfil de segurança e menor toxicidade hepática. Indicado no tratamento de Aspergilose Invasiva e Mucormicose em crianças ≥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Aspergilose Invasiva / Mucormicose — Crianças ≥ 1 ano (IV/VO)</w:t>
            </w:r>
          </w:p>
        </w:tc>
        <w:tc>
          <w:tcPr>
            <w:tcW w:type="dxa" w:w="3888"/>
            <w:shd w:fill="FFFFFF"/>
            <w:tcMar>
              <w:top w:w="100" w:type="dxa"/>
              <w:bottom w:w="100" w:type="dxa"/>
              <w:left w:w="140" w:type="dxa"/>
              <w:right w:w="140" w:type="dxa"/>
            </w:tcMar>
          </w:tcPr>
          <w:p>
            <w:pPr>
              <w:spacing w:before="0" w:after="0"/>
            </w:pPr>
            <w:r>
              <w:rPr>
                <w:color w:val="282828"/>
                <w:sz w:val="18"/>
              </w:rPr>
              <w:t>Carga: 10 mg/kg a cada 8 horas por 6 doses (primeiras 48 horas; Máx: 200 mg/dose). Manutenção: 10 mg/kg uma vez ao dia (Máx: 200 mg/dia).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pelo menos 60 minutos com filtro de linha de 0,2 a 1,2 micra.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azóis e Síndrome do QT Curto Congênito (o isavuconazol encurta o intervalo QTc, ao contrário de outros azóis).</w:t>
      </w:r>
    </w:p>
    <w:p>
      <w:pPr>
        <w:spacing w:after="200"/>
      </w:pPr>
    </w:p>
    <w:p>
      <w:pPr>
        <w:keepNext/>
        <w:spacing w:before="280" w:after="60"/>
      </w:pPr>
      <w:r>
        <w:rPr>
          <w:b/>
          <w:color w:val="1B365D"/>
          <w:sz w:val="28"/>
        </w:rPr>
        <w:t>232. Isoflurano</w:t>
      </w:r>
    </w:p>
    <w:p>
      <w:pPr>
        <w:keepNext/>
        <w:spacing w:before="80" w:after="40"/>
      </w:pPr>
      <w:r>
        <w:rPr>
          <w:b/>
          <w:color w:val="2C5E8A"/>
          <w:sz w:val="22"/>
        </w:rPr>
        <w:t>Apresentações Disponíveis</w:t>
      </w:r>
    </w:p>
    <w:p>
      <w:pPr>
        <w:pStyle w:val="ListBullet"/>
        <w:spacing w:before="0" w:after="20"/>
      </w:pPr>
      <w:r>
        <w:rPr>
          <w:color w:val="282828"/>
          <w:sz w:val="20"/>
        </w:rPr>
        <w:t>Líquido volátil para inalação em frascos de 100 mL e 240 mL</w:t>
      </w:r>
    </w:p>
    <w:p>
      <w:pPr>
        <w:keepNext/>
        <w:spacing w:before="120" w:after="40"/>
      </w:pPr>
      <w:r>
        <w:rPr>
          <w:b/>
          <w:color w:val="2C5E8A"/>
          <w:sz w:val="22"/>
        </w:rPr>
        <w:t>Indicações e Linha de Tratamento</w:t>
      </w:r>
    </w:p>
    <w:p>
      <w:pPr>
        <w:spacing w:before="0" w:after="80"/>
      </w:pPr>
      <w:r>
        <w:rPr>
          <w:color w:val="282828"/>
          <w:sz w:val="20"/>
        </w:rPr>
        <w:t>Anestésico geral inalatório halogenado. Indicado na indução e manutenção de anestesia geral e terapia de resgate extremo no Estado de Mal Asmático refratário com falha de ventilação mecânica em UTI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Manutenção Anestésica Cirúrgica (Inalatória)</w:t>
            </w:r>
          </w:p>
        </w:tc>
        <w:tc>
          <w:tcPr>
            <w:tcW w:type="dxa" w:w="3888"/>
            <w:shd w:fill="FFFFFF"/>
            <w:tcMar>
              <w:top w:w="100" w:type="dxa"/>
              <w:bottom w:w="100" w:type="dxa"/>
              <w:left w:w="140" w:type="dxa"/>
              <w:right w:w="140" w:type="dxa"/>
            </w:tcMar>
          </w:tcPr>
          <w:p>
            <w:pPr>
              <w:spacing w:before="0" w:after="0"/>
            </w:pPr>
            <w:r>
              <w:rPr>
                <w:color w:val="282828"/>
                <w:sz w:val="18"/>
              </w:rPr>
              <w:t>Concentração alveolar mínima (CAM): 1,0 a 1,6% titulada em vaporizador calibrado</w:t>
            </w:r>
          </w:p>
        </w:tc>
        <w:tc>
          <w:tcPr>
            <w:tcW w:type="dxa" w:w="3168"/>
            <w:shd w:fill="FFFFFF"/>
            <w:tcMar>
              <w:top w:w="100" w:type="dxa"/>
              <w:bottom w:w="100" w:type="dxa"/>
              <w:left w:w="140" w:type="dxa"/>
              <w:right w:w="140" w:type="dxa"/>
            </w:tcMar>
          </w:tcPr>
          <w:p>
            <w:pPr>
              <w:spacing w:before="0" w:after="0"/>
            </w:pPr>
            <w:r>
              <w:rPr>
                <w:color w:val="282828"/>
                <w:sz w:val="18"/>
              </w:rPr>
              <w:t>Administração por anestesiologista.</w:t>
            </w:r>
          </w:p>
        </w:tc>
      </w:tr>
      <w:tr>
        <w:tc>
          <w:tcPr>
            <w:tcW w:type="dxa" w:w="2880"/>
            <w:shd w:fill="F7F9FB"/>
            <w:tcMar>
              <w:top w:w="100" w:type="dxa"/>
              <w:bottom w:w="100" w:type="dxa"/>
              <w:left w:w="140" w:type="dxa"/>
              <w:right w:w="140" w:type="dxa"/>
            </w:tcMar>
          </w:tcPr>
          <w:p>
            <w:pPr>
              <w:spacing w:before="0" w:after="0"/>
            </w:pPr>
            <w:r>
              <w:rPr>
                <w:b/>
                <w:color w:val="282828"/>
                <w:sz w:val="18"/>
              </w:rPr>
              <w:t>Broncoespasmo Refratário Extremo em UTI (Inalatória)</w:t>
            </w:r>
          </w:p>
        </w:tc>
        <w:tc>
          <w:tcPr>
            <w:tcW w:type="dxa" w:w="3888"/>
            <w:shd w:fill="F7F9FB"/>
            <w:tcMar>
              <w:top w:w="100" w:type="dxa"/>
              <w:bottom w:w="100" w:type="dxa"/>
              <w:left w:w="140" w:type="dxa"/>
              <w:right w:w="140" w:type="dxa"/>
            </w:tcMar>
          </w:tcPr>
          <w:p>
            <w:pPr>
              <w:spacing w:before="0" w:after="0"/>
            </w:pPr>
            <w:r>
              <w:rPr>
                <w:color w:val="282828"/>
                <w:sz w:val="18"/>
              </w:rPr>
              <w:t>0,5 a 1,5% administrado em circuito fechado de ventilador</w:t>
            </w:r>
          </w:p>
        </w:tc>
        <w:tc>
          <w:tcPr>
            <w:tcW w:type="dxa" w:w="3168"/>
            <w:shd w:fill="F7F9FB"/>
            <w:tcMar>
              <w:top w:w="100" w:type="dxa"/>
              <w:bottom w:w="100" w:type="dxa"/>
              <w:left w:w="140" w:type="dxa"/>
              <w:right w:w="140" w:type="dxa"/>
            </w:tcMar>
          </w:tcPr>
          <w:p>
            <w:pPr>
              <w:spacing w:before="0" w:after="0"/>
            </w:pPr>
            <w:r>
              <w:rPr>
                <w:color w:val="282828"/>
                <w:sz w:val="18"/>
              </w:rPr>
              <w:t>Broncodilatação potente imediata.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HIPERTERMIA MALIGNA:</w:t>
      </w:r>
      <w:r>
        <w:rPr>
          <w:color w:val="282828"/>
          <w:sz w:val="19"/>
        </w:rPr>
        <w:t xml:space="preserve"> Contraindicação absoluta em pacientes com suscetibilidade genética conhecida à Hipertermia Maligna.</w:t>
      </w:r>
    </w:p>
    <w:p>
      <w:pPr>
        <w:pStyle w:val="ListBullet"/>
        <w:spacing w:before="0" w:after="20"/>
      </w:pPr>
      <w:r>
        <w:rPr>
          <w:b/>
          <w:color w:val="282828"/>
          <w:sz w:val="19"/>
        </w:rPr>
        <w:t>Condições:</w:t>
      </w:r>
      <w:r>
        <w:rPr>
          <w:color w:val="282828"/>
          <w:sz w:val="19"/>
        </w:rPr>
        <w:t xml:space="preserve"> Cautela em pacientes com risco de hipertensão intracraniana.</w:t>
      </w:r>
    </w:p>
    <w:p>
      <w:pPr>
        <w:spacing w:after="200"/>
      </w:pPr>
    </w:p>
    <w:p>
      <w:pPr>
        <w:keepNext/>
        <w:spacing w:before="280" w:after="60"/>
      </w:pPr>
      <w:r>
        <w:rPr>
          <w:b/>
          <w:color w:val="1B365D"/>
          <w:sz w:val="28"/>
        </w:rPr>
        <w:t>233. Isoniazida</w:t>
      </w:r>
    </w:p>
    <w:p>
      <w:pPr>
        <w:keepNext/>
        <w:spacing w:before="80" w:after="40"/>
      </w:pPr>
      <w:r>
        <w:rPr>
          <w:b/>
          <w:color w:val="2C5E8A"/>
          <w:sz w:val="22"/>
        </w:rPr>
        <w:t>Apresentações Disponíveis</w:t>
      </w:r>
    </w:p>
    <w:p>
      <w:pPr>
        <w:pStyle w:val="ListBullet"/>
        <w:spacing w:before="0" w:after="20"/>
      </w:pPr>
      <w:r>
        <w:rPr>
          <w:color w:val="282828"/>
          <w:sz w:val="20"/>
        </w:rPr>
        <w:t>Comprimidos 100 mg e 300 mg</w:t>
      </w:r>
    </w:p>
    <w:p>
      <w:pPr>
        <w:pStyle w:val="ListBullet"/>
        <w:spacing w:before="0" w:after="20"/>
      </w:pPr>
      <w:r>
        <w:rPr>
          <w:color w:val="282828"/>
          <w:sz w:val="20"/>
        </w:rPr>
        <w:t>Comprimidos em dose fixa combinada (RH / RHZE)</w:t>
      </w:r>
    </w:p>
    <w:p>
      <w:pPr>
        <w:keepNext/>
        <w:spacing w:before="120" w:after="40"/>
      </w:pPr>
      <w:r>
        <w:rPr>
          <w:b/>
          <w:color w:val="2C5E8A"/>
          <w:sz w:val="22"/>
        </w:rPr>
        <w:t>Indicações e Linha de Tratamento</w:t>
      </w:r>
    </w:p>
    <w:p>
      <w:pPr>
        <w:spacing w:before="0" w:after="80"/>
      </w:pPr>
      <w:r>
        <w:rPr>
          <w:color w:val="282828"/>
          <w:sz w:val="20"/>
        </w:rPr>
        <w:t>Antituberculoso sintético de primeira linha bactericida essencial (inibidor da síntese de ácidos micólicos da parede celular). Primeira linha obrigatória no tratamento da Tuberculose ativa (fase intensiva e de manutenção) e no Tratamento da Infecção Latente pelo Mycobacterium tuberculosis (ILTB)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da Tuberculose Ativa (VO)</w:t>
            </w:r>
          </w:p>
        </w:tc>
        <w:tc>
          <w:tcPr>
            <w:tcW w:type="dxa" w:w="3888"/>
            <w:shd w:fill="FFFFFF"/>
            <w:tcMar>
              <w:top w:w="100" w:type="dxa"/>
              <w:bottom w:w="100" w:type="dxa"/>
              <w:left w:w="140" w:type="dxa"/>
              <w:right w:w="140" w:type="dxa"/>
            </w:tcMar>
          </w:tcPr>
          <w:p>
            <w:pPr>
              <w:spacing w:before="0" w:after="0"/>
            </w:pPr>
            <w:r>
              <w:rPr>
                <w:color w:val="282828"/>
                <w:sz w:val="18"/>
              </w:rPr>
              <w:t>10 mg/kg/dia (Faixa: 7 a 15 mg/kg/dia; Máx: 300 mg/dia)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 em jejum por 6 meses.</w:t>
            </w:r>
          </w:p>
        </w:tc>
      </w:tr>
      <w:tr>
        <w:tc>
          <w:tcPr>
            <w:tcW w:type="dxa" w:w="2880"/>
            <w:shd w:fill="F7F9FB"/>
            <w:tcMar>
              <w:top w:w="100" w:type="dxa"/>
              <w:bottom w:w="100" w:type="dxa"/>
              <w:left w:w="140" w:type="dxa"/>
              <w:right w:w="140" w:type="dxa"/>
            </w:tcMar>
          </w:tcPr>
          <w:p>
            <w:pPr>
              <w:spacing w:before="0" w:after="0"/>
            </w:pPr>
            <w:r>
              <w:rPr>
                <w:b/>
                <w:color w:val="282828"/>
                <w:sz w:val="18"/>
              </w:rPr>
              <w:t>Tratamento da Infecção Latente por TB (ILTB) (VO)</w:t>
            </w:r>
          </w:p>
        </w:tc>
        <w:tc>
          <w:tcPr>
            <w:tcW w:type="dxa" w:w="3888"/>
            <w:shd w:fill="F7F9FB"/>
            <w:tcMar>
              <w:top w:w="100" w:type="dxa"/>
              <w:bottom w:w="100" w:type="dxa"/>
              <w:left w:w="140" w:type="dxa"/>
              <w:right w:w="140" w:type="dxa"/>
            </w:tcMar>
          </w:tcPr>
          <w:p>
            <w:pPr>
              <w:spacing w:before="0" w:after="0"/>
            </w:pPr>
            <w:r>
              <w:rPr>
                <w:color w:val="282828"/>
                <w:sz w:val="18"/>
              </w:rPr>
              <w:t>Esquema 9H: 10 mg/kg/dia (Máx: 300 mg/dia) por 270 doses diárias (9 meses). Esquema 3HP: Associado a rifapentina semanal por 12 semanas em ≥ 2 anos.</w:t>
            </w:r>
          </w:p>
        </w:tc>
        <w:tc>
          <w:tcPr>
            <w:tcW w:type="dxa" w:w="3168"/>
            <w:shd w:fill="F7F9FB"/>
            <w:tcMar>
              <w:top w:w="100" w:type="dxa"/>
              <w:bottom w:w="100" w:type="dxa"/>
              <w:left w:w="140" w:type="dxa"/>
              <w:right w:w="140" w:type="dxa"/>
            </w:tcMar>
          </w:tcPr>
          <w:p>
            <w:pPr>
              <w:spacing w:before="0" w:after="0"/>
            </w:pPr>
            <w:r>
              <w:rPr>
                <w:color w:val="282828"/>
                <w:sz w:val="18"/>
              </w:rPr>
              <w:t>Dose única diária em jejum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w:t>
      </w:r>
      <w:r>
        <w:rPr>
          <w:color w:val="282828"/>
          <w:sz w:val="19"/>
        </w:rPr>
        <w:t xml:space="preserve"> Black box warning para hepatite medicamentosa aguda grave e esteatose; suspender se transaminases &gt; 3-5 vezes o limite superior com sintomas.</w:t>
      </w:r>
    </w:p>
    <w:p>
      <w:pPr>
        <w:pStyle w:val="ListBullet"/>
        <w:spacing w:before="0" w:after="20"/>
      </w:pPr>
      <w:r>
        <w:rPr>
          <w:b/>
          <w:color w:val="282828"/>
          <w:sz w:val="19"/>
        </w:rPr>
        <w:t>Suplementação com Piridoxina (Vitamina B6):</w:t>
      </w:r>
      <w:r>
        <w:rPr>
          <w:color w:val="282828"/>
          <w:sz w:val="19"/>
        </w:rPr>
        <w:t xml:space="preserve"> OBRIGATÓRIA suplementação com piridoxina (5 a 10 mg/dia) em lactentes em aleitamento materno, desnutridos e crianças infectadas pelo HIV para prevenir neuropatia periférica e convulsões.</w:t>
      </w:r>
    </w:p>
    <w:p>
      <w:pPr>
        <w:spacing w:after="200"/>
      </w:pPr>
    </w:p>
    <w:p>
      <w:pPr>
        <w:keepNext/>
        <w:spacing w:before="280" w:after="60"/>
      </w:pPr>
      <w:r>
        <w:rPr>
          <w:b/>
          <w:color w:val="1B365D"/>
          <w:sz w:val="28"/>
        </w:rPr>
        <w:t>234. Isoprenalina (Isoproterenol)</w:t>
      </w:r>
    </w:p>
    <w:p>
      <w:pPr>
        <w:keepNext/>
        <w:spacing w:before="80" w:after="40"/>
      </w:pPr>
      <w:r>
        <w:rPr>
          <w:b/>
          <w:color w:val="2C5E8A"/>
          <w:sz w:val="22"/>
        </w:rPr>
        <w:t>Apresentações Disponíveis</w:t>
      </w:r>
    </w:p>
    <w:p>
      <w:pPr>
        <w:pStyle w:val="ListBullet"/>
        <w:spacing w:before="0" w:after="20"/>
      </w:pPr>
      <w:r>
        <w:rPr>
          <w:color w:val="282828"/>
          <w:sz w:val="20"/>
        </w:rPr>
        <w:t>Solução injetável 0,2 mg/mL (ampola 1 mL e 5 mL)</w:t>
      </w:r>
    </w:p>
    <w:p>
      <w:pPr>
        <w:keepNext/>
        <w:spacing w:before="120" w:after="40"/>
      </w:pPr>
      <w:r>
        <w:rPr>
          <w:b/>
          <w:color w:val="2C5E8A"/>
          <w:sz w:val="22"/>
        </w:rPr>
        <w:t>Indicações e Linha de Tratamento</w:t>
      </w:r>
    </w:p>
    <w:p>
      <w:pPr>
        <w:spacing w:before="0" w:after="80"/>
      </w:pPr>
      <w:r>
        <w:rPr>
          <w:color w:val="282828"/>
          <w:sz w:val="20"/>
        </w:rPr>
        <w:t>Agonista adrenérgico sintético puro beta-1 e beta-2 (cronotrópico e inotrópico positivo potente com vasodilatação sistêmica). Indicado na Bradicardia Grave Sintomática refratária à atropina e bloqueio atrioventricular de alto grau congênito ou pós-cirúrgico antes do implante de marca-passo temporário.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Bradicardia Grave / Bloqueio AV Congênito (IV Contínuo)</w:t>
            </w:r>
          </w:p>
        </w:tc>
        <w:tc>
          <w:tcPr>
            <w:tcW w:type="dxa" w:w="3888"/>
            <w:shd w:fill="FFFFFF"/>
            <w:tcMar>
              <w:top w:w="100" w:type="dxa"/>
              <w:bottom w:w="100" w:type="dxa"/>
              <w:left w:w="140" w:type="dxa"/>
              <w:right w:w="140" w:type="dxa"/>
            </w:tcMar>
          </w:tcPr>
          <w:p>
            <w:pPr>
              <w:spacing w:before="0" w:after="0"/>
            </w:pPr>
            <w:r>
              <w:rPr>
                <w:color w:val="282828"/>
                <w:sz w:val="18"/>
              </w:rPr>
              <w:t>0,05 a 0,1 mcg/kg/minuto em infusão contínua em bomba de seringa. Titular gradualmente em incrementos de 0,05 mcg/kg/min até frequência cardíaca alvo (Máx: 1 a 2 mcg/kg/min).</w:t>
            </w:r>
          </w:p>
        </w:tc>
        <w:tc>
          <w:tcPr>
            <w:tcW w:type="dxa" w:w="3168"/>
            <w:shd w:fill="FFFFFF"/>
            <w:tcMar>
              <w:top w:w="100" w:type="dxa"/>
              <w:bottom w:w="100" w:type="dxa"/>
              <w:left w:w="140" w:type="dxa"/>
              <w:right w:w="140" w:type="dxa"/>
            </w:tcMar>
          </w:tcPr>
          <w:p>
            <w:pPr>
              <w:spacing w:before="0" w:after="0"/>
            </w:pPr>
            <w:r>
              <w:rPr>
                <w:color w:val="282828"/>
                <w:sz w:val="18"/>
              </w:rPr>
              <w:t>Diluição em SG5% ou SF0,9% sob monitorização de ECG contínua.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Taquiarritmias ventriculares, angina, intoxicação digitálica.</w:t>
      </w:r>
    </w:p>
    <w:p>
      <w:pPr>
        <w:pStyle w:val="ListBullet"/>
        <w:spacing w:before="0" w:after="20"/>
      </w:pPr>
      <w:r>
        <w:rPr>
          <w:b/>
          <w:color w:val="282828"/>
          <w:sz w:val="19"/>
        </w:rPr>
        <w:t>Efeitos:</w:t>
      </w:r>
      <w:r>
        <w:rPr>
          <w:color w:val="282828"/>
          <w:sz w:val="19"/>
        </w:rPr>
        <w:t xml:space="preserve"> Aumento excessivo do consumo miocárdico de oxigênio e risco de hipotensão por vasodilatação beta-2.</w:t>
      </w:r>
    </w:p>
    <w:p>
      <w:pPr>
        <w:spacing w:after="200"/>
      </w:pPr>
    </w:p>
    <w:p>
      <w:pPr>
        <w:keepNext/>
        <w:spacing w:before="280" w:after="60"/>
      </w:pPr>
      <w:r>
        <w:rPr>
          <w:b/>
          <w:color w:val="1B365D"/>
          <w:sz w:val="28"/>
        </w:rPr>
        <w:t>235. Isossorbida (mononitrato / dinitrato)</w:t>
      </w:r>
    </w:p>
    <w:p>
      <w:pPr>
        <w:keepNext/>
        <w:spacing w:before="80" w:after="40"/>
      </w:pPr>
      <w:r>
        <w:rPr>
          <w:b/>
          <w:color w:val="2C5E8A"/>
          <w:sz w:val="22"/>
        </w:rPr>
        <w:t>Apresentações Disponíveis</w:t>
      </w:r>
    </w:p>
    <w:p>
      <w:pPr>
        <w:pStyle w:val="ListBullet"/>
        <w:spacing w:before="0" w:after="20"/>
      </w:pPr>
      <w:r>
        <w:rPr>
          <w:color w:val="282828"/>
          <w:sz w:val="20"/>
        </w:rPr>
        <w:t>Comprimidos sublinguais 5 mg (dinitrato)</w:t>
      </w:r>
    </w:p>
    <w:p>
      <w:pPr>
        <w:pStyle w:val="ListBullet"/>
        <w:spacing w:before="0" w:after="20"/>
      </w:pPr>
      <w:r>
        <w:rPr>
          <w:color w:val="282828"/>
          <w:sz w:val="20"/>
        </w:rPr>
        <w:t>Comprimidos 10 mg, 20 mg e 40 mg (mononitrato)</w:t>
      </w:r>
    </w:p>
    <w:p>
      <w:pPr>
        <w:pStyle w:val="ListBullet"/>
        <w:spacing w:before="0" w:after="20"/>
      </w:pPr>
      <w:r>
        <w:rPr>
          <w:color w:val="282828"/>
          <w:sz w:val="20"/>
        </w:rPr>
        <w:t>Solução injetável 1 mg/mL</w:t>
      </w:r>
    </w:p>
    <w:p>
      <w:pPr>
        <w:keepNext/>
        <w:spacing w:before="120" w:after="40"/>
      </w:pPr>
      <w:r>
        <w:rPr>
          <w:b/>
          <w:color w:val="2C5E8A"/>
          <w:sz w:val="22"/>
        </w:rPr>
        <w:t>Indicações e Linha de Tratamento</w:t>
      </w:r>
    </w:p>
    <w:p>
      <w:pPr>
        <w:spacing w:before="0" w:after="80"/>
      </w:pPr>
      <w:r>
        <w:rPr>
          <w:color w:val="282828"/>
          <w:sz w:val="20"/>
        </w:rPr>
        <w:t>Vasodilatador venoso e arterial doador de óxido nítrico (redução da pré-carga e pós-carga). Indicado na insuficiência cardíaca congestiva pediátrica refratária com hipertensão venocapilar pulmonar e pós-operatório de cirurgia cardíaca.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Insuficiência Cardíaca Congestiva Pediátrica (VO)</w:t>
            </w:r>
          </w:p>
        </w:tc>
        <w:tc>
          <w:tcPr>
            <w:tcW w:type="dxa" w:w="3888"/>
            <w:shd w:fill="FFFFFF"/>
            <w:tcMar>
              <w:top w:w="100" w:type="dxa"/>
              <w:bottom w:w="100" w:type="dxa"/>
              <w:left w:w="140" w:type="dxa"/>
              <w:right w:w="140" w:type="dxa"/>
            </w:tcMar>
          </w:tcPr>
          <w:p>
            <w:pPr>
              <w:spacing w:before="0" w:after="0"/>
            </w:pPr>
            <w:r>
              <w:rPr>
                <w:color w:val="282828"/>
                <w:sz w:val="18"/>
              </w:rPr>
              <w:t>Mononitrato: Inicial 0,2 a 0,5 mg/kg/dia dividido a cada 12 horas. Titular até 1 a 2 mg/kg/dia (Máx: 40 a 60 mg/dia).</w:t>
            </w:r>
          </w:p>
        </w:tc>
        <w:tc>
          <w:tcPr>
            <w:tcW w:type="dxa" w:w="3168"/>
            <w:shd w:fill="FFFFFF"/>
            <w:tcMar>
              <w:top w:w="100" w:type="dxa"/>
              <w:bottom w:w="100" w:type="dxa"/>
              <w:left w:w="140" w:type="dxa"/>
              <w:right w:w="140" w:type="dxa"/>
            </w:tcMar>
          </w:tcPr>
          <w:p>
            <w:pPr>
              <w:spacing w:before="0" w:after="0"/>
            </w:pPr>
            <w:r>
              <w:rPr>
                <w:color w:val="282828"/>
                <w:sz w:val="18"/>
              </w:rPr>
              <w:t>Garantir intervalo livre de nitrato de 10 a 12 horas por dia para prevenir tolerância farmacológica.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Choque cardiogênico com baixas pressões de enchimento, estenose aórtica severa e uso concomitante de inibidores da fosfodiesterase-5 (sildenafila).</w:t>
      </w:r>
    </w:p>
    <w:p>
      <w:pPr>
        <w:spacing w:after="200"/>
      </w:pPr>
    </w:p>
    <w:p>
      <w:pPr>
        <w:keepNext/>
        <w:spacing w:before="280" w:after="60"/>
      </w:pPr>
      <w:r>
        <w:rPr>
          <w:b/>
          <w:color w:val="1B365D"/>
          <w:sz w:val="28"/>
        </w:rPr>
        <w:t>236. Itraconazol</w:t>
      </w:r>
    </w:p>
    <w:p>
      <w:pPr>
        <w:keepNext/>
        <w:spacing w:before="80" w:after="40"/>
      </w:pPr>
      <w:r>
        <w:rPr>
          <w:b/>
          <w:color w:val="2C5E8A"/>
          <w:sz w:val="22"/>
        </w:rPr>
        <w:t>Apresentações Disponíveis</w:t>
      </w:r>
    </w:p>
    <w:p>
      <w:pPr>
        <w:pStyle w:val="ListBullet"/>
        <w:spacing w:before="0" w:after="20"/>
      </w:pPr>
      <w:r>
        <w:rPr>
          <w:color w:val="282828"/>
          <w:sz w:val="20"/>
        </w:rPr>
        <w:t>Solução oral 10 mg/mL</w:t>
      </w:r>
    </w:p>
    <w:p>
      <w:pPr>
        <w:pStyle w:val="ListBullet"/>
        <w:spacing w:before="0" w:after="20"/>
      </w:pPr>
      <w:r>
        <w:rPr>
          <w:color w:val="282828"/>
          <w:sz w:val="20"/>
        </w:rPr>
        <w:t>Cápsulas 100 mg</w:t>
      </w:r>
    </w:p>
    <w:p>
      <w:pPr>
        <w:keepNext/>
        <w:spacing w:before="120" w:after="40"/>
      </w:pPr>
      <w:r>
        <w:rPr>
          <w:b/>
          <w:color w:val="2C5E8A"/>
          <w:sz w:val="22"/>
        </w:rPr>
        <w:t>Indicações e Linha de Tratamento</w:t>
      </w:r>
    </w:p>
    <w:p>
      <w:pPr>
        <w:spacing w:before="0" w:after="80"/>
      </w:pPr>
      <w:r>
        <w:rPr>
          <w:color w:val="282828"/>
          <w:sz w:val="20"/>
        </w:rPr>
        <w:t>Antifúngico triazólico com excelente cobertura contra fungos dimórficos e dermatófitos. Primeira linha no tratamento da Paracoccidioidomicose, Histoplasmose e Esporotricose em pediatria, e alternativa na Aspergilose broncopulmonar alérgica (ABPA) na fibrose cística.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Histoplasmose / Paracoccidioidomicose / Esporotricose (VO)</w:t>
            </w:r>
          </w:p>
        </w:tc>
        <w:tc>
          <w:tcPr>
            <w:tcW w:type="dxa" w:w="3888"/>
            <w:shd w:fill="FFFFFF"/>
            <w:tcMar>
              <w:top w:w="100" w:type="dxa"/>
              <w:bottom w:w="100" w:type="dxa"/>
              <w:left w:w="140" w:type="dxa"/>
              <w:right w:w="140" w:type="dxa"/>
            </w:tcMar>
          </w:tcPr>
          <w:p>
            <w:pPr>
              <w:spacing w:before="0" w:after="0"/>
            </w:pPr>
            <w:r>
              <w:rPr>
                <w:color w:val="282828"/>
                <w:sz w:val="18"/>
              </w:rPr>
              <w:t>5 a 10 mg/kg/dia dividido a cada 12 ou 24 horas por 6 a 12 meses (Máx: 200 a 400 mg/dia).</w:t>
            </w:r>
          </w:p>
        </w:tc>
        <w:tc>
          <w:tcPr>
            <w:tcW w:type="dxa" w:w="3168"/>
            <w:shd w:fill="FFFFFF"/>
            <w:tcMar>
              <w:top w:w="100" w:type="dxa"/>
              <w:bottom w:w="100" w:type="dxa"/>
              <w:left w:w="140" w:type="dxa"/>
              <w:right w:w="140" w:type="dxa"/>
            </w:tcMar>
          </w:tcPr>
          <w:p>
            <w:pPr>
              <w:spacing w:before="0" w:after="0"/>
            </w:pPr>
            <w:r>
              <w:rPr>
                <w:color w:val="282828"/>
                <w:sz w:val="18"/>
              </w:rPr>
              <w:t>Cápsulas: Ingerir OBRIGATORIAMENTE logo após refeição completa para absorção ácida. Solução Oral: Tomar em jejum (possui maior biodisponibilidade que as cápsulas).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w:t>
      </w:r>
      <w:r>
        <w:rPr>
          <w:color w:val="282828"/>
          <w:sz w:val="19"/>
        </w:rPr>
        <w:t xml:space="preserve"> Black box warning para disfunção hepática; dosagem periódica de ALT/AST obrigatória.</w:t>
      </w:r>
    </w:p>
    <w:p>
      <w:pPr>
        <w:pStyle w:val="ListBullet"/>
        <w:spacing w:before="0" w:after="20"/>
      </w:pPr>
      <w:r>
        <w:rPr>
          <w:b/>
          <w:color w:val="282828"/>
          <w:sz w:val="19"/>
        </w:rPr>
        <w:t>Interações:</w:t>
      </w:r>
      <w:r>
        <w:rPr>
          <w:color w:val="282828"/>
          <w:sz w:val="19"/>
        </w:rPr>
        <w:t xml:space="preserve"> Potente inibidor do CYP3A4; contraindicado com cisaprida, pimozida e alcaloides do ergot.</w:t>
      </w:r>
    </w:p>
    <w:p>
      <w:pPr>
        <w:spacing w:after="200"/>
      </w:pPr>
    </w:p>
    <w:p>
      <w:pPr>
        <w:keepNext/>
        <w:spacing w:before="280" w:after="60"/>
      </w:pPr>
      <w:r>
        <w:rPr>
          <w:b/>
          <w:color w:val="1B365D"/>
          <w:sz w:val="28"/>
        </w:rPr>
        <w:t>237. Ivermectina</w:t>
      </w:r>
    </w:p>
    <w:p>
      <w:pPr>
        <w:keepNext/>
        <w:spacing w:before="80" w:after="40"/>
      </w:pPr>
      <w:r>
        <w:rPr>
          <w:b/>
          <w:color w:val="2C5E8A"/>
          <w:sz w:val="22"/>
        </w:rPr>
        <w:t>Apresentações Disponíveis</w:t>
      </w:r>
    </w:p>
    <w:p>
      <w:pPr>
        <w:pStyle w:val="ListBullet"/>
        <w:spacing w:before="0" w:after="20"/>
      </w:pPr>
      <w:r>
        <w:rPr>
          <w:color w:val="282828"/>
          <w:sz w:val="20"/>
        </w:rPr>
        <w:t>Comprimidos 6 mg</w:t>
      </w:r>
    </w:p>
    <w:p>
      <w:pPr>
        <w:keepNext/>
        <w:spacing w:before="120" w:after="40"/>
      </w:pPr>
      <w:r>
        <w:rPr>
          <w:b/>
          <w:color w:val="2C5E8A"/>
          <w:sz w:val="22"/>
        </w:rPr>
        <w:t>Indicações e Linha de Tratamento</w:t>
      </w:r>
    </w:p>
    <w:p>
      <w:pPr>
        <w:spacing w:before="0" w:after="80"/>
      </w:pPr>
      <w:r>
        <w:rPr>
          <w:color w:val="282828"/>
          <w:sz w:val="20"/>
        </w:rPr>
        <w:t>Antiparasitário semi-sintético da classe das avermectinas que atua nos canais de cloro dependentes de glutamato. Primeira linha padrão-ouro no tratamento de Estrongiloidíase (Strongyloides stercoralis), Escabiose crostosa (sarna norueguesa) e escabiose refratária em crianças ≥ 15 kg.</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Estrongiloidíase Intestinal (VO)</w:t>
            </w:r>
          </w:p>
        </w:tc>
        <w:tc>
          <w:tcPr>
            <w:tcW w:type="dxa" w:w="3888"/>
            <w:shd w:fill="FFFFFF"/>
            <w:tcMar>
              <w:top w:w="100" w:type="dxa"/>
              <w:bottom w:w="100" w:type="dxa"/>
              <w:left w:w="140" w:type="dxa"/>
              <w:right w:w="140" w:type="dxa"/>
            </w:tcMar>
          </w:tcPr>
          <w:p>
            <w:pPr>
              <w:spacing w:before="0" w:after="0"/>
            </w:pPr>
            <w:r>
              <w:rPr>
                <w:color w:val="282828"/>
                <w:sz w:val="18"/>
              </w:rPr>
              <w:t>200 mcg/kg (0,2 mg/kg) em dose única diária por 2 dias consecutivos em jejum com água</w:t>
            </w:r>
          </w:p>
        </w:tc>
        <w:tc>
          <w:tcPr>
            <w:tcW w:type="dxa" w:w="3168"/>
            <w:shd w:fill="FFFFFF"/>
            <w:tcMar>
              <w:top w:w="100" w:type="dxa"/>
              <w:bottom w:w="100" w:type="dxa"/>
              <w:left w:w="140" w:type="dxa"/>
              <w:right w:w="140" w:type="dxa"/>
            </w:tcMar>
          </w:tcPr>
          <w:p>
            <w:pPr>
              <w:spacing w:before="0" w:after="0"/>
            </w:pPr>
            <w:r>
              <w:rPr>
                <w:color w:val="282828"/>
                <w:sz w:val="18"/>
              </w:rPr>
              <w:t>Peso 15-24 kg: 1/2 comp (3 mg); 25-35 kg: 1 comp (6 mg); 36-50 kg: 1 e 1/2 comp (9 mg); &gt; 50 kg: 2 comp (12 mg).</w:t>
            </w:r>
          </w:p>
        </w:tc>
      </w:tr>
      <w:tr>
        <w:tc>
          <w:tcPr>
            <w:tcW w:type="dxa" w:w="2880"/>
            <w:shd w:fill="F7F9FB"/>
            <w:tcMar>
              <w:top w:w="100" w:type="dxa"/>
              <w:bottom w:w="100" w:type="dxa"/>
              <w:left w:w="140" w:type="dxa"/>
              <w:right w:w="140" w:type="dxa"/>
            </w:tcMar>
          </w:tcPr>
          <w:p>
            <w:pPr>
              <w:spacing w:before="0" w:after="0"/>
            </w:pPr>
            <w:r>
              <w:rPr>
                <w:b/>
                <w:color w:val="282828"/>
                <w:sz w:val="18"/>
              </w:rPr>
              <w:t>Escabiose Refratária / Sarna Crostosa (VO)</w:t>
            </w:r>
          </w:p>
        </w:tc>
        <w:tc>
          <w:tcPr>
            <w:tcW w:type="dxa" w:w="3888"/>
            <w:shd w:fill="F7F9FB"/>
            <w:tcMar>
              <w:top w:w="100" w:type="dxa"/>
              <w:bottom w:w="100" w:type="dxa"/>
              <w:left w:w="140" w:type="dxa"/>
              <w:right w:w="140" w:type="dxa"/>
            </w:tcMar>
          </w:tcPr>
          <w:p>
            <w:pPr>
              <w:spacing w:before="0" w:after="0"/>
            </w:pPr>
            <w:r>
              <w:rPr>
                <w:color w:val="282828"/>
                <w:sz w:val="18"/>
              </w:rPr>
              <w:t>200 mcg/kg em dose única no Dia 1, repetindo obrigatoriamente a mesma dose no Dia 14.</w:t>
            </w:r>
          </w:p>
        </w:tc>
        <w:tc>
          <w:tcPr>
            <w:tcW w:type="dxa" w:w="3168"/>
            <w:shd w:fill="F7F9FB"/>
            <w:tcMar>
              <w:top w:w="100" w:type="dxa"/>
              <w:bottom w:w="100" w:type="dxa"/>
              <w:left w:w="140" w:type="dxa"/>
              <w:right w:w="140" w:type="dxa"/>
            </w:tcMar>
          </w:tcPr>
          <w:p>
            <w:pPr>
              <w:spacing w:before="0" w:after="0"/>
            </w:pPr>
            <w:r>
              <w:rPr>
                <w:color w:val="282828"/>
                <w:sz w:val="18"/>
              </w:rPr>
              <w:t>Repetição em 14 dias para erradicar novos parasitas.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PESO E IDADE:</w:t>
      </w:r>
      <w:r>
        <w:rPr>
          <w:color w:val="282828"/>
          <w:sz w:val="19"/>
        </w:rPr>
        <w:t xml:space="preserve"> ESTRITAMENTE CONTRAINDICADA EM CRIANÇAS COM PESO INFERIOR A 15 KG OU MENORES DE 2 ANOS de idade (risco de neurotoxicidade por imaturidade da barreira hematoencefálica com sonolência, ataxia e coma).</w:t>
      </w:r>
    </w:p>
    <w:p>
      <w:pPr>
        <w:pStyle w:val="ListBullet"/>
        <w:spacing w:before="0" w:after="20"/>
      </w:pPr>
      <w:r>
        <w:rPr>
          <w:b/>
          <w:color w:val="282828"/>
          <w:sz w:val="19"/>
        </w:rPr>
        <w:t>Condições:</w:t>
      </w:r>
      <w:r>
        <w:rPr>
          <w:color w:val="282828"/>
          <w:sz w:val="19"/>
        </w:rPr>
        <w:t xml:space="preserve"> Meningite bacteriana ou doenças que alterem a barreira hematoencefálica.</w:t>
      </w:r>
    </w:p>
    <w:p>
      <w:pPr>
        <w:spacing w:after="200"/>
      </w:pPr>
    </w:p>
    <w:p>
      <w:pPr>
        <w:keepNext/>
        <w:spacing w:before="280" w:after="60"/>
      </w:pPr>
      <w:r>
        <w:rPr>
          <w:b/>
          <w:color w:val="1B365D"/>
          <w:sz w:val="28"/>
        </w:rPr>
        <w:t>238. Labetalol (cloridrato)</w:t>
      </w:r>
    </w:p>
    <w:p>
      <w:pPr>
        <w:keepNext/>
        <w:spacing w:before="80" w:after="40"/>
      </w:pPr>
      <w:r>
        <w:rPr>
          <w:b/>
          <w:color w:val="2C5E8A"/>
          <w:sz w:val="22"/>
        </w:rPr>
        <w:t>Apresentações Disponíveis</w:t>
      </w:r>
    </w:p>
    <w:p>
      <w:pPr>
        <w:pStyle w:val="ListBullet"/>
        <w:spacing w:before="0" w:after="20"/>
      </w:pPr>
      <w:r>
        <w:rPr>
          <w:color w:val="282828"/>
          <w:sz w:val="20"/>
        </w:rPr>
        <w:t>Comprimidos 100 mg e 200 mg</w:t>
      </w:r>
    </w:p>
    <w:p>
      <w:pPr>
        <w:pStyle w:val="ListBullet"/>
        <w:spacing w:before="0" w:after="20"/>
      </w:pPr>
      <w:r>
        <w:rPr>
          <w:color w:val="282828"/>
          <w:sz w:val="20"/>
        </w:rPr>
        <w:t>Solução injetável 5 mg/mL (frasco-ampola 20 mL = 100 mg)</w:t>
      </w:r>
    </w:p>
    <w:p>
      <w:pPr>
        <w:keepNext/>
        <w:spacing w:before="120" w:after="40"/>
      </w:pPr>
      <w:r>
        <w:rPr>
          <w:b/>
          <w:color w:val="2C5E8A"/>
          <w:sz w:val="22"/>
        </w:rPr>
        <w:t>Indicações e Linha de Tratamento</w:t>
      </w:r>
    </w:p>
    <w:p>
      <w:pPr>
        <w:spacing w:before="0" w:after="80"/>
      </w:pPr>
      <w:r>
        <w:rPr>
          <w:color w:val="282828"/>
          <w:sz w:val="20"/>
        </w:rPr>
        <w:t>Bloqueador combinado alfa-1 e beta adrenérgico não seletivo (relação de bloqueio alfa:beta de 1:7 na via IV). Primeira linha internacional para o controle da Emergência Hipertensiva pediátrica (encefalopatia hipertensiva, glomerulonefrite aguda) sem causar taquicardia reflexa acentuada.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 Bolus Intermitente (IV)</w:t>
            </w:r>
          </w:p>
        </w:tc>
        <w:tc>
          <w:tcPr>
            <w:tcW w:type="dxa" w:w="3888"/>
            <w:shd w:fill="FFFFFF"/>
            <w:tcMar>
              <w:top w:w="100" w:type="dxa"/>
              <w:bottom w:w="100" w:type="dxa"/>
              <w:left w:w="140" w:type="dxa"/>
              <w:right w:w="140" w:type="dxa"/>
            </w:tcMar>
          </w:tcPr>
          <w:p>
            <w:pPr>
              <w:spacing w:before="0" w:after="0"/>
            </w:pPr>
            <w:r>
              <w:rPr>
                <w:color w:val="282828"/>
                <w:sz w:val="18"/>
              </w:rPr>
              <w:t>0,2 a 1,0 mg/kg/dose (Máx: 20 a 40 mg/dose) administrado em injeção IV lenta em 2 a 5 minutos. Pode repetir a cada 10 a 15 minutos se necessário.</w:t>
            </w:r>
          </w:p>
        </w:tc>
        <w:tc>
          <w:tcPr>
            <w:tcW w:type="dxa" w:w="3168"/>
            <w:shd w:fill="FFFFFF"/>
            <w:tcMar>
              <w:top w:w="100" w:type="dxa"/>
              <w:bottom w:w="100" w:type="dxa"/>
              <w:left w:w="140" w:type="dxa"/>
              <w:right w:w="140" w:type="dxa"/>
            </w:tcMar>
          </w:tcPr>
          <w:p>
            <w:pPr>
              <w:spacing w:before="0" w:after="0"/>
            </w:pPr>
            <w:r>
              <w:rPr>
                <w:color w:val="282828"/>
                <w:sz w:val="18"/>
              </w:rPr>
              <w:t>Seguido de infusão contínua se hipertensão refratária.</w:t>
            </w:r>
          </w:p>
        </w:tc>
      </w:tr>
      <w:tr>
        <w:tc>
          <w:tcPr>
            <w:tcW w:type="dxa" w:w="2880"/>
            <w:shd w:fill="F7F9FB"/>
            <w:tcMar>
              <w:top w:w="100" w:type="dxa"/>
              <w:bottom w:w="100" w:type="dxa"/>
              <w:left w:w="140" w:type="dxa"/>
              <w:right w:w="140" w:type="dxa"/>
            </w:tcMar>
          </w:tcPr>
          <w:p>
            <w:pPr>
              <w:spacing w:before="0" w:after="0"/>
            </w:pPr>
            <w:r>
              <w:rPr>
                <w:b/>
                <w:color w:val="282828"/>
                <w:sz w:val="18"/>
              </w:rPr>
              <w:t>Emergência Hipertensiva — Infusão Contínua (IV)</w:t>
            </w:r>
          </w:p>
        </w:tc>
        <w:tc>
          <w:tcPr>
            <w:tcW w:type="dxa" w:w="3888"/>
            <w:shd w:fill="F7F9FB"/>
            <w:tcMar>
              <w:top w:w="100" w:type="dxa"/>
              <w:bottom w:w="100" w:type="dxa"/>
              <w:left w:w="140" w:type="dxa"/>
              <w:right w:w="140" w:type="dxa"/>
            </w:tcMar>
          </w:tcPr>
          <w:p>
            <w:pPr>
              <w:spacing w:before="0" w:after="0"/>
            </w:pPr>
            <w:r>
              <w:rPr>
                <w:color w:val="282828"/>
                <w:sz w:val="18"/>
              </w:rPr>
              <w:t>0,25 a 3,0 mg/kg/hora em infusão em bomba sob monitorização de PA</w:t>
            </w:r>
          </w:p>
        </w:tc>
        <w:tc>
          <w:tcPr>
            <w:tcW w:type="dxa" w:w="3168"/>
            <w:shd w:fill="F7F9FB"/>
            <w:tcMar>
              <w:top w:w="100" w:type="dxa"/>
              <w:bottom w:w="100" w:type="dxa"/>
              <w:left w:w="140" w:type="dxa"/>
              <w:right w:w="140" w:type="dxa"/>
            </w:tcMar>
          </w:tcPr>
          <w:p>
            <w:pPr>
              <w:spacing w:before="0" w:after="0"/>
            </w:pPr>
            <w:r>
              <w:rPr>
                <w:color w:val="282828"/>
                <w:sz w:val="18"/>
              </w:rPr>
              <w:t>Titular para queda da PA ≤ 25% nas primeiras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Asma brônquica grave descompensada, bloqueio atrioventricular de 2º ou 3º grau, bradicardia grave e choque cardiogênico.</w:t>
      </w:r>
    </w:p>
    <w:p>
      <w:pPr>
        <w:spacing w:after="200"/>
      </w:pPr>
    </w:p>
    <w:p>
      <w:pPr>
        <w:keepNext/>
        <w:spacing w:before="280" w:after="60"/>
      </w:pPr>
      <w:r>
        <w:rPr>
          <w:b/>
          <w:color w:val="1B365D"/>
          <w:sz w:val="28"/>
        </w:rPr>
        <w:t>239. Lacosamida</w:t>
      </w:r>
    </w:p>
    <w:p>
      <w:pPr>
        <w:keepNext/>
        <w:spacing w:before="80" w:after="40"/>
      </w:pPr>
      <w:r>
        <w:rPr>
          <w:b/>
          <w:color w:val="2C5E8A"/>
          <w:sz w:val="22"/>
        </w:rPr>
        <w:t>Apresentações Disponíveis</w:t>
      </w:r>
    </w:p>
    <w:p>
      <w:pPr>
        <w:pStyle w:val="ListBullet"/>
        <w:spacing w:before="0" w:after="20"/>
      </w:pPr>
      <w:r>
        <w:rPr>
          <w:color w:val="282828"/>
          <w:sz w:val="20"/>
        </w:rPr>
        <w:t>Solução oral 10 mg/mL</w:t>
      </w:r>
    </w:p>
    <w:p>
      <w:pPr>
        <w:pStyle w:val="ListBullet"/>
        <w:spacing w:before="0" w:after="20"/>
      </w:pPr>
      <w:r>
        <w:rPr>
          <w:color w:val="282828"/>
          <w:sz w:val="20"/>
        </w:rPr>
        <w:t>Comprimidos 50 mg, 100 mg, 150 mg e 200 mg</w:t>
      </w:r>
    </w:p>
    <w:p>
      <w:pPr>
        <w:pStyle w:val="ListBullet"/>
        <w:spacing w:before="0" w:after="20"/>
      </w:pPr>
      <w:r>
        <w:rPr>
          <w:color w:val="282828"/>
          <w:sz w:val="20"/>
        </w:rPr>
        <w:t>Solução para infusão IV 10 mg/mL (frasco 20 mL = 200 mg)</w:t>
      </w:r>
    </w:p>
    <w:p>
      <w:pPr>
        <w:keepNext/>
        <w:spacing w:before="120" w:after="40"/>
      </w:pPr>
      <w:r>
        <w:rPr>
          <w:b/>
          <w:color w:val="2C5E8A"/>
          <w:sz w:val="22"/>
        </w:rPr>
        <w:t>Indicações e Linha de Tratamento</w:t>
      </w:r>
    </w:p>
    <w:p>
      <w:pPr>
        <w:spacing w:before="0" w:after="80"/>
      </w:pPr>
      <w:r>
        <w:rPr>
          <w:color w:val="282828"/>
          <w:sz w:val="20"/>
        </w:rPr>
        <w:t>Antiepiléptico de terceira geração que atua na inativação lenta dos canais de sódio dependentes de voltagem. Indicado no tratamento de crises epilépticas focais (com ou sem generalização) e terapia adjuvante no Estado de Mal Epiléptico refratário a partir de 1 mês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Crises Focais — Lactentes e Crianças (VO/IV)</w:t>
            </w:r>
          </w:p>
        </w:tc>
        <w:tc>
          <w:tcPr>
            <w:tcW w:type="dxa" w:w="3888"/>
            <w:shd w:fill="FFFFFF"/>
            <w:tcMar>
              <w:top w:w="100" w:type="dxa"/>
              <w:bottom w:w="100" w:type="dxa"/>
              <w:left w:w="140" w:type="dxa"/>
              <w:right w:w="140" w:type="dxa"/>
            </w:tcMar>
          </w:tcPr>
          <w:p>
            <w:pPr>
              <w:spacing w:before="0" w:after="0"/>
            </w:pPr>
            <w:r>
              <w:rPr>
                <w:color w:val="282828"/>
                <w:sz w:val="18"/>
              </w:rPr>
              <w:t>Inicial: 1 a 2 mg/kg/dia dividido a cada 12 horas. Titular semanalmente até dose de manutenção de 6 a 12 mg/kg/dia (Máx: 300 a 400 mg/dia).</w:t>
            </w:r>
          </w:p>
        </w:tc>
        <w:tc>
          <w:tcPr>
            <w:tcW w:type="dxa" w:w="3168"/>
            <w:shd w:fill="FFFFFF"/>
            <w:tcMar>
              <w:top w:w="100" w:type="dxa"/>
              <w:bottom w:w="100" w:type="dxa"/>
              <w:left w:w="140" w:type="dxa"/>
              <w:right w:w="140" w:type="dxa"/>
            </w:tcMar>
          </w:tcPr>
          <w:p>
            <w:pPr>
              <w:spacing w:before="0" w:after="0"/>
            </w:pPr>
            <w:r>
              <w:rPr>
                <w:color w:val="282828"/>
                <w:sz w:val="18"/>
              </w:rPr>
              <w:t>Infundir IV em 15 a 30 minutos.</w:t>
            </w:r>
          </w:p>
        </w:tc>
      </w:tr>
      <w:tr>
        <w:tc>
          <w:tcPr>
            <w:tcW w:type="dxa" w:w="2880"/>
            <w:shd w:fill="F7F9FB"/>
            <w:tcMar>
              <w:top w:w="100" w:type="dxa"/>
              <w:bottom w:w="100" w:type="dxa"/>
              <w:left w:w="140" w:type="dxa"/>
              <w:right w:w="140" w:type="dxa"/>
            </w:tcMar>
          </w:tcPr>
          <w:p>
            <w:pPr>
              <w:spacing w:before="0" w:after="0"/>
            </w:pPr>
            <w:r>
              <w:rPr>
                <w:b/>
                <w:color w:val="282828"/>
                <w:sz w:val="18"/>
              </w:rPr>
              <w:t>Estado de Mal Epiléptico Refratário — Carga (IV)</w:t>
            </w:r>
          </w:p>
        </w:tc>
        <w:tc>
          <w:tcPr>
            <w:tcW w:type="dxa" w:w="3888"/>
            <w:shd w:fill="F7F9FB"/>
            <w:tcMar>
              <w:top w:w="100" w:type="dxa"/>
              <w:bottom w:w="100" w:type="dxa"/>
              <w:left w:w="140" w:type="dxa"/>
              <w:right w:w="140" w:type="dxa"/>
            </w:tcMar>
          </w:tcPr>
          <w:p>
            <w:pPr>
              <w:spacing w:before="0" w:after="0"/>
            </w:pPr>
            <w:r>
              <w:rPr>
                <w:color w:val="282828"/>
                <w:sz w:val="18"/>
              </w:rPr>
              <w:t>6 a 10 mg/kg em infusão rápida de 15 minutos</w:t>
            </w:r>
          </w:p>
        </w:tc>
        <w:tc>
          <w:tcPr>
            <w:tcW w:type="dxa" w:w="3168"/>
            <w:shd w:fill="F7F9FB"/>
            <w:tcMar>
              <w:top w:w="100" w:type="dxa"/>
              <w:bottom w:w="100" w:type="dxa"/>
              <w:left w:w="140" w:type="dxa"/>
              <w:right w:w="140" w:type="dxa"/>
            </w:tcMar>
          </w:tcPr>
          <w:p>
            <w:pPr>
              <w:spacing w:before="0" w:after="0"/>
            </w:pPr>
            <w:r>
              <w:rPr>
                <w:color w:val="282828"/>
                <w:sz w:val="18"/>
              </w:rPr>
              <w:t>Excelente tolerabilidade hemodinâmica.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Prolongamento dose-dependente do intervalo PR no ECG; cautela em pacientes com bloqueio AV de 1º grau ou cardiopatias.</w:t>
      </w:r>
    </w:p>
    <w:p>
      <w:pPr>
        <w:pStyle w:val="ListBullet"/>
        <w:spacing w:before="0" w:after="20"/>
      </w:pPr>
      <w:r>
        <w:rPr>
          <w:b/>
          <w:color w:val="282828"/>
          <w:sz w:val="19"/>
        </w:rPr>
        <w:t>Condições:</w:t>
      </w:r>
      <w:r>
        <w:rPr>
          <w:color w:val="282828"/>
          <w:sz w:val="19"/>
        </w:rPr>
        <w:t xml:space="preserve"> Hipersensibilidade à lacosamida.</w:t>
      </w:r>
    </w:p>
    <w:p>
      <w:pPr>
        <w:spacing w:after="200"/>
      </w:pPr>
    </w:p>
    <w:p>
      <w:pPr>
        <w:keepNext/>
        <w:spacing w:before="280" w:after="60"/>
      </w:pPr>
      <w:r>
        <w:rPr>
          <w:b/>
          <w:color w:val="1B365D"/>
          <w:sz w:val="28"/>
        </w:rPr>
        <w:t>240. Lactulose</w:t>
      </w:r>
    </w:p>
    <w:p>
      <w:pPr>
        <w:keepNext/>
        <w:spacing w:before="80" w:after="40"/>
      </w:pPr>
      <w:r>
        <w:rPr>
          <w:b/>
          <w:color w:val="2C5E8A"/>
          <w:sz w:val="22"/>
        </w:rPr>
        <w:t>Apresentações Disponíveis</w:t>
      </w:r>
    </w:p>
    <w:p>
      <w:pPr>
        <w:pStyle w:val="ListBullet"/>
        <w:spacing w:before="0" w:after="20"/>
      </w:pPr>
      <w:r>
        <w:rPr>
          <w:color w:val="282828"/>
          <w:sz w:val="20"/>
        </w:rPr>
        <w:t>Solução oral/xarope 667 mg/mL (66,7%)</w:t>
      </w:r>
    </w:p>
    <w:p>
      <w:pPr>
        <w:keepNext/>
        <w:spacing w:before="120" w:after="40"/>
      </w:pPr>
      <w:r>
        <w:rPr>
          <w:b/>
          <w:color w:val="2C5E8A"/>
          <w:sz w:val="22"/>
        </w:rPr>
        <w:t>Indicações e Linha de Tratamento</w:t>
      </w:r>
    </w:p>
    <w:p>
      <w:pPr>
        <w:spacing w:before="0" w:after="80"/>
      </w:pPr>
      <w:r>
        <w:rPr>
          <w:color w:val="282828"/>
          <w:sz w:val="20"/>
        </w:rPr>
        <w:t>Dissacarídeo sintético não absorvível de ação osmótica e prebiótica. Primeira linha no tratamento de manutenção da Constipação Intestinal Funcional Crônica na infância e no tratamento e profilaxia da Encefalopatia Hepática na insuficiência hepática.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Constipação Intestinal Funcional (VO)</w:t>
            </w:r>
          </w:p>
        </w:tc>
        <w:tc>
          <w:tcPr>
            <w:tcW w:type="dxa" w:w="3888"/>
            <w:shd w:fill="FFFFFF"/>
            <w:tcMar>
              <w:top w:w="100" w:type="dxa"/>
              <w:bottom w:w="100" w:type="dxa"/>
              <w:left w:w="140" w:type="dxa"/>
              <w:right w:w="140" w:type="dxa"/>
            </w:tcMar>
          </w:tcPr>
          <w:p>
            <w:pPr>
              <w:spacing w:before="0" w:after="0"/>
            </w:pPr>
            <w:r>
              <w:rPr>
                <w:color w:val="282828"/>
                <w:sz w:val="18"/>
              </w:rPr>
              <w:t>Lactentes: 2,5 a 5 mL/dia (ou 1 mL/kg/dia). Crianças de 1 a 6 anos: 5 a 10 mL/dia. Crianças &gt; 6 anos e Adolescentes: 10 a 20 mL/dia (titular até 1 a 3 mL/kg/dia se necessário para obter 1 a 2 evacuações pastosas/dia).</w:t>
            </w:r>
          </w:p>
        </w:tc>
        <w:tc>
          <w:tcPr>
            <w:tcW w:type="dxa" w:w="3168"/>
            <w:shd w:fill="FFFFFF"/>
            <w:tcMar>
              <w:top w:w="100" w:type="dxa"/>
              <w:bottom w:w="100" w:type="dxa"/>
              <w:left w:w="140" w:type="dxa"/>
              <w:right w:w="140" w:type="dxa"/>
            </w:tcMar>
          </w:tcPr>
          <w:p>
            <w:pPr>
              <w:spacing w:before="0" w:after="0"/>
            </w:pPr>
            <w:r>
              <w:rPr>
                <w:color w:val="282828"/>
                <w:sz w:val="18"/>
              </w:rPr>
              <w:t>Dose diária única matinal ou dividida a cada 12 horas com água ou suco.</w:t>
            </w:r>
          </w:p>
        </w:tc>
      </w:tr>
      <w:tr>
        <w:tc>
          <w:tcPr>
            <w:tcW w:type="dxa" w:w="2880"/>
            <w:shd w:fill="F7F9FB"/>
            <w:tcMar>
              <w:top w:w="100" w:type="dxa"/>
              <w:bottom w:w="100" w:type="dxa"/>
              <w:left w:w="140" w:type="dxa"/>
              <w:right w:w="140" w:type="dxa"/>
            </w:tcMar>
          </w:tcPr>
          <w:p>
            <w:pPr>
              <w:spacing w:before="0" w:after="0"/>
            </w:pPr>
            <w:r>
              <w:rPr>
                <w:b/>
                <w:color w:val="282828"/>
                <w:sz w:val="18"/>
              </w:rPr>
              <w:t>Encefalopatia Hepática (VO)</w:t>
            </w:r>
          </w:p>
        </w:tc>
        <w:tc>
          <w:tcPr>
            <w:tcW w:type="dxa" w:w="3888"/>
            <w:shd w:fill="F7F9FB"/>
            <w:tcMar>
              <w:top w:w="100" w:type="dxa"/>
              <w:bottom w:w="100" w:type="dxa"/>
              <w:left w:w="140" w:type="dxa"/>
              <w:right w:w="140" w:type="dxa"/>
            </w:tcMar>
          </w:tcPr>
          <w:p>
            <w:pPr>
              <w:spacing w:before="0" w:after="0"/>
            </w:pPr>
            <w:r>
              <w:rPr>
                <w:color w:val="282828"/>
                <w:sz w:val="18"/>
              </w:rPr>
              <w:t>1 a 3 mL/kg/dia dividido em 3 a 4 tomadas para obter 2 a 3 evacuações ácidas diárias</w:t>
            </w:r>
          </w:p>
        </w:tc>
        <w:tc>
          <w:tcPr>
            <w:tcW w:type="dxa" w:w="3168"/>
            <w:shd w:fill="F7F9FB"/>
            <w:tcMar>
              <w:top w:w="100" w:type="dxa"/>
              <w:bottom w:w="100" w:type="dxa"/>
              <w:left w:w="140" w:type="dxa"/>
              <w:right w:w="140" w:type="dxa"/>
            </w:tcMar>
          </w:tcPr>
          <w:p>
            <w:pPr>
              <w:spacing w:before="0" w:after="0"/>
            </w:pPr>
            <w:r>
              <w:rPr>
                <w:color w:val="282828"/>
                <w:sz w:val="18"/>
              </w:rPr>
              <w:t>Acidifica o cólon e reduz amônia.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Galactosemia congênita, obstrução intestinal mecânica e suspeita de abdome agudo cirúrgico.</w:t>
      </w:r>
    </w:p>
    <w:p>
      <w:pPr>
        <w:pStyle w:val="ListBullet"/>
        <w:spacing w:before="0" w:after="20"/>
      </w:pPr>
      <w:r>
        <w:rPr>
          <w:b/>
          <w:color w:val="282828"/>
          <w:sz w:val="19"/>
        </w:rPr>
        <w:t>Efeitos:</w:t>
      </w:r>
      <w:r>
        <w:rPr>
          <w:color w:val="282828"/>
          <w:sz w:val="19"/>
        </w:rPr>
        <w:t xml:space="preserve"> Meteorismo, flatulência e cólicas nos primeiros dias de uso.</w:t>
      </w:r>
    </w:p>
    <w:p>
      <w:pPr>
        <w:spacing w:after="200"/>
      </w:pPr>
    </w:p>
    <w:p>
      <w:pPr>
        <w:keepNext/>
        <w:spacing w:before="280" w:after="60"/>
      </w:pPr>
      <w:r>
        <w:rPr>
          <w:b/>
          <w:color w:val="1B365D"/>
          <w:sz w:val="28"/>
        </w:rPr>
        <w:t>241. Lamotrigina</w:t>
      </w:r>
    </w:p>
    <w:p>
      <w:pPr>
        <w:keepNext/>
        <w:spacing w:before="80" w:after="40"/>
      </w:pPr>
      <w:r>
        <w:rPr>
          <w:b/>
          <w:color w:val="2C5E8A"/>
          <w:sz w:val="22"/>
        </w:rPr>
        <w:t>Apresentações Disponíveis</w:t>
      </w:r>
    </w:p>
    <w:p>
      <w:pPr>
        <w:pStyle w:val="ListBullet"/>
        <w:spacing w:before="0" w:after="20"/>
      </w:pPr>
      <w:r>
        <w:rPr>
          <w:color w:val="282828"/>
          <w:sz w:val="20"/>
        </w:rPr>
        <w:t>Comprimidos dispersíveis/mastigáveis 5 mg, 25 mg, 50 mg, 100 mg e 200 mg</w:t>
      </w:r>
    </w:p>
    <w:p>
      <w:pPr>
        <w:keepNext/>
        <w:spacing w:before="120" w:after="40"/>
      </w:pPr>
      <w:r>
        <w:rPr>
          <w:b/>
          <w:color w:val="2C5E8A"/>
          <w:sz w:val="22"/>
        </w:rPr>
        <w:t>Indicações e Linha de Tratamento</w:t>
      </w:r>
    </w:p>
    <w:p>
      <w:pPr>
        <w:spacing w:before="0" w:after="80"/>
      </w:pPr>
      <w:r>
        <w:rPr>
          <w:color w:val="282828"/>
          <w:sz w:val="20"/>
        </w:rPr>
        <w:t>Antiepiléptico bloqueador de canais de sódio e inibidor da liberação pré-sináptica de glutamato. Primeira linha em crises focais, epilepsia generalizada idiopática, crises de ausência e Síndrome de Lennox-Gastaut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Epilepsia Pediátrica — Monoterapia (VO)</w:t>
            </w:r>
          </w:p>
        </w:tc>
        <w:tc>
          <w:tcPr>
            <w:tcW w:type="dxa" w:w="3888"/>
            <w:shd w:fill="FFFFFF"/>
            <w:tcMar>
              <w:top w:w="100" w:type="dxa"/>
              <w:bottom w:w="100" w:type="dxa"/>
              <w:left w:w="140" w:type="dxa"/>
              <w:right w:w="140" w:type="dxa"/>
            </w:tcMar>
          </w:tcPr>
          <w:p>
            <w:pPr>
              <w:spacing w:before="0" w:after="0"/>
            </w:pPr>
            <w:r>
              <w:rPr>
                <w:color w:val="282828"/>
                <w:sz w:val="18"/>
              </w:rPr>
              <w:t>Semanas 1-2: 0,15 mg/kg/dia. Semanas 3-4: 0,3 mg/kg/dia. Manutenção: 1 a 5 mg/kg/dia a cada 12h.</w:t>
            </w:r>
          </w:p>
        </w:tc>
        <w:tc>
          <w:tcPr>
            <w:tcW w:type="dxa" w:w="3168"/>
            <w:shd w:fill="FFFFFF"/>
            <w:tcMar>
              <w:top w:w="100" w:type="dxa"/>
              <w:bottom w:w="100" w:type="dxa"/>
              <w:left w:w="140" w:type="dxa"/>
              <w:right w:w="140" w:type="dxa"/>
            </w:tcMar>
          </w:tcPr>
          <w:p>
            <w:pPr>
              <w:spacing w:before="0" w:after="0"/>
            </w:pPr>
            <w:r>
              <w:rPr>
                <w:color w:val="282828"/>
                <w:sz w:val="18"/>
              </w:rPr>
              <w:t>Titulação obrigatoriamente lenta para prevenir farmacodermia grave.</w:t>
            </w:r>
          </w:p>
        </w:tc>
      </w:tr>
      <w:tr>
        <w:tc>
          <w:tcPr>
            <w:tcW w:type="dxa" w:w="2880"/>
            <w:shd w:fill="F7F9FB"/>
            <w:tcMar>
              <w:top w:w="100" w:type="dxa"/>
              <w:bottom w:w="100" w:type="dxa"/>
              <w:left w:w="140" w:type="dxa"/>
              <w:right w:w="140" w:type="dxa"/>
            </w:tcMar>
          </w:tcPr>
          <w:p>
            <w:pPr>
              <w:spacing w:before="0" w:after="0"/>
            </w:pPr>
            <w:r>
              <w:rPr>
                <w:b/>
                <w:color w:val="282828"/>
                <w:sz w:val="18"/>
              </w:rPr>
              <w:t>Adjuvante com Valproato (Inibidor Enzimático) (VO)</w:t>
            </w:r>
          </w:p>
        </w:tc>
        <w:tc>
          <w:tcPr>
            <w:tcW w:type="dxa" w:w="3888"/>
            <w:shd w:fill="F7F9FB"/>
            <w:tcMar>
              <w:top w:w="100" w:type="dxa"/>
              <w:bottom w:w="100" w:type="dxa"/>
              <w:left w:w="140" w:type="dxa"/>
              <w:right w:w="140" w:type="dxa"/>
            </w:tcMar>
          </w:tcPr>
          <w:p>
            <w:pPr>
              <w:spacing w:before="0" w:after="0"/>
            </w:pPr>
            <w:r>
              <w:rPr>
                <w:color w:val="282828"/>
                <w:sz w:val="18"/>
              </w:rPr>
              <w:t>Semanas 1-2: 0,15 mg/kg/dia em dias alternados. Semanas 3-4: 0,15 mg/kg/dia. Manutenção: 1 a 3 mg/kg/dia a cada 12h.</w:t>
            </w:r>
          </w:p>
        </w:tc>
        <w:tc>
          <w:tcPr>
            <w:tcW w:type="dxa" w:w="3168"/>
            <w:shd w:fill="F7F9FB"/>
            <w:tcMar>
              <w:top w:w="100" w:type="dxa"/>
              <w:bottom w:w="100" w:type="dxa"/>
              <w:left w:w="140" w:type="dxa"/>
              <w:right w:w="140" w:type="dxa"/>
            </w:tcMar>
          </w:tcPr>
          <w:p>
            <w:pPr>
              <w:spacing w:before="0" w:after="0"/>
            </w:pPr>
            <w:r>
              <w:rPr>
                <w:color w:val="282828"/>
                <w:sz w:val="18"/>
              </w:rPr>
              <w:t>Doses reduzidas à metade pelo valproato.</w:t>
            </w:r>
          </w:p>
        </w:tc>
      </w:tr>
      <w:tr>
        <w:tc>
          <w:tcPr>
            <w:tcW w:type="dxa" w:w="2880"/>
            <w:shd w:fill="FFFFFF"/>
            <w:tcMar>
              <w:top w:w="100" w:type="dxa"/>
              <w:bottom w:w="100" w:type="dxa"/>
              <w:left w:w="140" w:type="dxa"/>
              <w:right w:w="140" w:type="dxa"/>
            </w:tcMar>
          </w:tcPr>
          <w:p>
            <w:pPr>
              <w:spacing w:before="0" w:after="0"/>
            </w:pPr>
            <w:r>
              <w:rPr>
                <w:b/>
                <w:color w:val="282828"/>
                <w:sz w:val="18"/>
              </w:rPr>
              <w:t>Adjuvante com Indutores (Carbamazepina/Fenitoína) (VO)</w:t>
            </w:r>
          </w:p>
        </w:tc>
        <w:tc>
          <w:tcPr>
            <w:tcW w:type="dxa" w:w="3888"/>
            <w:shd w:fill="FFFFFF"/>
            <w:tcMar>
              <w:top w:w="100" w:type="dxa"/>
              <w:bottom w:w="100" w:type="dxa"/>
              <w:left w:w="140" w:type="dxa"/>
              <w:right w:w="140" w:type="dxa"/>
            </w:tcMar>
          </w:tcPr>
          <w:p>
            <w:pPr>
              <w:spacing w:before="0" w:after="0"/>
            </w:pPr>
            <w:r>
              <w:rPr>
                <w:color w:val="282828"/>
                <w:sz w:val="18"/>
              </w:rPr>
              <w:t>Semanas 1-2: 0,6 mg/kg/dia. Semanas 3-4: 1,2 mg/kg/dia. Manutenção: 5 a 15 mg/kg/dia a cada 12h.</w:t>
            </w:r>
          </w:p>
        </w:tc>
        <w:tc>
          <w:tcPr>
            <w:tcW w:type="dxa" w:w="3168"/>
            <w:shd w:fill="FFFFFF"/>
            <w:tcMar>
              <w:top w:w="100" w:type="dxa"/>
              <w:bottom w:w="100" w:type="dxa"/>
              <w:left w:w="140" w:type="dxa"/>
              <w:right w:w="140" w:type="dxa"/>
            </w:tcMar>
          </w:tcPr>
          <w:p>
            <w:pPr>
              <w:spacing w:before="0" w:after="0"/>
            </w:pPr>
            <w:r>
              <w:rPr>
                <w:color w:val="282828"/>
                <w:sz w:val="18"/>
              </w:rPr>
              <w:t>Doses aumentadas.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SÍNDROME DE STEVENS-JOHNSON / DRESS:</w:t>
      </w:r>
      <w:r>
        <w:rPr>
          <w:color w:val="282828"/>
          <w:sz w:val="19"/>
        </w:rPr>
        <w:t xml:space="preserve"> Black box warning para erupções cutâneas graves fatais. Suspender IMEDIATAMENTE ao primeiro sinal de rash ou lesão mucosa.</w:t>
      </w:r>
    </w:p>
    <w:p>
      <w:pPr>
        <w:pStyle w:val="ListBullet"/>
        <w:spacing w:before="0" w:after="20"/>
      </w:pPr>
      <w:r>
        <w:rPr>
          <w:b/>
          <w:color w:val="282828"/>
          <w:sz w:val="19"/>
        </w:rPr>
        <w:t>Condições:</w:t>
      </w:r>
      <w:r>
        <w:rPr>
          <w:color w:val="282828"/>
          <w:sz w:val="19"/>
        </w:rPr>
        <w:t xml:space="preserve"> Hipersensibilidade à lamotrigina.</w:t>
      </w:r>
    </w:p>
    <w:p>
      <w:pPr>
        <w:spacing w:after="200"/>
      </w:pPr>
    </w:p>
    <w:p>
      <w:pPr>
        <w:keepNext/>
        <w:spacing w:before="280" w:after="60"/>
      </w:pPr>
      <w:r>
        <w:rPr>
          <w:b/>
          <w:color w:val="1B365D"/>
          <w:sz w:val="28"/>
        </w:rPr>
        <w:t>242. Lansoprazol</w:t>
      </w:r>
    </w:p>
    <w:p>
      <w:pPr>
        <w:keepNext/>
        <w:spacing w:before="80" w:after="40"/>
      </w:pPr>
      <w:r>
        <w:rPr>
          <w:b/>
          <w:color w:val="2C5E8A"/>
          <w:sz w:val="22"/>
        </w:rPr>
        <w:t>Apresentações Disponíveis</w:t>
      </w:r>
    </w:p>
    <w:p>
      <w:pPr>
        <w:pStyle w:val="ListBullet"/>
        <w:spacing w:before="0" w:after="20"/>
      </w:pPr>
      <w:r>
        <w:rPr>
          <w:color w:val="282828"/>
          <w:sz w:val="20"/>
        </w:rPr>
        <w:t>Cápsulas com microgrânulos gastrorresistentes 15 mg e 30 mg</w:t>
      </w:r>
    </w:p>
    <w:p>
      <w:pPr>
        <w:pStyle w:val="ListBullet"/>
        <w:spacing w:before="0" w:after="20"/>
      </w:pPr>
      <w:r>
        <w:rPr>
          <w:color w:val="282828"/>
          <w:sz w:val="20"/>
        </w:rPr>
        <w:t>Comprimidos orodispersíveis 15 mg e 30 mg</w:t>
      </w:r>
    </w:p>
    <w:p>
      <w:pPr>
        <w:keepNext/>
        <w:spacing w:before="120" w:after="40"/>
      </w:pPr>
      <w:r>
        <w:rPr>
          <w:b/>
          <w:color w:val="2C5E8A"/>
          <w:sz w:val="22"/>
        </w:rPr>
        <w:t>Indicações e Linha de Tratamento</w:t>
      </w:r>
    </w:p>
    <w:p>
      <w:pPr>
        <w:spacing w:before="0" w:after="80"/>
      </w:pPr>
      <w:r>
        <w:rPr>
          <w:color w:val="282828"/>
          <w:sz w:val="20"/>
        </w:rPr>
        <w:t>Inibidor da Bomba de Prótons (IBP). Indicado no tratamento de Doença do Refluxo Gastroesofágico com esofagite erosiva, úlcera gastroduodenal e componente do esquema de erradicação de H. pylori a partir de 1 ano de 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DRGE / Esofagite Erosiva — 1 a 11 anos (VO)</w:t>
            </w:r>
          </w:p>
        </w:tc>
        <w:tc>
          <w:tcPr>
            <w:tcW w:type="dxa" w:w="3888"/>
            <w:shd w:fill="FFFFFF"/>
            <w:tcMar>
              <w:top w:w="100" w:type="dxa"/>
              <w:bottom w:w="100" w:type="dxa"/>
              <w:left w:w="140" w:type="dxa"/>
              <w:right w:w="140" w:type="dxa"/>
            </w:tcMar>
          </w:tcPr>
          <w:p>
            <w:pPr>
              <w:spacing w:before="0" w:after="0"/>
            </w:pPr>
            <w:r>
              <w:rPr>
                <w:color w:val="282828"/>
                <w:sz w:val="18"/>
              </w:rPr>
              <w:t>Peso ≤ 30 kg: 15 mg uma vez ao dia pela manhã 30 minutos antes do desjejum. Peso &gt; 30 kg: 30 mg uma vez ao dia.</w:t>
            </w:r>
          </w:p>
        </w:tc>
        <w:tc>
          <w:tcPr>
            <w:tcW w:type="dxa" w:w="3168"/>
            <w:shd w:fill="FFFFFF"/>
            <w:tcMar>
              <w:top w:w="100" w:type="dxa"/>
              <w:bottom w:w="100" w:type="dxa"/>
              <w:left w:w="140" w:type="dxa"/>
              <w:right w:w="140" w:type="dxa"/>
            </w:tcMar>
          </w:tcPr>
          <w:p>
            <w:pPr>
              <w:spacing w:before="0" w:after="0"/>
            </w:pPr>
            <w:r>
              <w:rPr>
                <w:color w:val="282828"/>
                <w:sz w:val="18"/>
              </w:rPr>
              <w:t>Comprimidos orodispersíveis se dissolvem rapidamente na língua ou em pequena quantidade de água.</w:t>
            </w:r>
          </w:p>
        </w:tc>
      </w:tr>
      <w:tr>
        <w:tc>
          <w:tcPr>
            <w:tcW w:type="dxa" w:w="2880"/>
            <w:shd w:fill="F7F9FB"/>
            <w:tcMar>
              <w:top w:w="100" w:type="dxa"/>
              <w:bottom w:w="100" w:type="dxa"/>
              <w:left w:w="140" w:type="dxa"/>
              <w:right w:w="140" w:type="dxa"/>
            </w:tcMar>
          </w:tcPr>
          <w:p>
            <w:pPr>
              <w:spacing w:before="0" w:after="0"/>
            </w:pPr>
            <w:r>
              <w:rPr>
                <w:b/>
                <w:color w:val="282828"/>
                <w:sz w:val="18"/>
              </w:rPr>
              <w:t>Crianças ≥ 12 anos e Adolescentes (VO)</w:t>
            </w:r>
          </w:p>
        </w:tc>
        <w:tc>
          <w:tcPr>
            <w:tcW w:type="dxa" w:w="3888"/>
            <w:shd w:fill="F7F9FB"/>
            <w:tcMar>
              <w:top w:w="100" w:type="dxa"/>
              <w:bottom w:w="100" w:type="dxa"/>
              <w:left w:w="140" w:type="dxa"/>
              <w:right w:w="140" w:type="dxa"/>
            </w:tcMar>
          </w:tcPr>
          <w:p>
            <w:pPr>
              <w:spacing w:before="0" w:after="0"/>
            </w:pPr>
            <w:r>
              <w:rPr>
                <w:color w:val="282828"/>
                <w:sz w:val="18"/>
              </w:rPr>
              <w:t>30 mg uma vez ao dia por 4 a 8 semanas</w:t>
            </w:r>
          </w:p>
        </w:tc>
        <w:tc>
          <w:tcPr>
            <w:tcW w:type="dxa" w:w="3168"/>
            <w:shd w:fill="F7F9FB"/>
            <w:tcMar>
              <w:top w:w="100" w:type="dxa"/>
              <w:bottom w:w="100" w:type="dxa"/>
              <w:left w:w="140" w:type="dxa"/>
              <w:right w:w="140" w:type="dxa"/>
            </w:tcMar>
          </w:tcPr>
          <w:p>
            <w:pPr>
              <w:spacing w:before="0" w:after="0"/>
            </w:pPr>
            <w:r>
              <w:rPr>
                <w:color w:val="282828"/>
                <w:sz w:val="18"/>
              </w:rPr>
              <w:t>Tomar em jejum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benzimidazóis.</w:t>
      </w:r>
    </w:p>
    <w:p>
      <w:pPr>
        <w:pStyle w:val="ListBullet"/>
        <w:spacing w:before="0" w:after="20"/>
      </w:pPr>
      <w:r>
        <w:rPr>
          <w:b/>
          <w:color w:val="282828"/>
          <w:sz w:val="19"/>
        </w:rPr>
        <w:t>Preparo:</w:t>
      </w:r>
      <w:r>
        <w:rPr>
          <w:color w:val="282828"/>
          <w:sz w:val="19"/>
        </w:rPr>
        <w:t xml:space="preserve"> Não mastigar nem esmagar os microgrânulos das cápsulas.</w:t>
      </w:r>
    </w:p>
    <w:p>
      <w:pPr>
        <w:spacing w:after="200"/>
      </w:pPr>
    </w:p>
    <w:p>
      <w:pPr>
        <w:keepNext/>
        <w:spacing w:before="280" w:after="60"/>
      </w:pPr>
      <w:r>
        <w:rPr>
          <w:b/>
          <w:color w:val="1B365D"/>
          <w:sz w:val="28"/>
        </w:rPr>
        <w:t>243. Laronidase</w:t>
      </w:r>
    </w:p>
    <w:p>
      <w:pPr>
        <w:keepNext/>
        <w:spacing w:before="80" w:after="40"/>
      </w:pPr>
      <w:r>
        <w:rPr>
          <w:b/>
          <w:color w:val="2C5E8A"/>
          <w:sz w:val="22"/>
        </w:rPr>
        <w:t>Apresentações Disponíveis</w:t>
      </w:r>
    </w:p>
    <w:p>
      <w:pPr>
        <w:pStyle w:val="ListBullet"/>
        <w:spacing w:before="0" w:after="20"/>
      </w:pPr>
      <w:r>
        <w:rPr>
          <w:color w:val="282828"/>
          <w:sz w:val="20"/>
        </w:rPr>
        <w:t>Solução concentrada para infusão 0,58 mg/mL (frasco 5 mL = 2,9 mg)</w:t>
      </w:r>
    </w:p>
    <w:p>
      <w:pPr>
        <w:keepNext/>
        <w:spacing w:before="120" w:after="40"/>
      </w:pPr>
      <w:r>
        <w:rPr>
          <w:b/>
          <w:color w:val="2C5E8A"/>
          <w:sz w:val="22"/>
        </w:rPr>
        <w:t>Indicações e Linha de Tratamento</w:t>
      </w:r>
    </w:p>
    <w:p>
      <w:pPr>
        <w:spacing w:before="0" w:after="80"/>
      </w:pPr>
      <w:r>
        <w:rPr>
          <w:color w:val="282828"/>
          <w:sz w:val="20"/>
        </w:rPr>
        <w:t>Terapia de reposição enzimática (alfa-L-iduronidase humana recombinante). Indicada para o tratamento a longo prazo das manifestações não neurológicas da Mucopolissacaridose Tipo I (MPS I / Síndrome de Hurler, Hurler-Scheie e Scheie).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Mucopolissacaridose Tipo I (IV)</w:t>
            </w:r>
          </w:p>
        </w:tc>
        <w:tc>
          <w:tcPr>
            <w:tcW w:type="dxa" w:w="3888"/>
            <w:shd w:fill="FFFFFF"/>
            <w:tcMar>
              <w:top w:w="100" w:type="dxa"/>
              <w:bottom w:w="100" w:type="dxa"/>
              <w:left w:w="140" w:type="dxa"/>
              <w:right w:w="140" w:type="dxa"/>
            </w:tcMar>
          </w:tcPr>
          <w:p>
            <w:pPr>
              <w:spacing w:before="0" w:after="0"/>
            </w:pPr>
            <w:r>
              <w:rPr>
                <w:color w:val="282828"/>
                <w:sz w:val="18"/>
              </w:rPr>
              <w:t>0,58 mg/kg (100 UI/kg) uma vez por semana em infusão intravenosa lenta contínua em 3 a 4 horas diluído em SF0,9%.</w:t>
            </w:r>
          </w:p>
        </w:tc>
        <w:tc>
          <w:tcPr>
            <w:tcW w:type="dxa" w:w="3168"/>
            <w:shd w:fill="FFFFFF"/>
            <w:tcMar>
              <w:top w:w="100" w:type="dxa"/>
              <w:bottom w:w="100" w:type="dxa"/>
              <w:left w:w="140" w:type="dxa"/>
              <w:right w:w="140" w:type="dxa"/>
            </w:tcMar>
          </w:tcPr>
          <w:p>
            <w:pPr>
              <w:spacing w:before="0" w:after="0"/>
            </w:pPr>
            <w:r>
              <w:rPr>
                <w:color w:val="282828"/>
                <w:sz w:val="18"/>
              </w:rPr>
              <w:t>Pré-medicação com anti-histamínicos e antipiréticos 60 minutos antes da infusão.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Reações anafilactoides graves; manter suporte avançado de vias aéreas durante a aplicação.</w:t>
      </w:r>
    </w:p>
    <w:p>
      <w:pPr>
        <w:spacing w:after="200"/>
      </w:pPr>
    </w:p>
    <w:p>
      <w:pPr>
        <w:keepNext/>
        <w:spacing w:before="280" w:after="60"/>
      </w:pPr>
      <w:r>
        <w:rPr>
          <w:b/>
          <w:color w:val="1B365D"/>
          <w:sz w:val="28"/>
        </w:rPr>
        <w:t>244. Levamisol (cloridrato)</w:t>
      </w:r>
    </w:p>
    <w:p>
      <w:pPr>
        <w:keepNext/>
        <w:spacing w:before="80" w:after="40"/>
      </w:pPr>
      <w:r>
        <w:rPr>
          <w:b/>
          <w:color w:val="2C5E8A"/>
          <w:sz w:val="22"/>
        </w:rPr>
        <w:t>Apresentações Disponíveis</w:t>
      </w:r>
    </w:p>
    <w:p>
      <w:pPr>
        <w:pStyle w:val="ListBullet"/>
        <w:spacing w:before="0" w:after="20"/>
      </w:pPr>
      <w:r>
        <w:rPr>
          <w:color w:val="282828"/>
          <w:sz w:val="20"/>
        </w:rPr>
        <w:t>Comprimidos 80 mg e 150 mg</w:t>
      </w:r>
    </w:p>
    <w:p>
      <w:pPr>
        <w:keepNext/>
        <w:spacing w:before="120" w:after="40"/>
      </w:pPr>
      <w:r>
        <w:rPr>
          <w:b/>
          <w:color w:val="2C5E8A"/>
          <w:sz w:val="22"/>
        </w:rPr>
        <w:t>Indicações e Linha de Tratamento</w:t>
      </w:r>
    </w:p>
    <w:p>
      <w:pPr>
        <w:spacing w:before="0" w:after="80"/>
      </w:pPr>
      <w:r>
        <w:rPr>
          <w:color w:val="282828"/>
          <w:sz w:val="20"/>
        </w:rPr>
        <w:t>Anti-helmíntico imidazotiazólico e imunomodulador estimulante de células T. Indicado no tratamento de Ascaridíase intestinal e como agente poupador de corticoides na Síndrome Nefrótica Córtico-Dependente recidivante frequente em nefrologia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Ascaridíase (VO)</w:t>
            </w:r>
          </w:p>
        </w:tc>
        <w:tc>
          <w:tcPr>
            <w:tcW w:type="dxa" w:w="3888"/>
            <w:shd w:fill="FFFFFF"/>
            <w:tcMar>
              <w:top w:w="100" w:type="dxa"/>
              <w:bottom w:w="100" w:type="dxa"/>
              <w:left w:w="140" w:type="dxa"/>
              <w:right w:w="140" w:type="dxa"/>
            </w:tcMar>
          </w:tcPr>
          <w:p>
            <w:pPr>
              <w:spacing w:before="0" w:after="0"/>
            </w:pPr>
            <w:r>
              <w:rPr>
                <w:color w:val="282828"/>
                <w:sz w:val="18"/>
              </w:rPr>
              <w:t>2,5 mg/kg em dose única (Máx: 150 mg)</w:t>
            </w:r>
          </w:p>
        </w:tc>
        <w:tc>
          <w:tcPr>
            <w:tcW w:type="dxa" w:w="3168"/>
            <w:shd w:fill="FFFFFF"/>
            <w:tcMar>
              <w:top w:w="100" w:type="dxa"/>
              <w:bottom w:w="100" w:type="dxa"/>
              <w:left w:w="140" w:type="dxa"/>
              <w:right w:w="140" w:type="dxa"/>
            </w:tcMar>
          </w:tcPr>
          <w:p>
            <w:pPr>
              <w:spacing w:before="0" w:after="0"/>
            </w:pPr>
            <w:r>
              <w:rPr>
                <w:color w:val="282828"/>
                <w:sz w:val="18"/>
              </w:rPr>
              <w:t>Tomar com água após refeição.</w:t>
            </w:r>
          </w:p>
        </w:tc>
      </w:tr>
      <w:tr>
        <w:tc>
          <w:tcPr>
            <w:tcW w:type="dxa" w:w="2880"/>
            <w:shd w:fill="F7F9FB"/>
            <w:tcMar>
              <w:top w:w="100" w:type="dxa"/>
              <w:bottom w:w="100" w:type="dxa"/>
              <w:left w:w="140" w:type="dxa"/>
              <w:right w:w="140" w:type="dxa"/>
            </w:tcMar>
          </w:tcPr>
          <w:p>
            <w:pPr>
              <w:spacing w:before="0" w:after="0"/>
            </w:pPr>
            <w:r>
              <w:rPr>
                <w:b/>
                <w:color w:val="282828"/>
                <w:sz w:val="18"/>
              </w:rPr>
              <w:t>Síndrome Nefrótica Córtico-Dependente (VO)</w:t>
            </w:r>
          </w:p>
        </w:tc>
        <w:tc>
          <w:tcPr>
            <w:tcW w:type="dxa" w:w="3888"/>
            <w:shd w:fill="F7F9FB"/>
            <w:tcMar>
              <w:top w:w="100" w:type="dxa"/>
              <w:bottom w:w="100" w:type="dxa"/>
              <w:left w:w="140" w:type="dxa"/>
              <w:right w:w="140" w:type="dxa"/>
            </w:tcMar>
          </w:tcPr>
          <w:p>
            <w:pPr>
              <w:spacing w:before="0" w:after="0"/>
            </w:pPr>
            <w:r>
              <w:rPr>
                <w:color w:val="282828"/>
                <w:sz w:val="18"/>
              </w:rPr>
              <w:t>2,5 mg/kg em dias alternados por 6 a 12 meses sob acompanhamento nefrológico.</w:t>
            </w:r>
          </w:p>
        </w:tc>
        <w:tc>
          <w:tcPr>
            <w:tcW w:type="dxa" w:w="3168"/>
            <w:shd w:fill="F7F9FB"/>
            <w:tcMar>
              <w:top w:w="100" w:type="dxa"/>
              <w:bottom w:w="100" w:type="dxa"/>
              <w:left w:w="140" w:type="dxa"/>
              <w:right w:w="140" w:type="dxa"/>
            </w:tcMar>
          </w:tcPr>
          <w:p>
            <w:pPr>
              <w:spacing w:before="0" w:after="0"/>
            </w:pPr>
            <w:r>
              <w:rPr>
                <w:color w:val="282828"/>
                <w:sz w:val="18"/>
              </w:rPr>
              <w:t>Monitorar hemograma quinzenalmente.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Agranulocitose / Vasculite:</w:t>
      </w:r>
      <w:r>
        <w:rPr>
          <w:color w:val="282828"/>
          <w:sz w:val="19"/>
        </w:rPr>
        <w:t xml:space="preserve"> Risco de neutropenia grave, agranulocitose imunomediada e vasculite leucocitoclástica com necrose cutânea auricular (suspender imediatamente se febre ou leucopenia).</w:t>
      </w:r>
    </w:p>
    <w:p>
      <w:pPr>
        <w:pStyle w:val="ListBullet"/>
        <w:spacing w:before="0" w:after="20"/>
      </w:pPr>
      <w:r>
        <w:rPr>
          <w:b/>
          <w:color w:val="282828"/>
          <w:sz w:val="19"/>
        </w:rPr>
        <w:t>Condições:</w:t>
      </w:r>
      <w:r>
        <w:rPr>
          <w:color w:val="282828"/>
          <w:sz w:val="19"/>
        </w:rPr>
        <w:t xml:space="preserve"> Doença hepática grave.</w:t>
      </w:r>
    </w:p>
    <w:p>
      <w:pPr>
        <w:spacing w:after="200"/>
      </w:pPr>
    </w:p>
    <w:p>
      <w:pPr>
        <w:keepNext/>
        <w:spacing w:before="280" w:after="60"/>
      </w:pPr>
      <w:r>
        <w:rPr>
          <w:b/>
          <w:color w:val="1B365D"/>
          <w:sz w:val="28"/>
        </w:rPr>
        <w:t>245. Levetiracetam</w:t>
      </w:r>
    </w:p>
    <w:p>
      <w:pPr>
        <w:keepNext/>
        <w:spacing w:before="80" w:after="40"/>
      </w:pPr>
      <w:r>
        <w:rPr>
          <w:b/>
          <w:color w:val="2C5E8A"/>
          <w:sz w:val="22"/>
        </w:rPr>
        <w:t>Apresentações Disponíveis</w:t>
      </w:r>
    </w:p>
    <w:p>
      <w:pPr>
        <w:pStyle w:val="ListBullet"/>
        <w:spacing w:before="0" w:after="20"/>
      </w:pPr>
      <w:r>
        <w:rPr>
          <w:color w:val="282828"/>
          <w:sz w:val="20"/>
        </w:rPr>
        <w:t>Solução oral 100 mg/mL</w:t>
      </w:r>
    </w:p>
    <w:p>
      <w:pPr>
        <w:pStyle w:val="ListBullet"/>
        <w:spacing w:before="0" w:after="20"/>
      </w:pPr>
      <w:r>
        <w:rPr>
          <w:color w:val="282828"/>
          <w:sz w:val="20"/>
        </w:rPr>
        <w:t>Comprimidos revestidos 250 mg, 500 mg, 750 mg e 1000 mg</w:t>
      </w:r>
    </w:p>
    <w:p>
      <w:pPr>
        <w:pStyle w:val="ListBullet"/>
        <w:spacing w:before="0" w:after="20"/>
      </w:pPr>
      <w:r>
        <w:rPr>
          <w:color w:val="282828"/>
          <w:sz w:val="20"/>
        </w:rPr>
        <w:t>Solução para infusão IV 100 mg/mL (frasco-ampola 5 mL = 500 mg)</w:t>
      </w:r>
    </w:p>
    <w:p>
      <w:pPr>
        <w:keepNext/>
        <w:spacing w:before="120" w:after="40"/>
      </w:pPr>
      <w:r>
        <w:rPr>
          <w:b/>
          <w:color w:val="2C5E8A"/>
          <w:sz w:val="22"/>
        </w:rPr>
        <w:t>Indicações e Linha de Tratamento</w:t>
      </w:r>
    </w:p>
    <w:p>
      <w:pPr>
        <w:spacing w:before="0" w:after="80"/>
      </w:pPr>
      <w:r>
        <w:rPr>
          <w:color w:val="282828"/>
          <w:sz w:val="20"/>
        </w:rPr>
        <w:t>Antiepiléptico de amplo espectro que se liga seletivamente à proteína da vesícula sináptica SV2A. Primeira linha moderna no tratamento do Estado de Mal Epiléptico Pediátrico refratário a benzodiazepínicos, crises focais e generalizadas da infância e convulsões neonatais.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Estado de Mal Epiléptico — Dose de Ataque (IV)</w:t>
            </w:r>
          </w:p>
        </w:tc>
        <w:tc>
          <w:tcPr>
            <w:tcW w:type="dxa" w:w="3888"/>
            <w:shd w:fill="FFFFFF"/>
            <w:tcMar>
              <w:top w:w="100" w:type="dxa"/>
              <w:bottom w:w="100" w:type="dxa"/>
              <w:left w:w="140" w:type="dxa"/>
              <w:right w:w="140" w:type="dxa"/>
            </w:tcMar>
          </w:tcPr>
          <w:p>
            <w:pPr>
              <w:spacing w:before="0" w:after="0"/>
            </w:pPr>
            <w:r>
              <w:rPr>
                <w:color w:val="282828"/>
                <w:sz w:val="18"/>
              </w:rPr>
              <w:t>40 a 60 mg/kg (Máx: 3000 a 4500 mg) administrado em infusão intravenosa rápida em 5 a 10 minutos.</w:t>
            </w:r>
          </w:p>
        </w:tc>
        <w:tc>
          <w:tcPr>
            <w:tcW w:type="dxa" w:w="3168"/>
            <w:shd w:fill="FFFFFF"/>
            <w:tcMar>
              <w:top w:w="100" w:type="dxa"/>
              <w:bottom w:w="100" w:type="dxa"/>
              <w:left w:w="140" w:type="dxa"/>
              <w:right w:w="140" w:type="dxa"/>
            </w:tcMar>
          </w:tcPr>
          <w:p>
            <w:pPr>
              <w:spacing w:before="0" w:after="0"/>
            </w:pPr>
            <w:r>
              <w:rPr>
                <w:color w:val="282828"/>
                <w:sz w:val="18"/>
              </w:rPr>
              <w:t>Excelente estabilidade hemodinâmica (sem risco de hipotensão ou arritmias).</w:t>
            </w:r>
          </w:p>
        </w:tc>
      </w:tr>
      <w:tr>
        <w:tc>
          <w:tcPr>
            <w:tcW w:type="dxa" w:w="2880"/>
            <w:shd w:fill="F7F9FB"/>
            <w:tcMar>
              <w:top w:w="100" w:type="dxa"/>
              <w:bottom w:w="100" w:type="dxa"/>
              <w:left w:w="140" w:type="dxa"/>
              <w:right w:w="140" w:type="dxa"/>
            </w:tcMar>
          </w:tcPr>
          <w:p>
            <w:pPr>
              <w:spacing w:before="0" w:after="0"/>
            </w:pPr>
            <w:r>
              <w:rPr>
                <w:b/>
                <w:color w:val="282828"/>
                <w:sz w:val="18"/>
              </w:rPr>
              <w:t>Epilepsia Pediátrica — Manutenção (VO/IV)</w:t>
            </w:r>
          </w:p>
        </w:tc>
        <w:tc>
          <w:tcPr>
            <w:tcW w:type="dxa" w:w="3888"/>
            <w:shd w:fill="F7F9FB"/>
            <w:tcMar>
              <w:top w:w="100" w:type="dxa"/>
              <w:bottom w:w="100" w:type="dxa"/>
              <w:left w:w="140" w:type="dxa"/>
              <w:right w:w="140" w:type="dxa"/>
            </w:tcMar>
          </w:tcPr>
          <w:p>
            <w:pPr>
              <w:spacing w:before="0" w:after="0"/>
            </w:pPr>
            <w:r>
              <w:rPr>
                <w:color w:val="282828"/>
                <w:sz w:val="18"/>
              </w:rPr>
              <w:t>Inicial: 20 mg/kg/dia dividido a cada 12 horas. Aumentar a cada 1 a 2 semanas em 10 a 20 mg/kg/dia até dose de manutenção de 40 a 60 mg/kg/dia (Máx: 3000 mg/dia).</w:t>
            </w:r>
          </w:p>
        </w:tc>
        <w:tc>
          <w:tcPr>
            <w:tcW w:type="dxa" w:w="3168"/>
            <w:shd w:fill="F7F9FB"/>
            <w:tcMar>
              <w:top w:w="100" w:type="dxa"/>
              <w:bottom w:w="100" w:type="dxa"/>
              <w:left w:w="140" w:type="dxa"/>
              <w:right w:w="140" w:type="dxa"/>
            </w:tcMar>
          </w:tcPr>
          <w:p>
            <w:pPr>
              <w:spacing w:before="0" w:after="0"/>
            </w:pPr>
            <w:r>
              <w:rPr>
                <w:color w:val="282828"/>
                <w:sz w:val="18"/>
              </w:rPr>
              <w:t>Dividido a cada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Efeitos Psiquiátricos e Comportamentais:</w:t>
      </w:r>
      <w:r>
        <w:rPr>
          <w:color w:val="282828"/>
          <w:sz w:val="19"/>
        </w:rPr>
        <w:t xml:space="preserve"> Pode desencadear irritabilidade intensa, agressividade, alterações de humor e psicose em crianças com transtornos neuropsiquiátricos prévios.</w:t>
      </w:r>
    </w:p>
    <w:p>
      <w:pPr>
        <w:pStyle w:val="ListBullet"/>
        <w:spacing w:before="0" w:after="20"/>
      </w:pPr>
      <w:r>
        <w:rPr>
          <w:b/>
          <w:color w:val="282828"/>
          <w:sz w:val="19"/>
        </w:rPr>
        <w:t>Ajustes:</w:t>
      </w:r>
      <w:r>
        <w:rPr>
          <w:color w:val="282828"/>
          <w:sz w:val="19"/>
        </w:rPr>
        <w:t xml:space="preserve"> Reduzir dose em insuficiência renal (eliminação 66% inalterada na urina).</w:t>
      </w:r>
    </w:p>
    <w:p>
      <w:pPr>
        <w:spacing w:after="200"/>
      </w:pPr>
    </w:p>
    <w:p>
      <w:pPr>
        <w:keepNext/>
        <w:spacing w:before="280" w:after="60"/>
      </w:pPr>
      <w:r>
        <w:rPr>
          <w:b/>
          <w:color w:val="1B365D"/>
          <w:sz w:val="28"/>
        </w:rPr>
        <w:t>246. Levocetirizina (dicloridrato)</w:t>
      </w:r>
    </w:p>
    <w:p>
      <w:pPr>
        <w:keepNext/>
        <w:spacing w:before="80" w:after="40"/>
      </w:pPr>
      <w:r>
        <w:rPr>
          <w:b/>
          <w:color w:val="2C5E8A"/>
          <w:sz w:val="22"/>
        </w:rPr>
        <w:t>Apresentações Disponíveis</w:t>
      </w:r>
    </w:p>
    <w:p>
      <w:pPr>
        <w:pStyle w:val="ListBullet"/>
        <w:spacing w:before="0" w:after="20"/>
      </w:pPr>
      <w:r>
        <w:rPr>
          <w:color w:val="282828"/>
          <w:sz w:val="20"/>
        </w:rPr>
        <w:t>Gotas 5 mg/mL (1 gota = 0,25 mg)</w:t>
      </w:r>
    </w:p>
    <w:p>
      <w:pPr>
        <w:pStyle w:val="ListBullet"/>
        <w:spacing w:before="0" w:after="20"/>
      </w:pPr>
      <w:r>
        <w:rPr>
          <w:color w:val="282828"/>
          <w:sz w:val="20"/>
        </w:rPr>
        <w:t>Solução oral 0,5 mg/mL</w:t>
      </w:r>
    </w:p>
    <w:p>
      <w:pPr>
        <w:pStyle w:val="ListBullet"/>
        <w:spacing w:before="0" w:after="20"/>
      </w:pPr>
      <w:r>
        <w:rPr>
          <w:color w:val="282828"/>
          <w:sz w:val="20"/>
        </w:rPr>
        <w:t>Comprimidos revestidos 5 mg</w:t>
      </w:r>
    </w:p>
    <w:p>
      <w:pPr>
        <w:keepNext/>
        <w:spacing w:before="120" w:after="40"/>
      </w:pPr>
      <w:r>
        <w:rPr>
          <w:b/>
          <w:color w:val="2C5E8A"/>
          <w:sz w:val="22"/>
        </w:rPr>
        <w:t>Indicações e Linha de Tratamento</w:t>
      </w:r>
    </w:p>
    <w:p>
      <w:pPr>
        <w:spacing w:before="0" w:after="80"/>
      </w:pPr>
      <w:r>
        <w:rPr>
          <w:color w:val="282828"/>
          <w:sz w:val="20"/>
        </w:rPr>
        <w:t>R-enantiômero puro ativo da cetirizina (anti-histamínico de segunda geração de alta potência e afinidade H1). Indicado no controle da Rinite Alérgica persistente e Urticária Crônica a partir de 6 meses de idade com menor taxa de sedação residual.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e Urticária — 6 meses a 5 anos (VO)</w:t>
            </w:r>
          </w:p>
        </w:tc>
        <w:tc>
          <w:tcPr>
            <w:tcW w:type="dxa" w:w="3888"/>
            <w:shd w:fill="FFFFFF"/>
            <w:tcMar>
              <w:top w:w="100" w:type="dxa"/>
              <w:bottom w:w="100" w:type="dxa"/>
              <w:left w:w="140" w:type="dxa"/>
              <w:right w:w="140" w:type="dxa"/>
            </w:tcMar>
          </w:tcPr>
          <w:p>
            <w:pPr>
              <w:spacing w:before="0" w:after="0"/>
            </w:pPr>
            <w:r>
              <w:rPr>
                <w:color w:val="282828"/>
                <w:sz w:val="18"/>
              </w:rPr>
              <w:t>1,25 mg (5 gotas ou 2,5 mL da solução oral) uma vez ao dia à noite</w:t>
            </w:r>
          </w:p>
        </w:tc>
        <w:tc>
          <w:tcPr>
            <w:tcW w:type="dxa" w:w="3168"/>
            <w:shd w:fill="FFFFFF"/>
            <w:tcMar>
              <w:top w:w="100" w:type="dxa"/>
              <w:bottom w:w="100" w:type="dxa"/>
              <w:left w:w="140" w:type="dxa"/>
              <w:right w:w="140" w:type="dxa"/>
            </w:tcMar>
          </w:tcPr>
          <w:p>
            <w:pPr>
              <w:spacing w:before="0" w:after="0"/>
            </w:pPr>
            <w:r>
              <w:rPr>
                <w:color w:val="282828"/>
                <w:sz w:val="18"/>
              </w:rPr>
              <w:t>Dose única diária noturna</w:t>
            </w:r>
          </w:p>
        </w:tc>
      </w:tr>
      <w:tr>
        <w:tc>
          <w:tcPr>
            <w:tcW w:type="dxa" w:w="2880"/>
            <w:shd w:fill="F7F9FB"/>
            <w:tcMar>
              <w:top w:w="100" w:type="dxa"/>
              <w:bottom w:w="100" w:type="dxa"/>
              <w:left w:w="140" w:type="dxa"/>
              <w:right w:w="140" w:type="dxa"/>
            </w:tcMar>
          </w:tcPr>
          <w:p>
            <w:pPr>
              <w:spacing w:before="0" w:after="0"/>
            </w:pPr>
            <w:r>
              <w:rPr>
                <w:b/>
                <w:color w:val="282828"/>
                <w:sz w:val="18"/>
              </w:rPr>
              <w:t>Crianças de 6 a 11 anos (VO)</w:t>
            </w:r>
          </w:p>
        </w:tc>
        <w:tc>
          <w:tcPr>
            <w:tcW w:type="dxa" w:w="3888"/>
            <w:shd w:fill="F7F9FB"/>
            <w:tcMar>
              <w:top w:w="100" w:type="dxa"/>
              <w:bottom w:w="100" w:type="dxa"/>
              <w:left w:w="140" w:type="dxa"/>
              <w:right w:w="140" w:type="dxa"/>
            </w:tcMar>
          </w:tcPr>
          <w:p>
            <w:pPr>
              <w:spacing w:before="0" w:after="0"/>
            </w:pPr>
            <w:r>
              <w:rPr>
                <w:color w:val="282828"/>
                <w:sz w:val="18"/>
              </w:rPr>
              <w:t>2,5 mg (10 gotas ou 5 mL da solução) uma vez ao dia à noite</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Crianças ≥ 12 anos e Adolescentes (VO)</w:t>
            </w:r>
          </w:p>
        </w:tc>
        <w:tc>
          <w:tcPr>
            <w:tcW w:type="dxa" w:w="3888"/>
            <w:shd w:fill="FFFFFF"/>
            <w:tcMar>
              <w:top w:w="100" w:type="dxa"/>
              <w:bottom w:w="100" w:type="dxa"/>
              <w:left w:w="140" w:type="dxa"/>
              <w:right w:w="140" w:type="dxa"/>
            </w:tcMar>
          </w:tcPr>
          <w:p>
            <w:pPr>
              <w:spacing w:before="0" w:after="0"/>
            </w:pPr>
            <w:r>
              <w:rPr>
                <w:color w:val="282828"/>
                <w:sz w:val="18"/>
              </w:rPr>
              <w:t>5 mg (1 comprimido ou 20 gotas) uma vez ao dia à noite</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terminal (ClCr &lt; 10 mL/min) e pacientes em hemodiálise.</w:t>
      </w:r>
    </w:p>
    <w:p>
      <w:pPr>
        <w:pStyle w:val="ListBullet"/>
        <w:spacing w:before="0" w:after="20"/>
      </w:pPr>
      <w:r>
        <w:rPr>
          <w:b/>
          <w:color w:val="282828"/>
          <w:sz w:val="19"/>
        </w:rPr>
        <w:t>Idade:</w:t>
      </w:r>
      <w:r>
        <w:rPr>
          <w:color w:val="282828"/>
          <w:sz w:val="19"/>
        </w:rPr>
        <w:t xml:space="preserve"> Não indicado para menores de 6 meses.</w:t>
      </w:r>
    </w:p>
    <w:p>
      <w:pPr>
        <w:spacing w:after="200"/>
      </w:pPr>
    </w:p>
    <w:p>
      <w:pPr>
        <w:keepNext/>
        <w:spacing w:before="280" w:after="60"/>
      </w:pPr>
      <w:r>
        <w:rPr>
          <w:b/>
          <w:color w:val="1B365D"/>
          <w:sz w:val="28"/>
        </w:rPr>
        <w:t>247. Levodopa + Benserazida / Carbidopa</w:t>
      </w:r>
    </w:p>
    <w:p>
      <w:pPr>
        <w:keepNext/>
        <w:spacing w:before="80" w:after="40"/>
      </w:pPr>
      <w:r>
        <w:rPr>
          <w:b/>
          <w:color w:val="2C5E8A"/>
          <w:sz w:val="22"/>
        </w:rPr>
        <w:t>Apresentações Disponíveis</w:t>
      </w:r>
    </w:p>
    <w:p>
      <w:pPr>
        <w:pStyle w:val="ListBullet"/>
        <w:spacing w:before="0" w:after="20"/>
      </w:pPr>
      <w:r>
        <w:rPr>
          <w:color w:val="282828"/>
          <w:sz w:val="20"/>
        </w:rPr>
        <w:t>Comprimidos dispersíveis 50 mg + 12,5 mg</w:t>
      </w:r>
    </w:p>
    <w:p>
      <w:pPr>
        <w:pStyle w:val="ListBullet"/>
        <w:spacing w:before="0" w:after="20"/>
      </w:pPr>
      <w:r>
        <w:rPr>
          <w:color w:val="282828"/>
          <w:sz w:val="20"/>
        </w:rPr>
        <w:t>Comprimidos 100 mg + 25 mg e 200 mg + 50 mg</w:t>
      </w:r>
    </w:p>
    <w:p>
      <w:pPr>
        <w:keepNext/>
        <w:spacing w:before="120" w:after="40"/>
      </w:pPr>
      <w:r>
        <w:rPr>
          <w:b/>
          <w:color w:val="2C5E8A"/>
          <w:sz w:val="22"/>
        </w:rPr>
        <w:t>Indicações e Linha de Tratamento</w:t>
      </w:r>
    </w:p>
    <w:p>
      <w:pPr>
        <w:spacing w:before="0" w:after="80"/>
      </w:pPr>
      <w:r>
        <w:rPr>
          <w:color w:val="282828"/>
          <w:sz w:val="20"/>
        </w:rPr>
        <w:t>Precursor da dopamina associado a inibidor da dopa-descarboxilase periférica. Primeira linha padrão-ouro diagnóstica e terapêutica na Distonia Responsiva a Dopamina (Síndrome de Segawa / deficiência de GTP-cicloidrolase I) e distonias dopa-responsivas na infância.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Distonia de Segawa / Distonia Responsiva a Levodopa (VO)</w:t>
            </w:r>
          </w:p>
        </w:tc>
        <w:tc>
          <w:tcPr>
            <w:tcW w:type="dxa" w:w="3888"/>
            <w:shd w:fill="FFFFFF"/>
            <w:tcMar>
              <w:top w:w="100" w:type="dxa"/>
              <w:bottom w:w="100" w:type="dxa"/>
              <w:left w:w="140" w:type="dxa"/>
              <w:right w:w="140" w:type="dxa"/>
            </w:tcMar>
          </w:tcPr>
          <w:p>
            <w:pPr>
              <w:spacing w:before="0" w:after="0"/>
            </w:pPr>
            <w:r>
              <w:rPr>
                <w:color w:val="282828"/>
                <w:sz w:val="18"/>
              </w:rPr>
              <w:t>Inicial: 0,5 a 1 mg de levodopa/kg/dia dividido a cada 8 horas. Titular gradualmente até resposta motora completa (Dose habitual de manutenção: 3 a 10 mg/kg/dia; Máx: 200 a 400 mg/dia).</w:t>
            </w:r>
          </w:p>
        </w:tc>
        <w:tc>
          <w:tcPr>
            <w:tcW w:type="dxa" w:w="3168"/>
            <w:shd w:fill="FFFFFF"/>
            <w:tcMar>
              <w:top w:w="100" w:type="dxa"/>
              <w:bottom w:w="100" w:type="dxa"/>
              <w:left w:w="140" w:type="dxa"/>
              <w:right w:w="140" w:type="dxa"/>
            </w:tcMar>
          </w:tcPr>
          <w:p>
            <w:pPr>
              <w:spacing w:before="0" w:after="0"/>
            </w:pPr>
            <w:r>
              <w:rPr>
                <w:color w:val="282828"/>
                <w:sz w:val="18"/>
              </w:rPr>
              <w:t>Administrar 30 minutos antes ou 1 hora após refeições ricas em proteínas.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Glaucoma de ângulo fechado, melanoma maligno suspeito e uso concomitante de IMAO não seletivos.</w:t>
      </w:r>
    </w:p>
    <w:p>
      <w:pPr>
        <w:pStyle w:val="ListBullet"/>
        <w:spacing w:before="0" w:after="20"/>
      </w:pPr>
      <w:r>
        <w:rPr>
          <w:b/>
          <w:color w:val="282828"/>
          <w:sz w:val="19"/>
        </w:rPr>
        <w:t>Interação Dietética:</w:t>
      </w:r>
      <w:r>
        <w:rPr>
          <w:color w:val="282828"/>
          <w:sz w:val="19"/>
        </w:rPr>
        <w:t xml:space="preserve"> Dietas hiperproteicas competem pela absorção intestinal de aminoácidos neutros.</w:t>
      </w:r>
    </w:p>
    <w:p>
      <w:pPr>
        <w:spacing w:after="200"/>
      </w:pPr>
    </w:p>
    <w:p>
      <w:pPr>
        <w:keepNext/>
        <w:spacing w:before="280" w:after="60"/>
      </w:pPr>
      <w:r>
        <w:rPr>
          <w:b/>
          <w:color w:val="1B365D"/>
          <w:sz w:val="28"/>
        </w:rPr>
        <w:t>248. Levodropropizina</w:t>
      </w:r>
    </w:p>
    <w:p>
      <w:pPr>
        <w:keepNext/>
        <w:spacing w:before="80" w:after="40"/>
      </w:pPr>
      <w:r>
        <w:rPr>
          <w:b/>
          <w:color w:val="2C5E8A"/>
          <w:sz w:val="22"/>
        </w:rPr>
        <w:t>Apresentações Disponíveis</w:t>
      </w:r>
    </w:p>
    <w:p>
      <w:pPr>
        <w:pStyle w:val="ListBullet"/>
        <w:spacing w:before="0" w:after="20"/>
      </w:pPr>
      <w:r>
        <w:rPr>
          <w:color w:val="282828"/>
          <w:sz w:val="20"/>
        </w:rPr>
        <w:t>Xarope 30 mg/5 mL (6 mg/mL)</w:t>
      </w:r>
    </w:p>
    <w:p>
      <w:pPr>
        <w:pStyle w:val="ListBullet"/>
        <w:spacing w:before="0" w:after="20"/>
      </w:pPr>
      <w:r>
        <w:rPr>
          <w:color w:val="282828"/>
          <w:sz w:val="20"/>
        </w:rPr>
        <w:t>Gotas 60 mg/mL</w:t>
      </w:r>
    </w:p>
    <w:p>
      <w:pPr>
        <w:keepNext/>
        <w:spacing w:before="120" w:after="40"/>
      </w:pPr>
      <w:r>
        <w:rPr>
          <w:b/>
          <w:color w:val="2C5E8A"/>
          <w:sz w:val="22"/>
        </w:rPr>
        <w:t>Indicações e Linha de Tratamento</w:t>
      </w:r>
    </w:p>
    <w:p>
      <w:pPr>
        <w:spacing w:before="0" w:after="80"/>
      </w:pPr>
      <w:r>
        <w:rPr>
          <w:color w:val="282828"/>
          <w:sz w:val="20"/>
        </w:rPr>
        <w:t>Antitussígeno não opioide de ação periférica nos nervos sensoriais das vias aéreas (inibe a liberação de neuropeptídios inflamatórios). Indicado no alívio sintomático da tosse seca e irritativa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Tosse Seca e Irritativa — Crianças de 2 a 12 anos (VO)</w:t>
            </w:r>
          </w:p>
        </w:tc>
        <w:tc>
          <w:tcPr>
            <w:tcW w:type="dxa" w:w="3888"/>
            <w:shd w:fill="FFFFFF"/>
            <w:tcMar>
              <w:top w:w="100" w:type="dxa"/>
              <w:bottom w:w="100" w:type="dxa"/>
              <w:left w:w="140" w:type="dxa"/>
              <w:right w:w="140" w:type="dxa"/>
            </w:tcMar>
          </w:tcPr>
          <w:p>
            <w:pPr>
              <w:spacing w:before="0" w:after="0"/>
            </w:pPr>
            <w:r>
              <w:rPr>
                <w:color w:val="282828"/>
                <w:sz w:val="18"/>
              </w:rPr>
              <w:t>1 mg/kg/dose (ou 3 mg/kg/dia dividido em 3 tomadas a cada 6 a 8 horas; Máx: 30 mg/dose)</w:t>
            </w:r>
          </w:p>
        </w:tc>
        <w:tc>
          <w:tcPr>
            <w:tcW w:type="dxa" w:w="3168"/>
            <w:shd w:fill="FFFFFF"/>
            <w:tcMar>
              <w:top w:w="100" w:type="dxa"/>
              <w:bottom w:w="100" w:type="dxa"/>
              <w:left w:w="140" w:type="dxa"/>
              <w:right w:w="140" w:type="dxa"/>
            </w:tcMar>
          </w:tcPr>
          <w:p>
            <w:pPr>
              <w:spacing w:before="0" w:after="0"/>
            </w:pPr>
            <w:r>
              <w:rPr>
                <w:color w:val="282828"/>
                <w:sz w:val="18"/>
              </w:rPr>
              <w:t>Administrar entre as refeições por no máximo 7 dias.</w:t>
            </w:r>
          </w:p>
        </w:tc>
      </w:tr>
      <w:tr>
        <w:tc>
          <w:tcPr>
            <w:tcW w:type="dxa" w:w="2880"/>
            <w:shd w:fill="F7F9FB"/>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7F9FB"/>
            <w:tcMar>
              <w:top w:w="100" w:type="dxa"/>
              <w:bottom w:w="100" w:type="dxa"/>
              <w:left w:w="140" w:type="dxa"/>
              <w:right w:w="140" w:type="dxa"/>
            </w:tcMar>
          </w:tcPr>
          <w:p>
            <w:pPr>
              <w:spacing w:before="0" w:after="0"/>
            </w:pPr>
            <w:r>
              <w:rPr>
                <w:color w:val="282828"/>
                <w:sz w:val="18"/>
              </w:rPr>
              <w:t>60 mg (10 mL do xarope) 3 vezes ao dia</w:t>
            </w:r>
          </w:p>
        </w:tc>
        <w:tc>
          <w:tcPr>
            <w:tcW w:type="dxa" w:w="3168"/>
            <w:shd w:fill="F7F9FB"/>
            <w:tcMar>
              <w:top w:w="100" w:type="dxa"/>
              <w:bottom w:w="100" w:type="dxa"/>
              <w:left w:w="140" w:type="dxa"/>
              <w:right w:w="140" w:type="dxa"/>
            </w:tcMar>
          </w:tcPr>
          <w:p>
            <w:pPr>
              <w:spacing w:before="0" w:after="0"/>
            </w:pPr>
            <w:r>
              <w:rPr>
                <w:color w:val="282828"/>
                <w:sz w:val="18"/>
              </w:rPr>
              <w:t>A cada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w:t>
      </w:r>
    </w:p>
    <w:p>
      <w:pPr>
        <w:pStyle w:val="ListBullet"/>
        <w:spacing w:before="0" w:after="20"/>
      </w:pPr>
      <w:r>
        <w:rPr>
          <w:b/>
          <w:color w:val="282828"/>
          <w:sz w:val="19"/>
        </w:rPr>
        <w:t>Condições:</w:t>
      </w:r>
      <w:r>
        <w:rPr>
          <w:color w:val="282828"/>
          <w:sz w:val="19"/>
        </w:rPr>
        <w:t xml:space="preserve"> Hipersecreção brônquica produtiva, bronquiectasias e insuficiência hepática severa.</w:t>
      </w:r>
    </w:p>
    <w:p>
      <w:pPr>
        <w:spacing w:after="200"/>
      </w:pPr>
    </w:p>
    <w:p>
      <w:pPr>
        <w:keepNext/>
        <w:spacing w:before="280" w:after="60"/>
      </w:pPr>
      <w:r>
        <w:rPr>
          <w:b/>
          <w:color w:val="1B365D"/>
          <w:sz w:val="28"/>
        </w:rPr>
        <w:t>249. Levofloxacino</w:t>
      </w:r>
    </w:p>
    <w:p>
      <w:pPr>
        <w:keepNext/>
        <w:spacing w:before="80" w:after="40"/>
      </w:pPr>
      <w:r>
        <w:rPr>
          <w:b/>
          <w:color w:val="2C5E8A"/>
          <w:sz w:val="22"/>
        </w:rPr>
        <w:t>Apresentações Disponíveis</w:t>
      </w:r>
    </w:p>
    <w:p>
      <w:pPr>
        <w:pStyle w:val="ListBullet"/>
        <w:spacing w:before="0" w:after="20"/>
      </w:pPr>
      <w:r>
        <w:rPr>
          <w:color w:val="282828"/>
          <w:sz w:val="20"/>
        </w:rPr>
        <w:t>Solução oral</w:t>
      </w:r>
    </w:p>
    <w:p>
      <w:pPr>
        <w:pStyle w:val="ListBullet"/>
        <w:spacing w:before="0" w:after="20"/>
      </w:pPr>
      <w:r>
        <w:rPr>
          <w:color w:val="282828"/>
          <w:sz w:val="20"/>
        </w:rPr>
        <w:t>Comprimidos revestidos 250 mg, 500 mg e 750 mg</w:t>
      </w:r>
    </w:p>
    <w:p>
      <w:pPr>
        <w:pStyle w:val="ListBullet"/>
        <w:spacing w:before="0" w:after="20"/>
      </w:pPr>
      <w:r>
        <w:rPr>
          <w:color w:val="282828"/>
          <w:sz w:val="20"/>
        </w:rPr>
        <w:t>Solução para infusão IV 5 mg/mL (bolsa 100 mL = 500 mg)</w:t>
      </w:r>
    </w:p>
    <w:p>
      <w:pPr>
        <w:pStyle w:val="ListBullet"/>
        <w:spacing w:before="0" w:after="20"/>
      </w:pPr>
      <w:r>
        <w:rPr>
          <w:color w:val="282828"/>
          <w:sz w:val="20"/>
        </w:rPr>
        <w:t>Colírio oftálmico 0,5%</w:t>
      </w:r>
    </w:p>
    <w:p>
      <w:pPr>
        <w:keepNext/>
        <w:spacing w:before="120" w:after="40"/>
      </w:pPr>
      <w:r>
        <w:rPr>
          <w:b/>
          <w:color w:val="2C5E8A"/>
          <w:sz w:val="22"/>
        </w:rPr>
        <w:t>Indicações e Linha de Tratamento</w:t>
      </w:r>
    </w:p>
    <w:p>
      <w:pPr>
        <w:spacing w:before="0" w:after="80"/>
      </w:pPr>
      <w:r>
        <w:rPr>
          <w:color w:val="282828"/>
          <w:sz w:val="20"/>
        </w:rPr>
        <w:t>Fluoroquinolona respiratória de terceira geração (L-isômero do ofloxacino) com potente atividade pneumocócica e antipseudomonas. Indicado em Pneumonias graves por bactérias multirresistentes, Tuberculose multirresistente (MDR-TB) e infecções bacterianas graves quando outras opções são inviáveis.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Pneumonia Grave / MDR-TB — 6 meses a 5 anos (VO/IV)</w:t>
            </w:r>
          </w:p>
        </w:tc>
        <w:tc>
          <w:tcPr>
            <w:tcW w:type="dxa" w:w="3888"/>
            <w:shd w:fill="FFFFFF"/>
            <w:tcMar>
              <w:top w:w="100" w:type="dxa"/>
              <w:bottom w:w="100" w:type="dxa"/>
              <w:left w:w="140" w:type="dxa"/>
              <w:right w:w="140" w:type="dxa"/>
            </w:tcMar>
          </w:tcPr>
          <w:p>
            <w:pPr>
              <w:spacing w:before="0" w:after="0"/>
            </w:pPr>
            <w:r>
              <w:rPr>
                <w:color w:val="282828"/>
                <w:sz w:val="18"/>
              </w:rPr>
              <w:t>16 a 20 mg/kg/dia dividido a cada 12 horas (8 a 10 mg/kg/dose a cada 12h; Máx: 500 mg/dia)</w:t>
            </w:r>
          </w:p>
        </w:tc>
        <w:tc>
          <w:tcPr>
            <w:tcW w:type="dxa" w:w="3168"/>
            <w:shd w:fill="FFFFFF"/>
            <w:tcMar>
              <w:top w:w="100" w:type="dxa"/>
              <w:bottom w:w="100" w:type="dxa"/>
              <w:left w:w="140" w:type="dxa"/>
              <w:right w:w="140" w:type="dxa"/>
            </w:tcMar>
          </w:tcPr>
          <w:p>
            <w:pPr>
              <w:spacing w:before="0" w:after="0"/>
            </w:pPr>
            <w:r>
              <w:rPr>
                <w:color w:val="282828"/>
                <w:sz w:val="18"/>
              </w:rPr>
              <w:t>Infundir IV lentamente em 60 minutos.</w:t>
            </w:r>
          </w:p>
        </w:tc>
      </w:tr>
      <w:tr>
        <w:tc>
          <w:tcPr>
            <w:tcW w:type="dxa" w:w="2880"/>
            <w:shd w:fill="F7F9FB"/>
            <w:tcMar>
              <w:top w:w="100" w:type="dxa"/>
              <w:bottom w:w="100" w:type="dxa"/>
              <w:left w:w="140" w:type="dxa"/>
              <w:right w:w="140" w:type="dxa"/>
            </w:tcMar>
          </w:tcPr>
          <w:p>
            <w:pPr>
              <w:spacing w:before="0" w:after="0"/>
            </w:pPr>
            <w:r>
              <w:rPr>
                <w:b/>
                <w:color w:val="282828"/>
                <w:sz w:val="18"/>
              </w:rPr>
              <w:t>Crianças ≥ 5 anos e Adolescentes (VO/IV)</w:t>
            </w:r>
          </w:p>
        </w:tc>
        <w:tc>
          <w:tcPr>
            <w:tcW w:type="dxa" w:w="3888"/>
            <w:shd w:fill="F7F9FB"/>
            <w:tcMar>
              <w:top w:w="100" w:type="dxa"/>
              <w:bottom w:w="100" w:type="dxa"/>
              <w:left w:w="140" w:type="dxa"/>
              <w:right w:w="140" w:type="dxa"/>
            </w:tcMar>
          </w:tcPr>
          <w:p>
            <w:pPr>
              <w:spacing w:before="0" w:after="0"/>
            </w:pPr>
            <w:r>
              <w:rPr>
                <w:color w:val="282828"/>
                <w:sz w:val="18"/>
              </w:rPr>
              <w:t>10 mg/kg/dia uma vez ao dia a cada 24 horas (Máx: 500 a 750 mg/dia)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Restrição Pediátrica:</w:t>
      </w:r>
      <w:r>
        <w:rPr>
          <w:color w:val="282828"/>
          <w:sz w:val="19"/>
        </w:rPr>
        <w:t xml:space="preserve"> Reservado para situações clínicas com indicação específica documentada pelo risco de artropatia.</w:t>
      </w:r>
    </w:p>
    <w:p>
      <w:pPr>
        <w:pStyle w:val="ListBullet"/>
        <w:spacing w:before="0" w:after="20"/>
      </w:pPr>
      <w:r>
        <w:rPr>
          <w:b/>
          <w:color w:val="282828"/>
          <w:sz w:val="19"/>
        </w:rPr>
        <w:t>Cardiotoxicidade:</w:t>
      </w:r>
      <w:r>
        <w:rPr>
          <w:color w:val="282828"/>
          <w:sz w:val="19"/>
        </w:rPr>
        <w:t xml:space="preserve"> Risco de prolongamento de QTc e tendinopatia.</w:t>
      </w:r>
    </w:p>
    <w:p>
      <w:pPr>
        <w:spacing w:after="200"/>
      </w:pPr>
    </w:p>
    <w:p>
      <w:pPr>
        <w:keepNext/>
        <w:spacing w:before="280" w:after="60"/>
      </w:pPr>
      <w:r>
        <w:rPr>
          <w:b/>
          <w:color w:val="1B365D"/>
          <w:sz w:val="28"/>
        </w:rPr>
        <w:t>250. Levomepromazina</w:t>
      </w:r>
    </w:p>
    <w:p>
      <w:pPr>
        <w:keepNext/>
        <w:spacing w:before="80" w:after="40"/>
      </w:pPr>
      <w:r>
        <w:rPr>
          <w:b/>
          <w:color w:val="2C5E8A"/>
          <w:sz w:val="22"/>
        </w:rPr>
        <w:t>Apresentações Disponíveis</w:t>
      </w:r>
    </w:p>
    <w:p>
      <w:pPr>
        <w:pStyle w:val="ListBullet"/>
        <w:spacing w:before="0" w:after="20"/>
      </w:pPr>
      <w:r>
        <w:rPr>
          <w:color w:val="282828"/>
          <w:sz w:val="20"/>
        </w:rPr>
        <w:t>Gotas 40 mg/mL (1 gota = 1 mg)</w:t>
      </w:r>
    </w:p>
    <w:p>
      <w:pPr>
        <w:pStyle w:val="ListBullet"/>
        <w:spacing w:before="0" w:after="20"/>
      </w:pPr>
      <w:r>
        <w:rPr>
          <w:color w:val="282828"/>
          <w:sz w:val="20"/>
        </w:rPr>
        <w:t>Comprimidos 25 mg e 100 mg</w:t>
      </w:r>
    </w:p>
    <w:p>
      <w:pPr>
        <w:pStyle w:val="ListBullet"/>
        <w:spacing w:before="0" w:after="20"/>
      </w:pPr>
      <w:r>
        <w:rPr>
          <w:color w:val="282828"/>
          <w:sz w:val="20"/>
        </w:rPr>
        <w:t>Solução injetável 25 mg/5 mL</w:t>
      </w:r>
    </w:p>
    <w:p>
      <w:pPr>
        <w:keepNext/>
        <w:spacing w:before="120" w:after="40"/>
      </w:pPr>
      <w:r>
        <w:rPr>
          <w:b/>
          <w:color w:val="2C5E8A"/>
          <w:sz w:val="22"/>
        </w:rPr>
        <w:t>Indicações e Linha de Tratamento</w:t>
      </w:r>
    </w:p>
    <w:p>
      <w:pPr>
        <w:spacing w:before="0" w:after="80"/>
      </w:pPr>
      <w:r>
        <w:rPr>
          <w:color w:val="282828"/>
          <w:sz w:val="20"/>
        </w:rPr>
        <w:t>Antipsicótico fenotiazínico sedativo de baixa potência com potente ação analgésica central e ansiolítica. Indicado no controle da agitação psicomotora grave, insônia rebelde e dor refratária em cuidados paliativos pediátricos.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Agitação Psicomotora / Cuidados Paliativos — Crianças ≥ 2 anos (VO)</w:t>
            </w:r>
          </w:p>
        </w:tc>
        <w:tc>
          <w:tcPr>
            <w:tcW w:type="dxa" w:w="3888"/>
            <w:shd w:fill="FFFFFF"/>
            <w:tcMar>
              <w:top w:w="100" w:type="dxa"/>
              <w:bottom w:w="100" w:type="dxa"/>
              <w:left w:w="140" w:type="dxa"/>
              <w:right w:w="140" w:type="dxa"/>
            </w:tcMar>
          </w:tcPr>
          <w:p>
            <w:pPr>
              <w:spacing w:before="0" w:after="0"/>
            </w:pPr>
            <w:r>
              <w:rPr>
                <w:color w:val="282828"/>
                <w:sz w:val="18"/>
              </w:rPr>
              <w:t>Inicial: 0,25 a 0,5 mg/kg/dia dividido em 2 a 3 tomadas (maior fração ao deitar). Titular até 1 a 2 mg/kg/dia (Máx: 40 mg/dia em crianças pequenas).</w:t>
            </w:r>
          </w:p>
        </w:tc>
        <w:tc>
          <w:tcPr>
            <w:tcW w:type="dxa" w:w="3168"/>
            <w:shd w:fill="FFFFFF"/>
            <w:tcMar>
              <w:top w:w="100" w:type="dxa"/>
              <w:bottom w:w="100" w:type="dxa"/>
              <w:left w:w="140" w:type="dxa"/>
              <w:right w:w="140" w:type="dxa"/>
            </w:tcMar>
          </w:tcPr>
          <w:p>
            <w:pPr>
              <w:spacing w:before="0" w:after="0"/>
            </w:pPr>
            <w:r>
              <w:rPr>
                <w:color w:val="282828"/>
                <w:sz w:val="18"/>
              </w:rPr>
              <w:t>Administrar preferencialmente à noite.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2 anos de idade.</w:t>
      </w:r>
    </w:p>
    <w:p>
      <w:pPr>
        <w:pStyle w:val="ListBullet"/>
        <w:spacing w:before="0" w:after="20"/>
      </w:pPr>
      <w:r>
        <w:rPr>
          <w:b/>
          <w:color w:val="282828"/>
          <w:sz w:val="19"/>
        </w:rPr>
        <w:t>Condições:</w:t>
      </w:r>
      <w:r>
        <w:rPr>
          <w:color w:val="282828"/>
          <w:sz w:val="19"/>
        </w:rPr>
        <w:t xml:space="preserve"> Risco de hipotensão postural severa por bloqueio alfa-1, sedação excessiva e depressão respiratória.</w:t>
      </w:r>
    </w:p>
    <w:p>
      <w:pPr>
        <w:spacing w:after="200"/>
      </w:pPr>
    </w:p>
    <w:p>
      <w:pPr>
        <w:keepNext/>
        <w:spacing w:before="280" w:after="60"/>
      </w:pPr>
      <w:r>
        <w:rPr>
          <w:b/>
          <w:color w:val="1B365D"/>
          <w:sz w:val="28"/>
        </w:rPr>
        <w:t>251. Levosimendana</w:t>
      </w:r>
    </w:p>
    <w:p>
      <w:pPr>
        <w:keepNext/>
        <w:spacing w:before="80" w:after="40"/>
      </w:pPr>
      <w:r>
        <w:rPr>
          <w:b/>
          <w:color w:val="2C5E8A"/>
          <w:sz w:val="22"/>
        </w:rPr>
        <w:t>Apresentações Disponíveis</w:t>
      </w:r>
    </w:p>
    <w:p>
      <w:pPr>
        <w:pStyle w:val="ListBullet"/>
        <w:spacing w:before="0" w:after="20"/>
      </w:pPr>
      <w:r>
        <w:rPr>
          <w:color w:val="282828"/>
          <w:sz w:val="20"/>
        </w:rPr>
        <w:t>Solução concentrada para infusão 2,5 mg/mL (frasco-ampola 5 mL = 12,5 mg)</w:t>
      </w:r>
    </w:p>
    <w:p>
      <w:pPr>
        <w:keepNext/>
        <w:spacing w:before="120" w:after="40"/>
      </w:pPr>
      <w:r>
        <w:rPr>
          <w:b/>
          <w:color w:val="2C5E8A"/>
          <w:sz w:val="22"/>
        </w:rPr>
        <w:t>Indicações e Linha de Tratamento</w:t>
      </w:r>
    </w:p>
    <w:p>
      <w:pPr>
        <w:spacing w:before="0" w:after="80"/>
      </w:pPr>
      <w:r>
        <w:rPr>
          <w:color w:val="282828"/>
          <w:sz w:val="20"/>
        </w:rPr>
        <w:t>Sensibilizador de cálcio miofibrilar e abridor de canais de potássio dependentes de ATP (inodilatador não adrenérgico). Indicado no choque cardiogênico refratário, disfunção miocárdica pós-operatória de cirurgia cardíaca pediátrica e Síndrome de Baixo Débito Cardíaco em UTI.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Disfunção Miocárdica / Baixo Débito Pediátrico (IV Contínuo)</w:t>
            </w:r>
          </w:p>
        </w:tc>
        <w:tc>
          <w:tcPr>
            <w:tcW w:type="dxa" w:w="3888"/>
            <w:shd w:fill="FFFFFF"/>
            <w:tcMar>
              <w:top w:w="100" w:type="dxa"/>
              <w:bottom w:w="100" w:type="dxa"/>
              <w:left w:w="140" w:type="dxa"/>
              <w:right w:w="140" w:type="dxa"/>
            </w:tcMar>
          </w:tcPr>
          <w:p>
            <w:pPr>
              <w:spacing w:before="0" w:after="0"/>
            </w:pPr>
            <w:r>
              <w:rPr>
                <w:color w:val="282828"/>
                <w:sz w:val="18"/>
              </w:rPr>
              <w:t>Dose de Ataque (opcional): 6 a 12 mcg/kg em 10 a 20 minutos (omitir se PAS no limite inferior). Manutenção Contínua: 0,05 a 0,2 mcg/kg/minuto por 24 a 48 horas.</w:t>
            </w:r>
          </w:p>
        </w:tc>
        <w:tc>
          <w:tcPr>
            <w:tcW w:type="dxa" w:w="3168"/>
            <w:shd w:fill="FFFFFF"/>
            <w:tcMar>
              <w:top w:w="100" w:type="dxa"/>
              <w:bottom w:w="100" w:type="dxa"/>
              <w:left w:w="140" w:type="dxa"/>
              <w:right w:w="140" w:type="dxa"/>
            </w:tcMar>
          </w:tcPr>
          <w:p>
            <w:pPr>
              <w:spacing w:before="0" w:after="0"/>
            </w:pPr>
            <w:r>
              <w:rPr>
                <w:color w:val="282828"/>
                <w:sz w:val="18"/>
              </w:rPr>
              <w:t>Diluição exclusiva em SG5% por cateter venoso central sob monitorização hemodinâmica contínua.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Hipotensão arterial grave não corrigida, obstrução mecânica grave do enchimento/ejeção ventricular e insuficiência renal grave (ClCr &lt; 30 mL/min).</w:t>
      </w:r>
    </w:p>
    <w:p>
      <w:pPr>
        <w:pStyle w:val="ListBullet"/>
        <w:spacing w:before="0" w:after="20"/>
      </w:pPr>
      <w:r>
        <w:rPr>
          <w:b/>
          <w:color w:val="282828"/>
          <w:sz w:val="19"/>
        </w:rPr>
        <w:t>Efeitos:</w:t>
      </w:r>
      <w:r>
        <w:rPr>
          <w:color w:val="282828"/>
          <w:sz w:val="19"/>
        </w:rPr>
        <w:t xml:space="preserve"> Vasodilatação sistêmica com risco de hipotensão e taquiarritmias.</w:t>
      </w:r>
    </w:p>
    <w:p>
      <w:pPr>
        <w:spacing w:after="200"/>
      </w:pPr>
    </w:p>
    <w:p>
      <w:pPr>
        <w:keepNext/>
        <w:spacing w:before="280" w:after="60"/>
      </w:pPr>
      <w:r>
        <w:rPr>
          <w:b/>
          <w:color w:val="1B365D"/>
          <w:sz w:val="28"/>
        </w:rPr>
        <w:t>252. Levotiroxina sódica</w:t>
      </w:r>
    </w:p>
    <w:p>
      <w:pPr>
        <w:keepNext/>
        <w:spacing w:before="80" w:after="40"/>
      </w:pPr>
      <w:r>
        <w:rPr>
          <w:b/>
          <w:color w:val="2C5E8A"/>
          <w:sz w:val="22"/>
        </w:rPr>
        <w:t>Apresentações Disponíveis</w:t>
      </w:r>
    </w:p>
    <w:p>
      <w:pPr>
        <w:pStyle w:val="ListBullet"/>
        <w:spacing w:before="0" w:after="20"/>
      </w:pPr>
      <w:r>
        <w:rPr>
          <w:color w:val="282828"/>
          <w:sz w:val="20"/>
        </w:rPr>
        <w:t>Gotas 100 mcg/mL</w:t>
      </w:r>
    </w:p>
    <w:p>
      <w:pPr>
        <w:pStyle w:val="ListBullet"/>
        <w:spacing w:before="0" w:after="20"/>
      </w:pPr>
      <w:r>
        <w:rPr>
          <w:color w:val="282828"/>
          <w:sz w:val="20"/>
        </w:rPr>
        <w:t>Comprimidos 12,5 mcg, 25 mcg, 37,5 mcg, 50 mcg, 62,5 mcg, 75 mcg, 88 mcg, 100 mcg, 112 mcg, 125 mcg, 137 mcg, 150 mcg, 175 mcg e 200 mcg</w:t>
      </w:r>
    </w:p>
    <w:p>
      <w:pPr>
        <w:keepNext/>
        <w:spacing w:before="120" w:after="40"/>
      </w:pPr>
      <w:r>
        <w:rPr>
          <w:b/>
          <w:color w:val="2C5E8A"/>
          <w:sz w:val="22"/>
        </w:rPr>
        <w:t>Indicações e Linha de Tratamento</w:t>
      </w:r>
    </w:p>
    <w:p>
      <w:pPr>
        <w:spacing w:before="0" w:after="80"/>
      </w:pPr>
      <w:r>
        <w:rPr>
          <w:color w:val="282828"/>
          <w:sz w:val="20"/>
        </w:rPr>
        <w:t>Hormônio tireoidiano sintético idêntico à tiroxina endógena (T4). Primeira linha padrão-ouro mandatória para o tratamento imediato do Hipotireoidismo Congênito (triagem neonatal - teste do pezinho) e Hipotireoidismo Adquirido na infância e adolescência.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Hipotireoidismo Congênito Neonatal (VO)</w:t>
            </w:r>
          </w:p>
        </w:tc>
        <w:tc>
          <w:tcPr>
            <w:tcW w:type="dxa" w:w="3888"/>
            <w:shd w:fill="FFFFFF"/>
            <w:tcMar>
              <w:top w:w="100" w:type="dxa"/>
              <w:bottom w:w="100" w:type="dxa"/>
              <w:left w:w="140" w:type="dxa"/>
              <w:right w:w="140" w:type="dxa"/>
            </w:tcMar>
          </w:tcPr>
          <w:p>
            <w:pPr>
              <w:spacing w:before="0" w:after="0"/>
            </w:pPr>
            <w:r>
              <w:rPr>
                <w:color w:val="282828"/>
                <w:sz w:val="18"/>
              </w:rPr>
              <w:t>10 a 15 mcg/kg/dia em dose única matinal em jejum (iniciar nos primeiros 14 dias de vida para prevenir déficit cognitivo irreversível).</w:t>
            </w:r>
          </w:p>
        </w:tc>
        <w:tc>
          <w:tcPr>
            <w:tcW w:type="dxa" w:w="3168"/>
            <w:shd w:fill="FFFFFF"/>
            <w:tcMar>
              <w:top w:w="100" w:type="dxa"/>
              <w:bottom w:w="100" w:type="dxa"/>
              <w:left w:w="140" w:type="dxa"/>
              <w:right w:w="140" w:type="dxa"/>
            </w:tcMar>
          </w:tcPr>
          <w:p>
            <w:pPr>
              <w:spacing w:before="0" w:after="0"/>
            </w:pPr>
            <w:r>
              <w:rPr>
                <w:color w:val="282828"/>
                <w:sz w:val="18"/>
              </w:rPr>
              <w:t>Triturar o comprimido em pequena colher com água ou leite materno (não dissolver em fórmulas de soja ou com ferro/cálcio).</w:t>
            </w:r>
          </w:p>
        </w:tc>
      </w:tr>
      <w:tr>
        <w:tc>
          <w:tcPr>
            <w:tcW w:type="dxa" w:w="2880"/>
            <w:shd w:fill="F7F9FB"/>
            <w:tcMar>
              <w:top w:w="100" w:type="dxa"/>
              <w:bottom w:w="100" w:type="dxa"/>
              <w:left w:w="140" w:type="dxa"/>
              <w:right w:w="140" w:type="dxa"/>
            </w:tcMar>
          </w:tcPr>
          <w:p>
            <w:pPr>
              <w:spacing w:before="0" w:after="0"/>
            </w:pPr>
            <w:r>
              <w:rPr>
                <w:b/>
                <w:color w:val="282828"/>
                <w:sz w:val="18"/>
              </w:rPr>
              <w:t>Hipotireoidismo Adquirido Pediátrico (VO)</w:t>
            </w:r>
          </w:p>
        </w:tc>
        <w:tc>
          <w:tcPr>
            <w:tcW w:type="dxa" w:w="3888"/>
            <w:shd w:fill="F7F9FB"/>
            <w:tcMar>
              <w:top w:w="100" w:type="dxa"/>
              <w:bottom w:w="100" w:type="dxa"/>
              <w:left w:w="140" w:type="dxa"/>
              <w:right w:w="140" w:type="dxa"/>
            </w:tcMar>
          </w:tcPr>
          <w:p>
            <w:pPr>
              <w:spacing w:before="0" w:after="0"/>
            </w:pPr>
            <w:r>
              <w:rPr>
                <w:color w:val="282828"/>
                <w:sz w:val="18"/>
              </w:rPr>
              <w:t>Crianças de 1 a 5 anos: 4 a 6 mcg/kg/dia. Crianças de 6 a 12 anos: 3 a 4 mcg/kg/dia. Adolescentes: 2 a 3 mcg/kg/dia (ou 50 a 100 mcg/dia).</w:t>
            </w:r>
          </w:p>
        </w:tc>
        <w:tc>
          <w:tcPr>
            <w:tcW w:type="dxa" w:w="3168"/>
            <w:shd w:fill="F7F9FB"/>
            <w:tcMar>
              <w:top w:w="100" w:type="dxa"/>
              <w:bottom w:w="100" w:type="dxa"/>
              <w:left w:w="140" w:type="dxa"/>
              <w:right w:w="140" w:type="dxa"/>
            </w:tcMar>
          </w:tcPr>
          <w:p>
            <w:pPr>
              <w:spacing w:before="0" w:after="0"/>
            </w:pPr>
            <w:r>
              <w:rPr>
                <w:color w:val="282828"/>
                <w:sz w:val="18"/>
              </w:rPr>
              <w:t>Dose única diária matinal 30 a 60 minutos antes do desjejum.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Interações de Absorção:</w:t>
      </w:r>
      <w:r>
        <w:rPr>
          <w:color w:val="282828"/>
          <w:sz w:val="19"/>
        </w:rPr>
        <w:t xml:space="preserve"> Sulfato ferroso, carbonato de cálcio, fórmulas de soja e colestiramina quelam a levotiroxina (espaçar em pelo menos 4 horas).</w:t>
      </w:r>
    </w:p>
    <w:p>
      <w:pPr>
        <w:pStyle w:val="ListBullet"/>
        <w:spacing w:before="0" w:after="20"/>
      </w:pPr>
      <w:r>
        <w:rPr>
          <w:b/>
          <w:color w:val="282828"/>
          <w:sz w:val="19"/>
        </w:rPr>
        <w:t>Condições:</w:t>
      </w:r>
      <w:r>
        <w:rPr>
          <w:color w:val="282828"/>
          <w:sz w:val="19"/>
        </w:rPr>
        <w:t xml:space="preserve"> Tireotoxicose e insuficiência adrenal não tratada (tratar a insuficiência adrenal primeiro para evitar crise adrenal aguda).</w:t>
      </w:r>
    </w:p>
    <w:p>
      <w:pPr>
        <w:spacing w:after="200"/>
      </w:pPr>
    </w:p>
    <w:p>
      <w:pPr>
        <w:keepNext/>
        <w:spacing w:before="280" w:after="60"/>
      </w:pPr>
      <w:r>
        <w:rPr>
          <w:b/>
          <w:color w:val="1B365D"/>
          <w:sz w:val="28"/>
        </w:rPr>
        <w:t>253. Lidocaína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1% e 2% sem vasoconstritor (ampolas e frascos 20 mL)</w:t>
      </w:r>
    </w:p>
    <w:p>
      <w:pPr>
        <w:pStyle w:val="ListBullet"/>
        <w:spacing w:before="0" w:after="20"/>
      </w:pPr>
      <w:r>
        <w:rPr>
          <w:color w:val="282828"/>
          <w:sz w:val="20"/>
        </w:rPr>
        <w:t>Spray tópico 10%</w:t>
      </w:r>
    </w:p>
    <w:p>
      <w:pPr>
        <w:pStyle w:val="ListBullet"/>
        <w:spacing w:before="0" w:after="20"/>
      </w:pPr>
      <w:r>
        <w:rPr>
          <w:color w:val="282828"/>
          <w:sz w:val="20"/>
        </w:rPr>
        <w:t>Gel/pomada tópica 2% e 5%</w:t>
      </w:r>
    </w:p>
    <w:p>
      <w:pPr>
        <w:keepNext/>
        <w:spacing w:before="120" w:after="40"/>
      </w:pPr>
      <w:r>
        <w:rPr>
          <w:b/>
          <w:color w:val="2C5E8A"/>
          <w:sz w:val="22"/>
        </w:rPr>
        <w:t>Indicações e Linha de Tratamento</w:t>
      </w:r>
    </w:p>
    <w:p>
      <w:pPr>
        <w:spacing w:before="0" w:after="80"/>
      </w:pPr>
      <w:r>
        <w:rPr>
          <w:color w:val="282828"/>
          <w:sz w:val="20"/>
        </w:rPr>
        <w:t>Anestésico local do grupo amida e antiarrítmico de classe Ib. Primeira linha na anestesia infiltrativa local para suturas e procedimentos, analgesia tópica de mucosas, pré-medicação para intubação em trauma cranioencefálico (atenuação do reflexo de tosse e elevação da PIC) e antiarrítmico de segunda linha para Taquicardia Ventricular / Fibrilação Ventricular na PCR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Infiltração Anestésica Local (Infiltrativo)</w:t>
            </w:r>
          </w:p>
        </w:tc>
        <w:tc>
          <w:tcPr>
            <w:tcW w:type="dxa" w:w="3888"/>
            <w:shd w:fill="FFFFFF"/>
            <w:tcMar>
              <w:top w:w="100" w:type="dxa"/>
              <w:bottom w:w="100" w:type="dxa"/>
              <w:left w:w="140" w:type="dxa"/>
              <w:right w:w="140" w:type="dxa"/>
            </w:tcMar>
          </w:tcPr>
          <w:p>
            <w:pPr>
              <w:spacing w:before="0" w:after="0"/>
            </w:pPr>
            <w:r>
              <w:rPr>
                <w:color w:val="282828"/>
                <w:sz w:val="18"/>
              </w:rPr>
              <w:t>Solução a 1% sem vasoconstritor: Máximo de 4,5 mg/kg (0,45 mL/kg de lidocaína 1%). Com epinefrina: Máximo de 7 mg/kg (0,7 mL/kg).</w:t>
            </w:r>
          </w:p>
        </w:tc>
        <w:tc>
          <w:tcPr>
            <w:tcW w:type="dxa" w:w="3168"/>
            <w:shd w:fill="FFFFFF"/>
            <w:tcMar>
              <w:top w:w="100" w:type="dxa"/>
              <w:bottom w:w="100" w:type="dxa"/>
              <w:left w:w="140" w:type="dxa"/>
              <w:right w:w="140" w:type="dxa"/>
            </w:tcMar>
          </w:tcPr>
          <w:p>
            <w:pPr>
              <w:spacing w:before="0" w:after="0"/>
            </w:pPr>
            <w:r>
              <w:rPr>
                <w:color w:val="282828"/>
                <w:sz w:val="18"/>
              </w:rPr>
              <w:t>Aspiração prévia obrigatória antes de cada injeção para evitar injeção intravascular inadvertida.</w:t>
            </w:r>
          </w:p>
        </w:tc>
      </w:tr>
      <w:tr>
        <w:tc>
          <w:tcPr>
            <w:tcW w:type="dxa" w:w="2880"/>
            <w:shd w:fill="F7F9FB"/>
            <w:tcMar>
              <w:top w:w="100" w:type="dxa"/>
              <w:bottom w:w="100" w:type="dxa"/>
              <w:left w:w="140" w:type="dxa"/>
              <w:right w:w="140" w:type="dxa"/>
            </w:tcMar>
          </w:tcPr>
          <w:p>
            <w:pPr>
              <w:spacing w:before="0" w:after="0"/>
            </w:pPr>
            <w:r>
              <w:rPr>
                <w:b/>
                <w:color w:val="282828"/>
                <w:sz w:val="18"/>
              </w:rPr>
              <w:t>PCR (FV/TV sem pulso) / Taquiarritmias Ventriculares (IV/IO)</w:t>
            </w:r>
          </w:p>
        </w:tc>
        <w:tc>
          <w:tcPr>
            <w:tcW w:type="dxa" w:w="3888"/>
            <w:shd w:fill="F7F9FB"/>
            <w:tcMar>
              <w:top w:w="100" w:type="dxa"/>
              <w:bottom w:w="100" w:type="dxa"/>
              <w:left w:w="140" w:type="dxa"/>
              <w:right w:w="140" w:type="dxa"/>
            </w:tcMar>
          </w:tcPr>
          <w:p>
            <w:pPr>
              <w:spacing w:before="0" w:after="0"/>
            </w:pPr>
            <w:r>
              <w:rPr>
                <w:color w:val="282828"/>
                <w:sz w:val="18"/>
              </w:rPr>
              <w:t>1 mg/kg em bolus IV rápido. Manutenção: 20 a 50 mcg/kg/minuto em infusão contínua.</w:t>
            </w:r>
          </w:p>
        </w:tc>
        <w:tc>
          <w:tcPr>
            <w:tcW w:type="dxa" w:w="3168"/>
            <w:shd w:fill="F7F9FB"/>
            <w:tcMar>
              <w:top w:w="100" w:type="dxa"/>
              <w:bottom w:w="100" w:type="dxa"/>
              <w:left w:w="140" w:type="dxa"/>
              <w:right w:w="140" w:type="dxa"/>
            </w:tcMar>
          </w:tcPr>
          <w:p>
            <w:pPr>
              <w:spacing w:before="0" w:after="0"/>
            </w:pPr>
            <w:r>
              <w:rPr>
                <w:color w:val="282828"/>
                <w:sz w:val="18"/>
              </w:rPr>
              <w:t>PALS 2025</w:t>
            </w:r>
          </w:p>
        </w:tc>
      </w:tr>
      <w:tr>
        <w:tc>
          <w:tcPr>
            <w:tcW w:type="dxa" w:w="2880"/>
            <w:shd w:fill="FFFFFF"/>
            <w:tcMar>
              <w:top w:w="100" w:type="dxa"/>
              <w:bottom w:w="100" w:type="dxa"/>
              <w:left w:w="140" w:type="dxa"/>
              <w:right w:w="140" w:type="dxa"/>
            </w:tcMar>
          </w:tcPr>
          <w:p>
            <w:pPr>
              <w:spacing w:before="0" w:after="0"/>
            </w:pPr>
            <w:r>
              <w:rPr>
                <w:b/>
                <w:color w:val="282828"/>
                <w:sz w:val="18"/>
              </w:rPr>
              <w:t>Atenuação da PIC na Intubação em TCE (IV)</w:t>
            </w:r>
          </w:p>
        </w:tc>
        <w:tc>
          <w:tcPr>
            <w:tcW w:type="dxa" w:w="3888"/>
            <w:shd w:fill="FFFFFF"/>
            <w:tcMar>
              <w:top w:w="100" w:type="dxa"/>
              <w:bottom w:w="100" w:type="dxa"/>
              <w:left w:w="140" w:type="dxa"/>
              <w:right w:w="140" w:type="dxa"/>
            </w:tcMar>
          </w:tcPr>
          <w:p>
            <w:pPr>
              <w:spacing w:before="0" w:after="0"/>
            </w:pPr>
            <w:r>
              <w:rPr>
                <w:color w:val="282828"/>
                <w:sz w:val="18"/>
              </w:rPr>
              <w:t>1 a 1,5 mg/kg administrado 2 a 3 minutos antes da laringoscopia</w:t>
            </w:r>
          </w:p>
        </w:tc>
        <w:tc>
          <w:tcPr>
            <w:tcW w:type="dxa" w:w="3168"/>
            <w:shd w:fill="FFFFFF"/>
            <w:tcMar>
              <w:top w:w="100" w:type="dxa"/>
              <w:bottom w:w="100" w:type="dxa"/>
              <w:left w:w="140" w:type="dxa"/>
              <w:right w:w="140" w:type="dxa"/>
            </w:tcMar>
          </w:tcPr>
          <w:p>
            <w:pPr>
              <w:spacing w:before="0" w:after="0"/>
            </w:pPr>
            <w:r>
              <w:rPr>
                <w:color w:val="282828"/>
                <w:sz w:val="18"/>
              </w:rPr>
              <w:t>Uso 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LAST (Toxicidade Sistêmica):</w:t>
      </w:r>
      <w:r>
        <w:rPr>
          <w:color w:val="282828"/>
          <w:sz w:val="19"/>
        </w:rPr>
        <w:t xml:space="preserve"> Sinais precoces incluem dormência perioral, gosto metálico, zumbido, seguidos de convulsões, arritmias e parada cardíaca.</w:t>
      </w:r>
    </w:p>
    <w:p>
      <w:pPr>
        <w:pStyle w:val="ListBullet"/>
        <w:spacing w:before="0" w:after="20"/>
      </w:pPr>
      <w:r>
        <w:rPr>
          <w:b/>
          <w:color w:val="282828"/>
          <w:sz w:val="19"/>
        </w:rPr>
        <w:t>Soluções com Vasoconstritor:</w:t>
      </w:r>
      <w:r>
        <w:rPr>
          <w:color w:val="282828"/>
          <w:sz w:val="19"/>
        </w:rPr>
        <w:t xml:space="preserve"> ESTRITAMENTE CONTRAINDICADAS em extremidades e regiões terminais (dedos, ponta do nariz, orelhas, pênis) pelo risco de necrose isquêmica.</w:t>
      </w:r>
    </w:p>
    <w:p>
      <w:pPr>
        <w:spacing w:after="200"/>
      </w:pPr>
    </w:p>
    <w:p>
      <w:pPr>
        <w:keepNext/>
        <w:spacing w:before="280" w:after="60"/>
      </w:pPr>
      <w:r>
        <w:rPr>
          <w:b/>
          <w:color w:val="1B365D"/>
          <w:sz w:val="28"/>
        </w:rPr>
        <w:t>254. Linezolida</w:t>
      </w:r>
    </w:p>
    <w:p>
      <w:pPr>
        <w:keepNext/>
        <w:spacing w:before="80" w:after="40"/>
      </w:pPr>
      <w:r>
        <w:rPr>
          <w:b/>
          <w:color w:val="2C5E8A"/>
          <w:sz w:val="22"/>
        </w:rPr>
        <w:t>Apresentações Disponíveis</w:t>
      </w:r>
    </w:p>
    <w:p>
      <w:pPr>
        <w:pStyle w:val="ListBullet"/>
        <w:spacing w:before="0" w:after="20"/>
      </w:pPr>
      <w:r>
        <w:rPr>
          <w:color w:val="282828"/>
          <w:sz w:val="20"/>
        </w:rPr>
        <w:t>Solução para infusão IV 2 mg/mL (bolsa 300 mL = 600 mg)</w:t>
      </w:r>
    </w:p>
    <w:p>
      <w:pPr>
        <w:pStyle w:val="ListBullet"/>
        <w:spacing w:before="0" w:after="20"/>
      </w:pPr>
      <w:r>
        <w:rPr>
          <w:color w:val="282828"/>
          <w:sz w:val="20"/>
        </w:rPr>
        <w:t>Comprimidos 600 mg</w:t>
      </w:r>
    </w:p>
    <w:p>
      <w:pPr>
        <w:pStyle w:val="ListBullet"/>
        <w:spacing w:before="0" w:after="20"/>
      </w:pPr>
      <w:r>
        <w:rPr>
          <w:color w:val="282828"/>
          <w:sz w:val="20"/>
        </w:rPr>
        <w:t>Pó para suspensão oral 100 mg/5 mL (20 mg/mL)</w:t>
      </w:r>
    </w:p>
    <w:p>
      <w:pPr>
        <w:keepNext/>
        <w:spacing w:before="120" w:after="40"/>
      </w:pPr>
      <w:r>
        <w:rPr>
          <w:b/>
          <w:color w:val="2C5E8A"/>
          <w:sz w:val="22"/>
        </w:rPr>
        <w:t>Indicações e Linha de Tratamento</w:t>
      </w:r>
    </w:p>
    <w:p>
      <w:pPr>
        <w:spacing w:before="0" w:after="80"/>
      </w:pPr>
      <w:r>
        <w:rPr>
          <w:color w:val="282828"/>
          <w:sz w:val="20"/>
        </w:rPr>
        <w:t>Antimicrobiano oxazolidinona sintético inibidor da síntese proteica na subunidade ribossômica 50S com biodisponibilidade oral de 100%. Primeira linha no tratamento de Pneumonia nosocomial e infecções de pele/partes moles graves por Staphylococcus aureus resistente à meticilina (MRSA) e Enterococcus resistente à vancomicina (VRE).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Graves por MRSA / VRE — Neonatos e Crianças &lt; 12 anos (IV/VO)</w:t>
            </w:r>
          </w:p>
        </w:tc>
        <w:tc>
          <w:tcPr>
            <w:tcW w:type="dxa" w:w="3888"/>
            <w:shd w:fill="FFFFFF"/>
            <w:tcMar>
              <w:top w:w="100" w:type="dxa"/>
              <w:bottom w:w="100" w:type="dxa"/>
              <w:left w:w="140" w:type="dxa"/>
              <w:right w:w="140" w:type="dxa"/>
            </w:tcMar>
          </w:tcPr>
          <w:p>
            <w:pPr>
              <w:spacing w:before="0" w:after="0"/>
            </w:pPr>
            <w:r>
              <w:rPr>
                <w:color w:val="282828"/>
                <w:sz w:val="18"/>
              </w:rPr>
              <w:t>10 mg/kg/dose a cada 8 horas (Dose máxima: 600 mg a cada 8h)</w:t>
            </w:r>
          </w:p>
        </w:tc>
        <w:tc>
          <w:tcPr>
            <w:tcW w:type="dxa" w:w="3168"/>
            <w:shd w:fill="FFFFFF"/>
            <w:tcMar>
              <w:top w:w="100" w:type="dxa"/>
              <w:bottom w:w="100" w:type="dxa"/>
              <w:left w:w="140" w:type="dxa"/>
              <w:right w:w="140" w:type="dxa"/>
            </w:tcMar>
          </w:tcPr>
          <w:p>
            <w:pPr>
              <w:spacing w:before="0" w:after="0"/>
            </w:pPr>
            <w:r>
              <w:rPr>
                <w:color w:val="282828"/>
                <w:sz w:val="18"/>
              </w:rPr>
              <w:t>Infundir IV lentamente em 30 a 60 minutos ou administrar via oral.</w:t>
            </w:r>
          </w:p>
        </w:tc>
      </w:tr>
      <w:tr>
        <w:tc>
          <w:tcPr>
            <w:tcW w:type="dxa" w:w="2880"/>
            <w:shd w:fill="F7F9FB"/>
            <w:tcMar>
              <w:top w:w="100" w:type="dxa"/>
              <w:bottom w:w="100" w:type="dxa"/>
              <w:left w:w="140" w:type="dxa"/>
              <w:right w:w="140" w:type="dxa"/>
            </w:tcMar>
          </w:tcPr>
          <w:p>
            <w:pPr>
              <w:spacing w:before="0" w:after="0"/>
            </w:pPr>
            <w:r>
              <w:rPr>
                <w:b/>
                <w:color w:val="282828"/>
                <w:sz w:val="18"/>
              </w:rPr>
              <w:t>Crianças ≥ 12 anos e Adolescentes (IV/VO)</w:t>
            </w:r>
          </w:p>
        </w:tc>
        <w:tc>
          <w:tcPr>
            <w:tcW w:type="dxa" w:w="3888"/>
            <w:shd w:fill="F7F9FB"/>
            <w:tcMar>
              <w:top w:w="100" w:type="dxa"/>
              <w:bottom w:w="100" w:type="dxa"/>
              <w:left w:w="140" w:type="dxa"/>
              <w:right w:w="140" w:type="dxa"/>
            </w:tcMar>
          </w:tcPr>
          <w:p>
            <w:pPr>
              <w:spacing w:before="0" w:after="0"/>
            </w:pPr>
            <w:r>
              <w:rPr>
                <w:color w:val="282828"/>
                <w:sz w:val="18"/>
              </w:rPr>
              <w:t>600 mg a cada 12 horas</w:t>
            </w:r>
          </w:p>
        </w:tc>
        <w:tc>
          <w:tcPr>
            <w:tcW w:type="dxa" w:w="3168"/>
            <w:shd w:fill="F7F9FB"/>
            <w:tcMar>
              <w:top w:w="100" w:type="dxa"/>
              <w:bottom w:w="100" w:type="dxa"/>
              <w:left w:w="140" w:type="dxa"/>
              <w:right w:w="140" w:type="dxa"/>
            </w:tcMar>
          </w:tcPr>
          <w:p>
            <w:pPr>
              <w:spacing w:before="0" w:after="0"/>
            </w:pPr>
            <w:r>
              <w:rPr>
                <w:color w:val="282828"/>
                <w:sz w:val="18"/>
              </w:rPr>
              <w:t>Transição oral direta sem ajuste de dose.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Mielossupressão / Toxicidade:</w:t>
      </w:r>
      <w:r>
        <w:rPr>
          <w:color w:val="282828"/>
          <w:sz w:val="19"/>
        </w:rPr>
        <w:t xml:space="preserve"> Black box warning para trombocitopenia, anemia e leucopenia em tratamentos &gt; 14 dias; neuropatia óptica e periférica em uso &gt; 28 dias. Hemograma semanal obrigatório.</w:t>
      </w:r>
    </w:p>
    <w:p>
      <w:pPr>
        <w:pStyle w:val="ListBullet"/>
        <w:spacing w:before="0" w:after="20"/>
      </w:pPr>
      <w:r>
        <w:rPr>
          <w:b/>
          <w:color w:val="282828"/>
          <w:sz w:val="19"/>
        </w:rPr>
        <w:t>Síndrome Serotoninérgica:</w:t>
      </w:r>
      <w:r>
        <w:rPr>
          <w:color w:val="282828"/>
          <w:sz w:val="19"/>
        </w:rPr>
        <w:t xml:space="preserve"> Inibidor fraco da monoaminoxidase (MAO); contraindicado uso concomitante com ISRS e alimentos ricos em tiramina.</w:t>
      </w:r>
    </w:p>
    <w:p>
      <w:pPr>
        <w:spacing w:after="200"/>
      </w:pPr>
    </w:p>
    <w:p>
      <w:pPr>
        <w:keepNext/>
        <w:spacing w:before="280" w:after="60"/>
      </w:pPr>
      <w:r>
        <w:rPr>
          <w:b/>
          <w:color w:val="1B365D"/>
          <w:sz w:val="28"/>
        </w:rPr>
        <w:t>255. Lisdexanfetamina (dimesilato)</w:t>
      </w:r>
    </w:p>
    <w:p>
      <w:pPr>
        <w:keepNext/>
        <w:spacing w:before="80" w:after="40"/>
      </w:pPr>
      <w:r>
        <w:rPr>
          <w:b/>
          <w:color w:val="2C5E8A"/>
          <w:sz w:val="22"/>
        </w:rPr>
        <w:t>Apresentações Disponíveis</w:t>
      </w:r>
    </w:p>
    <w:p>
      <w:pPr>
        <w:pStyle w:val="ListBullet"/>
        <w:spacing w:before="0" w:after="20"/>
      </w:pPr>
      <w:r>
        <w:rPr>
          <w:color w:val="282828"/>
          <w:sz w:val="20"/>
        </w:rPr>
        <w:t>Cápsulas 30 mg, 50 mg e 70 mg</w:t>
      </w:r>
    </w:p>
    <w:p>
      <w:pPr>
        <w:keepNext/>
        <w:spacing w:before="120" w:after="40"/>
      </w:pPr>
      <w:r>
        <w:rPr>
          <w:b/>
          <w:color w:val="2C5E8A"/>
          <w:sz w:val="22"/>
        </w:rPr>
        <w:t>Indicações e Linha de Tratamento</w:t>
      </w:r>
    </w:p>
    <w:p>
      <w:pPr>
        <w:spacing w:before="0" w:after="80"/>
      </w:pPr>
      <w:r>
        <w:rPr>
          <w:color w:val="282828"/>
          <w:sz w:val="20"/>
        </w:rPr>
        <w:t>Pró-fármaco estimulante do SNC (d-anfetamina ligada covalentemente à L-lisina, ativada por hidrólise enzimática nos eritrócitos com duração de ação de 12 a 14 horas). Primeira linha padrão-ouro no tratamento do Transtorno do Déficit de Atenção com Hiperatividade (TDAH) em crianças ≥ 6 anos e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TDAH — Crianças ≥ 6 anos e Adolescentes (VO)</w:t>
            </w:r>
          </w:p>
        </w:tc>
        <w:tc>
          <w:tcPr>
            <w:tcW w:type="dxa" w:w="3888"/>
            <w:shd w:fill="FFFFFF"/>
            <w:tcMar>
              <w:top w:w="100" w:type="dxa"/>
              <w:bottom w:w="100" w:type="dxa"/>
              <w:left w:w="140" w:type="dxa"/>
              <w:right w:w="140" w:type="dxa"/>
            </w:tcMar>
          </w:tcPr>
          <w:p>
            <w:pPr>
              <w:spacing w:before="0" w:after="0"/>
            </w:pPr>
            <w:r>
              <w:rPr>
                <w:color w:val="282828"/>
                <w:sz w:val="18"/>
              </w:rPr>
              <w:t>Inicial: 30 mg uma vez ao dia pela manhã (ou 20 mg em crianças menores). Titular semanalmente em incrementos de 10 a 20 mg até dose ideal de eficácia (Máx: 70 mg/dia).</w:t>
            </w:r>
          </w:p>
        </w:tc>
        <w:tc>
          <w:tcPr>
            <w:tcW w:type="dxa" w:w="3168"/>
            <w:shd w:fill="FFFFFF"/>
            <w:tcMar>
              <w:top w:w="100" w:type="dxa"/>
              <w:bottom w:w="100" w:type="dxa"/>
              <w:left w:w="140" w:type="dxa"/>
              <w:right w:w="140" w:type="dxa"/>
            </w:tcMar>
          </w:tcPr>
          <w:p>
            <w:pPr>
              <w:spacing w:before="0" w:after="0"/>
            </w:pPr>
            <w:r>
              <w:rPr>
                <w:color w:val="282828"/>
                <w:sz w:val="18"/>
              </w:rPr>
              <w:t>Tomar pela manhã com ou sem alimentos. O conteúdo da cápsula pode ser aberto e dissolvido completamente em água, iogurte ou suco de laranja.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Cardiopatias congênitas estruturais graves, cardiomiopatias, arritmias graves, hipertensão moderada a grave, hipertireoidismo e glaucoma.</w:t>
      </w:r>
    </w:p>
    <w:p>
      <w:pPr>
        <w:pStyle w:val="ListBullet"/>
        <w:spacing w:before="0" w:after="20"/>
      </w:pPr>
      <w:r>
        <w:rPr>
          <w:b/>
          <w:color w:val="282828"/>
          <w:sz w:val="19"/>
        </w:rPr>
        <w:t>Monitorização:</w:t>
      </w:r>
      <w:r>
        <w:rPr>
          <w:color w:val="282828"/>
          <w:sz w:val="19"/>
        </w:rPr>
        <w:t xml:space="preserve"> Avaliar pressão arterial, frequência cardíaca, curva de peso e estatura regularmente.</w:t>
      </w:r>
    </w:p>
    <w:p>
      <w:pPr>
        <w:spacing w:after="200"/>
      </w:pPr>
    </w:p>
    <w:p>
      <w:pPr>
        <w:keepNext/>
        <w:spacing w:before="280" w:after="60"/>
      </w:pPr>
      <w:r>
        <w:rPr>
          <w:b/>
          <w:color w:val="1B365D"/>
          <w:sz w:val="28"/>
        </w:rPr>
        <w:t>256. Lítio (carbonato)</w:t>
      </w:r>
    </w:p>
    <w:p>
      <w:pPr>
        <w:keepNext/>
        <w:spacing w:before="80" w:after="40"/>
      </w:pPr>
      <w:r>
        <w:rPr>
          <w:b/>
          <w:color w:val="2C5E8A"/>
          <w:sz w:val="22"/>
        </w:rPr>
        <w:t>Apresentações Disponíveis</w:t>
      </w:r>
    </w:p>
    <w:p>
      <w:pPr>
        <w:pStyle w:val="ListBullet"/>
        <w:spacing w:before="0" w:after="20"/>
      </w:pPr>
      <w:r>
        <w:rPr>
          <w:color w:val="282828"/>
          <w:sz w:val="20"/>
        </w:rPr>
        <w:t>Comprimidos 300 mg</w:t>
      </w:r>
    </w:p>
    <w:p>
      <w:pPr>
        <w:pStyle w:val="ListBullet"/>
        <w:spacing w:before="0" w:after="20"/>
      </w:pPr>
      <w:r>
        <w:rPr>
          <w:color w:val="282828"/>
          <w:sz w:val="20"/>
        </w:rPr>
        <w:t>Comprimidos de liberação prolongada 450 mg</w:t>
      </w:r>
    </w:p>
    <w:p>
      <w:pPr>
        <w:keepNext/>
        <w:spacing w:before="120" w:after="40"/>
      </w:pPr>
      <w:r>
        <w:rPr>
          <w:b/>
          <w:color w:val="2C5E8A"/>
          <w:sz w:val="22"/>
        </w:rPr>
        <w:t>Indicações e Linha de Tratamento</w:t>
      </w:r>
    </w:p>
    <w:p>
      <w:pPr>
        <w:spacing w:before="0" w:after="80"/>
      </w:pPr>
      <w:r>
        <w:rPr>
          <w:color w:val="282828"/>
          <w:sz w:val="20"/>
        </w:rPr>
        <w:t>Estabilizador do humor padrão-ouro. Indicado no tratamento e profilaxia de episódios maníacos e mistos no Transtorno Bipolar do Humor em crianças ≥ 7 a 12 anos e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Transtorno Bipolar — Crianças ≥ 7 anos (VO)</w:t>
            </w:r>
          </w:p>
        </w:tc>
        <w:tc>
          <w:tcPr>
            <w:tcW w:type="dxa" w:w="3888"/>
            <w:shd w:fill="FFFFFF"/>
            <w:tcMar>
              <w:top w:w="100" w:type="dxa"/>
              <w:bottom w:w="100" w:type="dxa"/>
              <w:left w:w="140" w:type="dxa"/>
              <w:right w:w="140" w:type="dxa"/>
            </w:tcMar>
          </w:tcPr>
          <w:p>
            <w:pPr>
              <w:spacing w:before="0" w:after="0"/>
            </w:pPr>
            <w:r>
              <w:rPr>
                <w:color w:val="282828"/>
                <w:sz w:val="18"/>
              </w:rPr>
              <w:t>Inicial: 300 mg 2 a 3 vezes ao dia (15 a 30 mg/kg/dia). Titular rigorosamente para manter litemia sérica terapêutica entre 0,8 e 1,2 mEq/L na fase aguda (e 0,6 a 0,8 mEq/L na manutenção).</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 Coletar litemia 12 horas após a última dose noturna a cada 3 a 6 dias na fase de ajuste.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Toxicidade Grave:</w:t>
      </w:r>
      <w:r>
        <w:rPr>
          <w:color w:val="282828"/>
          <w:sz w:val="19"/>
        </w:rPr>
        <w:t xml:space="preserve"> Janela terapêutica estreita; toxicidade (&gt; 1,5 mEq/L) causa ataxia, tremores grosseiros, vômitos, convulsões e coma.</w:t>
      </w:r>
    </w:p>
    <w:p>
      <w:pPr>
        <w:pStyle w:val="ListBullet"/>
        <w:spacing w:before="0" w:after="20"/>
      </w:pPr>
      <w:r>
        <w:rPr>
          <w:b/>
          <w:color w:val="282828"/>
          <w:sz w:val="19"/>
        </w:rPr>
        <w:t>Monitorização:</w:t>
      </w:r>
      <w:r>
        <w:rPr>
          <w:color w:val="282828"/>
          <w:sz w:val="19"/>
        </w:rPr>
        <w:t xml:space="preserve"> Função renal (ureia, creatinina), função tireoidiana (TSH) e eletrólitos a cada 3 a 6 meses.</w:t>
      </w:r>
    </w:p>
    <w:p>
      <w:pPr>
        <w:spacing w:after="200"/>
      </w:pPr>
    </w:p>
    <w:p>
      <w:pPr>
        <w:keepNext/>
        <w:spacing w:before="280" w:after="60"/>
      </w:pPr>
      <w:r>
        <w:rPr>
          <w:b/>
          <w:color w:val="1B365D"/>
          <w:sz w:val="28"/>
        </w:rPr>
        <w:t>257. Loperamida (cloridrato)</w:t>
      </w:r>
    </w:p>
    <w:p>
      <w:pPr>
        <w:keepNext/>
        <w:spacing w:before="80" w:after="40"/>
      </w:pPr>
      <w:r>
        <w:rPr>
          <w:b/>
          <w:color w:val="2C5E8A"/>
          <w:sz w:val="22"/>
        </w:rPr>
        <w:t>Apresentações Disponíveis</w:t>
      </w:r>
    </w:p>
    <w:p>
      <w:pPr>
        <w:pStyle w:val="ListBullet"/>
        <w:spacing w:before="0" w:after="20"/>
      </w:pPr>
      <w:r>
        <w:rPr>
          <w:color w:val="282828"/>
          <w:sz w:val="20"/>
        </w:rPr>
        <w:t>Comprimidos 2 mg</w:t>
      </w:r>
    </w:p>
    <w:p>
      <w:pPr>
        <w:keepNext/>
        <w:spacing w:before="120" w:after="40"/>
      </w:pPr>
      <w:r>
        <w:rPr>
          <w:b/>
          <w:color w:val="2C5E8A"/>
          <w:sz w:val="22"/>
        </w:rPr>
        <w:t>Indicações e Linha de Tratamento</w:t>
      </w:r>
    </w:p>
    <w:p>
      <w:pPr>
        <w:spacing w:before="0" w:after="80"/>
      </w:pPr>
      <w:r>
        <w:rPr>
          <w:color w:val="282828"/>
          <w:sz w:val="20"/>
        </w:rPr>
        <w:t>Opioide sintético agonista dos receptores mu-gastrointestinais periféricos que inibe o peristaltismo e aumenta o tônus do esfíncter anal. Uso restrito em adolescentes para diarreia crônica funcional após exclusão de causas infecciosas.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Diarreia Crônica em Adolescentes ≥ 12 anos (VO)</w:t>
            </w:r>
          </w:p>
        </w:tc>
        <w:tc>
          <w:tcPr>
            <w:tcW w:type="dxa" w:w="3888"/>
            <w:shd w:fill="FFFFFF"/>
            <w:tcMar>
              <w:top w:w="100" w:type="dxa"/>
              <w:bottom w:w="100" w:type="dxa"/>
              <w:left w:w="140" w:type="dxa"/>
              <w:right w:w="140" w:type="dxa"/>
            </w:tcMar>
          </w:tcPr>
          <w:p>
            <w:pPr>
              <w:spacing w:before="0" w:after="0"/>
            </w:pPr>
            <w:r>
              <w:rPr>
                <w:color w:val="282828"/>
                <w:sz w:val="18"/>
              </w:rPr>
              <w:t>Inicial: 2 mg após a primeira evacuação líquida, seguido de 2 mg após cada evacuação solta subsequente (Máx: 8 mg/dia).</w:t>
            </w:r>
          </w:p>
        </w:tc>
        <w:tc>
          <w:tcPr>
            <w:tcW w:type="dxa" w:w="3168"/>
            <w:shd w:fill="FFFFFF"/>
            <w:tcMar>
              <w:top w:w="100" w:type="dxa"/>
              <w:bottom w:w="100" w:type="dxa"/>
              <w:left w:w="140" w:type="dxa"/>
              <w:right w:w="140" w:type="dxa"/>
            </w:tcMar>
          </w:tcPr>
          <w:p>
            <w:pPr>
              <w:spacing w:before="0" w:after="0"/>
            </w:pPr>
            <w:r>
              <w:rPr>
                <w:color w:val="282828"/>
                <w:sz w:val="18"/>
              </w:rPr>
              <w:t>Limitar uso a 48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ABSOLUTA EM GASTROENTERITE AGUDA E MENORES DE 2 ANOS:</w:t>
      </w:r>
      <w:r>
        <w:rPr>
          <w:color w:val="282828"/>
          <w:sz w:val="19"/>
        </w:rPr>
        <w:t xml:space="preserve"> Totalmente contraindicada em gastroenterite infecciosa aguda (diarreia aguda por Salmonella, Shigella, E. coli enteroinvasiva) devido ao alto risco fatal de Íleo Paralítico, megacólon tóxico, sepse bacteriana por translocação e morte.</w:t>
      </w:r>
    </w:p>
    <w:p>
      <w:pPr>
        <w:pStyle w:val="ListBullet"/>
        <w:spacing w:before="0" w:after="20"/>
      </w:pPr>
      <w:r>
        <w:rPr>
          <w:b/>
          <w:color w:val="282828"/>
          <w:sz w:val="19"/>
        </w:rPr>
        <w:t>Idade:</w:t>
      </w:r>
      <w:r>
        <w:rPr>
          <w:color w:val="282828"/>
          <w:sz w:val="19"/>
        </w:rPr>
        <w:t xml:space="preserve"> Contraindicada para menores de 6 anos.</w:t>
      </w:r>
    </w:p>
    <w:p>
      <w:pPr>
        <w:spacing w:after="200"/>
      </w:pPr>
    </w:p>
    <w:p>
      <w:pPr>
        <w:keepNext/>
        <w:spacing w:before="280" w:after="60"/>
      </w:pPr>
      <w:r>
        <w:rPr>
          <w:b/>
          <w:color w:val="1B365D"/>
          <w:sz w:val="28"/>
        </w:rPr>
        <w:t>258. Loratadina</w:t>
      </w:r>
    </w:p>
    <w:p>
      <w:pPr>
        <w:keepNext/>
        <w:spacing w:before="80" w:after="40"/>
      </w:pPr>
      <w:r>
        <w:rPr>
          <w:b/>
          <w:color w:val="2C5E8A"/>
          <w:sz w:val="22"/>
        </w:rPr>
        <w:t>Apresentações Disponíveis</w:t>
      </w:r>
    </w:p>
    <w:p>
      <w:pPr>
        <w:pStyle w:val="ListBullet"/>
        <w:spacing w:before="0" w:after="20"/>
      </w:pPr>
      <w:r>
        <w:rPr>
          <w:color w:val="282828"/>
          <w:sz w:val="20"/>
        </w:rPr>
        <w:t>Xarope 1 mg/mL (5 mg/5 mL)</w:t>
      </w:r>
    </w:p>
    <w:p>
      <w:pPr>
        <w:pStyle w:val="ListBullet"/>
        <w:spacing w:before="0" w:after="20"/>
      </w:pPr>
      <w:r>
        <w:rPr>
          <w:color w:val="282828"/>
          <w:sz w:val="20"/>
        </w:rPr>
        <w:t>Comprimidos 10 mg</w:t>
      </w:r>
    </w:p>
    <w:p>
      <w:pPr>
        <w:keepNext/>
        <w:spacing w:before="120" w:after="40"/>
      </w:pPr>
      <w:r>
        <w:rPr>
          <w:b/>
          <w:color w:val="2C5E8A"/>
          <w:sz w:val="22"/>
        </w:rPr>
        <w:t>Indicações e Linha de Tratamento</w:t>
      </w:r>
    </w:p>
    <w:p>
      <w:pPr>
        <w:spacing w:before="0" w:after="80"/>
      </w:pPr>
      <w:r>
        <w:rPr>
          <w:color w:val="282828"/>
          <w:sz w:val="20"/>
        </w:rPr>
        <w:t>Anti-histamínico de segunda geração de longa ação sem efeito sedativo significativo. Primeira linha no tratamento da Rinite Alérgica e Urticária Aguda e Crônica a partir de 2 anos de idade.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e Urticária — 2 a 5 anos (peso ≤ 30 kg) (VO)</w:t>
            </w:r>
          </w:p>
        </w:tc>
        <w:tc>
          <w:tcPr>
            <w:tcW w:type="dxa" w:w="3888"/>
            <w:shd w:fill="FFFFFF"/>
            <w:tcMar>
              <w:top w:w="100" w:type="dxa"/>
              <w:bottom w:w="100" w:type="dxa"/>
              <w:left w:w="140" w:type="dxa"/>
              <w:right w:w="140" w:type="dxa"/>
            </w:tcMar>
          </w:tcPr>
          <w:p>
            <w:pPr>
              <w:spacing w:before="0" w:after="0"/>
            </w:pPr>
            <w:r>
              <w:rPr>
                <w:color w:val="282828"/>
                <w:sz w:val="18"/>
              </w:rPr>
              <w:t>5 mg (5 mL do xarope)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w:t>
            </w:r>
          </w:p>
        </w:tc>
      </w:tr>
      <w:tr>
        <w:tc>
          <w:tcPr>
            <w:tcW w:type="dxa" w:w="2880"/>
            <w:shd w:fill="F7F9FB"/>
            <w:tcMar>
              <w:top w:w="100" w:type="dxa"/>
              <w:bottom w:w="100" w:type="dxa"/>
              <w:left w:w="140" w:type="dxa"/>
              <w:right w:w="140" w:type="dxa"/>
            </w:tcMar>
          </w:tcPr>
          <w:p>
            <w:pPr>
              <w:spacing w:before="0" w:after="0"/>
            </w:pPr>
            <w:r>
              <w:rPr>
                <w:b/>
                <w:color w:val="282828"/>
                <w:sz w:val="18"/>
              </w:rPr>
              <w:t>Crianças ≥ 6 anos e Peso &gt; 30 kg (VO)</w:t>
            </w:r>
          </w:p>
        </w:tc>
        <w:tc>
          <w:tcPr>
            <w:tcW w:type="dxa" w:w="3888"/>
            <w:shd w:fill="F7F9FB"/>
            <w:tcMar>
              <w:top w:w="100" w:type="dxa"/>
              <w:bottom w:w="100" w:type="dxa"/>
              <w:left w:w="140" w:type="dxa"/>
              <w:right w:w="140" w:type="dxa"/>
            </w:tcMar>
          </w:tcPr>
          <w:p>
            <w:pPr>
              <w:spacing w:before="0" w:after="0"/>
            </w:pPr>
            <w:r>
              <w:rPr>
                <w:color w:val="282828"/>
                <w:sz w:val="18"/>
              </w:rPr>
              <w:t>10 mg (10 mL do xarope ou 1 comprimido de 10 mg)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recomendada para menores de 2 anos de idade.</w:t>
      </w:r>
    </w:p>
    <w:p>
      <w:pPr>
        <w:pStyle w:val="ListBullet"/>
        <w:spacing w:before="0" w:after="20"/>
      </w:pPr>
      <w:r>
        <w:rPr>
          <w:b/>
          <w:color w:val="282828"/>
          <w:sz w:val="19"/>
        </w:rPr>
        <w:t>Condições:</w:t>
      </w:r>
      <w:r>
        <w:rPr>
          <w:color w:val="282828"/>
          <w:sz w:val="19"/>
        </w:rPr>
        <w:t xml:space="preserve"> Insuficiência hepática grave (iniciar com metade da dose ou em dias alternados).</w:t>
      </w:r>
    </w:p>
    <w:p>
      <w:pPr>
        <w:spacing w:after="200"/>
      </w:pPr>
    </w:p>
    <w:p>
      <w:pPr>
        <w:keepNext/>
        <w:spacing w:before="280" w:after="60"/>
      </w:pPr>
      <w:r>
        <w:rPr>
          <w:b/>
          <w:color w:val="1B365D"/>
          <w:sz w:val="28"/>
        </w:rPr>
        <w:t>259. Lorazepam</w:t>
      </w:r>
    </w:p>
    <w:p>
      <w:pPr>
        <w:keepNext/>
        <w:spacing w:before="80" w:after="40"/>
      </w:pPr>
      <w:r>
        <w:rPr>
          <w:b/>
          <w:color w:val="2C5E8A"/>
          <w:sz w:val="22"/>
        </w:rPr>
        <w:t>Apresentações Disponíveis</w:t>
      </w:r>
    </w:p>
    <w:p>
      <w:pPr>
        <w:pStyle w:val="ListBullet"/>
        <w:spacing w:before="0" w:after="20"/>
      </w:pPr>
      <w:r>
        <w:rPr>
          <w:color w:val="282828"/>
          <w:sz w:val="20"/>
        </w:rPr>
        <w:t>Comprimidos 1 mg e 2 mg</w:t>
      </w:r>
    </w:p>
    <w:p>
      <w:pPr>
        <w:pStyle w:val="ListBullet"/>
        <w:spacing w:before="0" w:after="20"/>
      </w:pPr>
      <w:r>
        <w:rPr>
          <w:color w:val="282828"/>
          <w:sz w:val="20"/>
        </w:rPr>
        <w:t>Solução injetável 2 mg/mL e 4 mg/mL (ampolas 1 mL)</w:t>
      </w:r>
    </w:p>
    <w:p>
      <w:pPr>
        <w:keepNext/>
        <w:spacing w:before="120" w:after="40"/>
      </w:pPr>
      <w:r>
        <w:rPr>
          <w:b/>
          <w:color w:val="2C5E8A"/>
          <w:sz w:val="22"/>
        </w:rPr>
        <w:t>Indicações e Linha de Tratamento</w:t>
      </w:r>
    </w:p>
    <w:p>
      <w:pPr>
        <w:spacing w:before="0" w:after="80"/>
      </w:pPr>
      <w:r>
        <w:rPr>
          <w:color w:val="282828"/>
          <w:sz w:val="20"/>
        </w:rPr>
        <w:t>Benzodiazepínico potente de ação intermediária com alta afinidade GABA-A e longa permanência no SNC (baixa redistribuição lipídica). Primeira linha padrão-ouro internacional no tratamento agudo do Estado de Mal Epiléptico na emergência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Estado de Mal Epiléptico — Primeira Linha (IV/IO)</w:t>
            </w:r>
          </w:p>
        </w:tc>
        <w:tc>
          <w:tcPr>
            <w:tcW w:type="dxa" w:w="3888"/>
            <w:shd w:fill="FFFFFF"/>
            <w:tcMar>
              <w:top w:w="100" w:type="dxa"/>
              <w:bottom w:w="100" w:type="dxa"/>
              <w:left w:w="140" w:type="dxa"/>
              <w:right w:w="140" w:type="dxa"/>
            </w:tcMar>
          </w:tcPr>
          <w:p>
            <w:pPr>
              <w:spacing w:before="0" w:after="0"/>
            </w:pPr>
            <w:r>
              <w:rPr>
                <w:color w:val="282828"/>
                <w:sz w:val="18"/>
              </w:rPr>
              <w:t>0,1 mg/kg (Máx: 4 mg por dose) administrado em injeção intravenosa lenta em 2 minutos.</w:t>
            </w:r>
          </w:p>
        </w:tc>
        <w:tc>
          <w:tcPr>
            <w:tcW w:type="dxa" w:w="3168"/>
            <w:shd w:fill="FFFFFF"/>
            <w:tcMar>
              <w:top w:w="100" w:type="dxa"/>
              <w:bottom w:w="100" w:type="dxa"/>
              <w:left w:w="140" w:type="dxa"/>
              <w:right w:w="140" w:type="dxa"/>
            </w:tcMar>
          </w:tcPr>
          <w:p>
            <w:pPr>
              <w:spacing w:before="0" w:after="0"/>
            </w:pPr>
            <w:r>
              <w:rPr>
                <w:color w:val="282828"/>
                <w:sz w:val="18"/>
              </w:rPr>
              <w:t>Pode repetir uma segunda dose de 0,05 a 0,1 mg/kg em 5 a 10 minutos se as convulsões persistirem.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Depressão Respiratória:</w:t>
      </w:r>
      <w:r>
        <w:rPr>
          <w:color w:val="282828"/>
          <w:sz w:val="19"/>
        </w:rPr>
        <w:t xml:space="preserve"> Risco de apneia, depressão respiratória e hipotensão; manter suporte ventilatório disponível.</w:t>
      </w:r>
    </w:p>
    <w:p>
      <w:pPr>
        <w:pStyle w:val="ListBullet"/>
        <w:spacing w:before="0" w:after="20"/>
      </w:pPr>
      <w:r>
        <w:rPr>
          <w:b/>
          <w:color w:val="282828"/>
          <w:sz w:val="19"/>
        </w:rPr>
        <w:t>Diluente:</w:t>
      </w:r>
      <w:r>
        <w:rPr>
          <w:color w:val="282828"/>
          <w:sz w:val="19"/>
        </w:rPr>
        <w:t xml:space="preserve"> As formulações injetáveis contêm propilenoglicol (risco de acidose lática e hiperosmolaridade em infusões contínuas prolongadas).</w:t>
      </w:r>
    </w:p>
    <w:p>
      <w:pPr>
        <w:spacing w:after="200"/>
      </w:pPr>
    </w:p>
    <w:p>
      <w:pPr>
        <w:keepNext/>
        <w:spacing w:before="280" w:after="60"/>
      </w:pPr>
      <w:r>
        <w:rPr>
          <w:b/>
          <w:color w:val="1B365D"/>
          <w:sz w:val="28"/>
        </w:rPr>
        <w:t>260. Losartana potássica</w:t>
      </w:r>
    </w:p>
    <w:p>
      <w:pPr>
        <w:keepNext/>
        <w:spacing w:before="80" w:after="40"/>
      </w:pPr>
      <w:r>
        <w:rPr>
          <w:b/>
          <w:color w:val="2C5E8A"/>
          <w:sz w:val="22"/>
        </w:rPr>
        <w:t>Apresentações Disponíveis</w:t>
      </w:r>
    </w:p>
    <w:p>
      <w:pPr>
        <w:pStyle w:val="ListBullet"/>
        <w:spacing w:before="0" w:after="20"/>
      </w:pPr>
      <w:r>
        <w:rPr>
          <w:color w:val="282828"/>
          <w:sz w:val="20"/>
        </w:rPr>
        <w:t>Comprimidos 25 mg, 50 mg e 100 mg</w:t>
      </w:r>
    </w:p>
    <w:p>
      <w:pPr>
        <w:keepNext/>
        <w:spacing w:before="120" w:after="40"/>
      </w:pPr>
      <w:r>
        <w:rPr>
          <w:b/>
          <w:color w:val="2C5E8A"/>
          <w:sz w:val="22"/>
        </w:rPr>
        <w:t>Indicações e Linha de Tratamento</w:t>
      </w:r>
    </w:p>
    <w:p>
      <w:pPr>
        <w:spacing w:before="0" w:after="80"/>
      </w:pPr>
      <w:r>
        <w:rPr>
          <w:color w:val="282828"/>
          <w:sz w:val="20"/>
        </w:rPr>
        <w:t>Bloqueador dos Receptores de Angiotensina II (BRA) do subtipo AT1. Primeira linha no tratamento da Hipertensão Arterial pediátrica em crianças ≥ 6 anos (especialmente com intolerância a IECAs por tosse seca) e nefroproteção na proteinúria crônica.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Pediátrica — Crianças ≥ 6 anos (VO)</w:t>
            </w:r>
          </w:p>
        </w:tc>
        <w:tc>
          <w:tcPr>
            <w:tcW w:type="dxa" w:w="3888"/>
            <w:shd w:fill="FFFFFF"/>
            <w:tcMar>
              <w:top w:w="100" w:type="dxa"/>
              <w:bottom w:w="100" w:type="dxa"/>
              <w:left w:w="140" w:type="dxa"/>
              <w:right w:w="140" w:type="dxa"/>
            </w:tcMar>
          </w:tcPr>
          <w:p>
            <w:pPr>
              <w:spacing w:before="0" w:after="0"/>
            </w:pPr>
            <w:r>
              <w:rPr>
                <w:color w:val="282828"/>
                <w:sz w:val="18"/>
              </w:rPr>
              <w:t>Inicial: 0,7 mg/kg/dia em dose única diária (Máx inicial: 50 mg/dia). Titular conforme resposta da PA até 1,4 mg/kg/dia (Máx: 100 mg/dia).</w:t>
            </w:r>
          </w:p>
        </w:tc>
        <w:tc>
          <w:tcPr>
            <w:tcW w:type="dxa" w:w="3168"/>
            <w:shd w:fill="FFFFFF"/>
            <w:tcMar>
              <w:top w:w="100" w:type="dxa"/>
              <w:bottom w:w="100" w:type="dxa"/>
              <w:left w:w="140" w:type="dxa"/>
              <w:right w:w="140" w:type="dxa"/>
            </w:tcMar>
          </w:tcPr>
          <w:p>
            <w:pPr>
              <w:spacing w:before="0" w:after="0"/>
            </w:pPr>
            <w:r>
              <w:rPr>
                <w:color w:val="282828"/>
                <w:sz w:val="18"/>
              </w:rPr>
              <w:t>Tomar uma vez ao dia com ou sem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Estenose bilateral de artéria renal, hipercalemia grave (&gt; 5,5 mEq/L) e gravidez (fetotoxicidade grave).</w:t>
      </w:r>
    </w:p>
    <w:p>
      <w:pPr>
        <w:pStyle w:val="ListBullet"/>
        <w:spacing w:before="0" w:after="20"/>
      </w:pPr>
      <w:r>
        <w:rPr>
          <w:b/>
          <w:color w:val="282828"/>
          <w:sz w:val="19"/>
        </w:rPr>
        <w:t>Monitorização:</w:t>
      </w:r>
      <w:r>
        <w:rPr>
          <w:color w:val="282828"/>
          <w:sz w:val="19"/>
        </w:rPr>
        <w:t xml:space="preserve"> Dosar potássio e creatinina séricos periodicamente.</w:t>
      </w:r>
    </w:p>
    <w:p>
      <w:pPr>
        <w:spacing w:after="200"/>
      </w:pPr>
    </w:p>
    <w:p>
      <w:pPr>
        <w:keepNext/>
        <w:spacing w:before="280" w:after="60"/>
      </w:pPr>
      <w:r>
        <w:rPr>
          <w:b/>
          <w:color w:val="1B365D"/>
          <w:sz w:val="28"/>
        </w:rPr>
        <w:t>261. Macrogol 3350 / 4000 (Polietilenoglicol - PEG)</w:t>
      </w:r>
    </w:p>
    <w:p>
      <w:pPr>
        <w:keepNext/>
        <w:spacing w:before="80" w:after="40"/>
      </w:pPr>
      <w:r>
        <w:rPr>
          <w:b/>
          <w:color w:val="2C5E8A"/>
          <w:sz w:val="22"/>
        </w:rPr>
        <w:t>Apresentações Disponíveis</w:t>
      </w:r>
    </w:p>
    <w:p>
      <w:pPr>
        <w:pStyle w:val="ListBullet"/>
        <w:spacing w:before="0" w:after="20"/>
      </w:pPr>
      <w:r>
        <w:rPr>
          <w:color w:val="282828"/>
          <w:sz w:val="20"/>
        </w:rPr>
        <w:t>Pó para solução oral em sachês de 4 g, 5 g, 8 g, 10 g, 14 g, 17 g ou a granel (sem eletrólitos)</w:t>
      </w:r>
    </w:p>
    <w:p>
      <w:pPr>
        <w:keepNext/>
        <w:spacing w:before="120" w:after="40"/>
      </w:pPr>
      <w:r>
        <w:rPr>
          <w:b/>
          <w:color w:val="2C5E8A"/>
          <w:sz w:val="22"/>
        </w:rPr>
        <w:t>Indicações e Linha de Tratamento</w:t>
      </w:r>
    </w:p>
    <w:p>
      <w:pPr>
        <w:spacing w:before="0" w:after="80"/>
      </w:pPr>
      <w:r>
        <w:rPr>
          <w:color w:val="282828"/>
          <w:sz w:val="20"/>
        </w:rPr>
        <w:t>Laxativo osmótico polimérico inerte de alto peso molecular que retém água no lúmen intestinal por pontes de hidrogênio (sem fermentação bacteriana, gases ou absorção sistêmica). Primeira linha padrão-ouro absoluta de consenso internacional (ESPGHAN/NASPGHAN/SBP) para Desimpactação Fecal e Tratamento de Manutenção da Constipação Intestinal Funcional Crônica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Desimpactação Fecal na Emergência (VO)</w:t>
            </w:r>
          </w:p>
        </w:tc>
        <w:tc>
          <w:tcPr>
            <w:tcW w:type="dxa" w:w="3888"/>
            <w:shd w:fill="FFFFFF"/>
            <w:tcMar>
              <w:top w:w="100" w:type="dxa"/>
              <w:bottom w:w="100" w:type="dxa"/>
              <w:left w:w="140" w:type="dxa"/>
              <w:right w:w="140" w:type="dxa"/>
            </w:tcMar>
          </w:tcPr>
          <w:p>
            <w:pPr>
              <w:spacing w:before="0" w:after="0"/>
            </w:pPr>
            <w:r>
              <w:rPr>
                <w:color w:val="282828"/>
                <w:sz w:val="18"/>
              </w:rPr>
              <w:t>1 a 1,5 g/kg/dia diluído em água/suco por 3 a 6 dias consecutivos (Máx: 100 g/dia)</w:t>
            </w:r>
          </w:p>
        </w:tc>
        <w:tc>
          <w:tcPr>
            <w:tcW w:type="dxa" w:w="3168"/>
            <w:shd w:fill="FFFFFF"/>
            <w:tcMar>
              <w:top w:w="100" w:type="dxa"/>
              <w:bottom w:w="100" w:type="dxa"/>
              <w:left w:w="140" w:type="dxa"/>
              <w:right w:w="140" w:type="dxa"/>
            </w:tcMar>
          </w:tcPr>
          <w:p>
            <w:pPr>
              <w:spacing w:before="0" w:after="0"/>
            </w:pPr>
            <w:r>
              <w:rPr>
                <w:color w:val="282828"/>
                <w:sz w:val="18"/>
              </w:rPr>
              <w:t>Dividido em 1 a 2 tomadas diárias até desimpactação completa.</w:t>
            </w:r>
          </w:p>
        </w:tc>
      </w:tr>
      <w:tr>
        <w:tc>
          <w:tcPr>
            <w:tcW w:type="dxa" w:w="2880"/>
            <w:shd w:fill="F7F9FB"/>
            <w:tcMar>
              <w:top w:w="100" w:type="dxa"/>
              <w:bottom w:w="100" w:type="dxa"/>
              <w:left w:w="140" w:type="dxa"/>
              <w:right w:w="140" w:type="dxa"/>
            </w:tcMar>
          </w:tcPr>
          <w:p>
            <w:pPr>
              <w:spacing w:before="0" w:after="0"/>
            </w:pPr>
            <w:r>
              <w:rPr>
                <w:b/>
                <w:color w:val="282828"/>
                <w:sz w:val="18"/>
              </w:rPr>
              <w:t>Tratamento de Manutenção da Constipação Crônica (VO)</w:t>
            </w:r>
          </w:p>
        </w:tc>
        <w:tc>
          <w:tcPr>
            <w:tcW w:type="dxa" w:w="3888"/>
            <w:shd w:fill="F7F9FB"/>
            <w:tcMar>
              <w:top w:w="100" w:type="dxa"/>
              <w:bottom w:w="100" w:type="dxa"/>
              <w:left w:w="140" w:type="dxa"/>
              <w:right w:w="140" w:type="dxa"/>
            </w:tcMar>
          </w:tcPr>
          <w:p>
            <w:pPr>
              <w:spacing w:before="0" w:after="0"/>
            </w:pPr>
            <w:r>
              <w:rPr>
                <w:color w:val="282828"/>
                <w:sz w:val="18"/>
              </w:rPr>
              <w:t>0,4 a 0,8 g/kg/dia em dose única diária matinal (titular para obter 1 a 2 evacuações tipo 3-4 de Bristol por dia).</w:t>
            </w:r>
          </w:p>
        </w:tc>
        <w:tc>
          <w:tcPr>
            <w:tcW w:type="dxa" w:w="3168"/>
            <w:shd w:fill="F7F9FB"/>
            <w:tcMar>
              <w:top w:w="100" w:type="dxa"/>
              <w:bottom w:w="100" w:type="dxa"/>
              <w:left w:w="140" w:type="dxa"/>
              <w:right w:w="140" w:type="dxa"/>
            </w:tcMar>
          </w:tcPr>
          <w:p>
            <w:pPr>
              <w:spacing w:before="0" w:after="0"/>
            </w:pPr>
            <w:r>
              <w:rPr>
                <w:color w:val="282828"/>
                <w:sz w:val="18"/>
              </w:rPr>
              <w:t>Dissolver o sachê em 100 a 150 mL de água, suco ou leite. Manter tratamento por no mínimo 2 a 6 meses.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Obstrução intestinal mecânica, perfuração gastrointestinal, megacólon tóxico e doença inflamatória intestinal ativa grave.</w:t>
      </w:r>
    </w:p>
    <w:p>
      <w:pPr>
        <w:pStyle w:val="ListBullet"/>
        <w:spacing w:before="0" w:after="20"/>
      </w:pPr>
      <w:r>
        <w:rPr>
          <w:b/>
          <w:color w:val="282828"/>
          <w:sz w:val="19"/>
        </w:rPr>
        <w:t>Palatabilidade:</w:t>
      </w:r>
      <w:r>
        <w:rPr>
          <w:color w:val="282828"/>
          <w:sz w:val="19"/>
        </w:rPr>
        <w:t xml:space="preserve"> Sem sabor e odor; excelente adesão na infância.</w:t>
      </w:r>
    </w:p>
    <w:p>
      <w:pPr>
        <w:spacing w:after="200"/>
      </w:pPr>
    </w:p>
    <w:p>
      <w:pPr>
        <w:keepNext/>
        <w:spacing w:before="280" w:after="60"/>
      </w:pPr>
      <w:r>
        <w:rPr>
          <w:b/>
          <w:color w:val="1B365D"/>
          <w:sz w:val="28"/>
        </w:rPr>
        <w:t>262. Mebendazol</w:t>
      </w:r>
    </w:p>
    <w:p>
      <w:pPr>
        <w:keepNext/>
        <w:spacing w:before="80" w:after="40"/>
      </w:pPr>
      <w:r>
        <w:rPr>
          <w:b/>
          <w:color w:val="2C5E8A"/>
          <w:sz w:val="22"/>
        </w:rPr>
        <w:t>Apresentações Disponíveis</w:t>
      </w:r>
    </w:p>
    <w:p>
      <w:pPr>
        <w:pStyle w:val="ListBullet"/>
        <w:spacing w:before="0" w:after="20"/>
      </w:pPr>
      <w:r>
        <w:rPr>
          <w:color w:val="282828"/>
          <w:sz w:val="20"/>
        </w:rPr>
        <w:t>Suspensão oral 20 mg/mL (100 mg/5 mL)</w:t>
      </w:r>
    </w:p>
    <w:p>
      <w:pPr>
        <w:pStyle w:val="ListBullet"/>
        <w:spacing w:before="0" w:after="20"/>
      </w:pPr>
      <w:r>
        <w:rPr>
          <w:color w:val="282828"/>
          <w:sz w:val="20"/>
        </w:rPr>
        <w:t>Comprimidos 100 mg e 500 mg</w:t>
      </w:r>
    </w:p>
    <w:p>
      <w:pPr>
        <w:keepNext/>
        <w:spacing w:before="120" w:after="40"/>
      </w:pPr>
      <w:r>
        <w:rPr>
          <w:b/>
          <w:color w:val="2C5E8A"/>
          <w:sz w:val="22"/>
        </w:rPr>
        <w:t>Indicações e Linha de Tratamento</w:t>
      </w:r>
    </w:p>
    <w:p>
      <w:pPr>
        <w:spacing w:before="0" w:after="80"/>
      </w:pPr>
      <w:r>
        <w:rPr>
          <w:color w:val="282828"/>
          <w:sz w:val="20"/>
        </w:rPr>
        <w:t>Anti-helmíntico benzimidazol de amplo espectro inibidor da polimerização de tubulina dos parasitas. Indicado no tratamento de infecções intestinais por Enterobius vermicularis (oxiuríase), Ascaris lumbricoides, Trichuris trichiura e ancilostomídeos.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Oxiuríase (Enterobíase) — Crianças ≥ 1 ano (VO)</w:t>
            </w:r>
          </w:p>
        </w:tc>
        <w:tc>
          <w:tcPr>
            <w:tcW w:type="dxa" w:w="3888"/>
            <w:shd w:fill="FFFFFF"/>
            <w:tcMar>
              <w:top w:w="100" w:type="dxa"/>
              <w:bottom w:w="100" w:type="dxa"/>
              <w:left w:w="140" w:type="dxa"/>
              <w:right w:w="140" w:type="dxa"/>
            </w:tcMar>
          </w:tcPr>
          <w:p>
            <w:pPr>
              <w:spacing w:before="0" w:after="0"/>
            </w:pPr>
            <w:r>
              <w:rPr>
                <w:color w:val="282828"/>
                <w:sz w:val="18"/>
              </w:rPr>
              <w:t>100 mg em dose única. Repetir OBRIGATORIAMENTE após 14 dias para tratar novas formas eclodidas dos ovos.</w:t>
            </w:r>
          </w:p>
        </w:tc>
        <w:tc>
          <w:tcPr>
            <w:tcW w:type="dxa" w:w="3168"/>
            <w:shd w:fill="FFFFFF"/>
            <w:tcMar>
              <w:top w:w="100" w:type="dxa"/>
              <w:bottom w:w="100" w:type="dxa"/>
              <w:left w:w="140" w:type="dxa"/>
              <w:right w:w="140" w:type="dxa"/>
            </w:tcMar>
          </w:tcPr>
          <w:p>
            <w:pPr>
              <w:spacing w:before="0" w:after="0"/>
            </w:pPr>
            <w:r>
              <w:rPr>
                <w:color w:val="282828"/>
                <w:sz w:val="18"/>
              </w:rPr>
              <w:t>Dose única</w:t>
            </w:r>
          </w:p>
        </w:tc>
      </w:tr>
      <w:tr>
        <w:tc>
          <w:tcPr>
            <w:tcW w:type="dxa" w:w="2880"/>
            <w:shd w:fill="F7F9FB"/>
            <w:tcMar>
              <w:top w:w="100" w:type="dxa"/>
              <w:bottom w:w="100" w:type="dxa"/>
              <w:left w:w="140" w:type="dxa"/>
              <w:right w:w="140" w:type="dxa"/>
            </w:tcMar>
          </w:tcPr>
          <w:p>
            <w:pPr>
              <w:spacing w:before="0" w:after="0"/>
            </w:pPr>
            <w:r>
              <w:rPr>
                <w:b/>
                <w:color w:val="282828"/>
                <w:sz w:val="18"/>
              </w:rPr>
              <w:t>Ascaridíase, Tricuríase e Ancilostomíase (VO)</w:t>
            </w:r>
          </w:p>
        </w:tc>
        <w:tc>
          <w:tcPr>
            <w:tcW w:type="dxa" w:w="3888"/>
            <w:shd w:fill="F7F9FB"/>
            <w:tcMar>
              <w:top w:w="100" w:type="dxa"/>
              <w:bottom w:w="100" w:type="dxa"/>
              <w:left w:w="140" w:type="dxa"/>
              <w:right w:w="140" w:type="dxa"/>
            </w:tcMar>
          </w:tcPr>
          <w:p>
            <w:pPr>
              <w:spacing w:before="0" w:after="0"/>
            </w:pPr>
            <w:r>
              <w:rPr>
                <w:color w:val="282828"/>
                <w:sz w:val="18"/>
              </w:rPr>
              <w:t>100 mg (5 mL) a cada 12 horas por 3 dias consecutivos (ou 500 mg em dose única).</w:t>
            </w:r>
          </w:p>
        </w:tc>
        <w:tc>
          <w:tcPr>
            <w:tcW w:type="dxa" w:w="3168"/>
            <w:shd w:fill="F7F9FB"/>
            <w:tcMar>
              <w:top w:w="100" w:type="dxa"/>
              <w:bottom w:w="100" w:type="dxa"/>
              <w:left w:w="140" w:type="dxa"/>
              <w:right w:w="140" w:type="dxa"/>
            </w:tcMar>
          </w:tcPr>
          <w:p>
            <w:pPr>
              <w:spacing w:before="0" w:after="0"/>
            </w:pPr>
            <w:r>
              <w:rPr>
                <w:color w:val="282828"/>
                <w:sz w:val="18"/>
              </w:rPr>
              <w:t>Tomar com água independente das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 de idade (risco aumentado de convulsões).</w:t>
      </w:r>
    </w:p>
    <w:p>
      <w:pPr>
        <w:pStyle w:val="ListBullet"/>
        <w:spacing w:before="0" w:after="20"/>
      </w:pPr>
      <w:r>
        <w:rPr>
          <w:b/>
          <w:color w:val="282828"/>
          <w:sz w:val="19"/>
        </w:rPr>
        <w:t>Condições:</w:t>
      </w:r>
      <w:r>
        <w:rPr>
          <w:color w:val="282828"/>
          <w:sz w:val="19"/>
        </w:rPr>
        <w:t xml:space="preserve"> Hipersensibilidade a benzimidazóis e gravidez.</w:t>
      </w:r>
    </w:p>
    <w:p>
      <w:pPr>
        <w:spacing w:after="200"/>
      </w:pPr>
    </w:p>
    <w:p>
      <w:pPr>
        <w:keepNext/>
        <w:spacing w:before="280" w:after="60"/>
      </w:pPr>
      <w:r>
        <w:rPr>
          <w:b/>
          <w:color w:val="1B365D"/>
          <w:sz w:val="28"/>
        </w:rPr>
        <w:t>263. Meloxicam</w:t>
      </w:r>
    </w:p>
    <w:p>
      <w:pPr>
        <w:keepNext/>
        <w:spacing w:before="80" w:after="40"/>
      </w:pPr>
      <w:r>
        <w:rPr>
          <w:b/>
          <w:color w:val="2C5E8A"/>
          <w:sz w:val="22"/>
        </w:rPr>
        <w:t>Apresentações Disponíveis</w:t>
      </w:r>
    </w:p>
    <w:p>
      <w:pPr>
        <w:pStyle w:val="ListBullet"/>
        <w:spacing w:before="0" w:after="20"/>
      </w:pPr>
      <w:r>
        <w:rPr>
          <w:color w:val="282828"/>
          <w:sz w:val="20"/>
        </w:rPr>
        <w:t>Comprimidos 7,5 mg e 15 mg</w:t>
      </w:r>
    </w:p>
    <w:p>
      <w:pPr>
        <w:pStyle w:val="ListBullet"/>
        <w:spacing w:before="0" w:after="20"/>
      </w:pPr>
      <w:r>
        <w:rPr>
          <w:color w:val="282828"/>
          <w:sz w:val="20"/>
        </w:rPr>
        <w:t>Solução injetável 15 mg/1,5 mL</w:t>
      </w:r>
    </w:p>
    <w:p>
      <w:pPr>
        <w:keepNext/>
        <w:spacing w:before="120" w:after="40"/>
      </w:pPr>
      <w:r>
        <w:rPr>
          <w:b/>
          <w:color w:val="2C5E8A"/>
          <w:sz w:val="22"/>
        </w:rPr>
        <w:t>Indicações e Linha de Tratamento</w:t>
      </w:r>
    </w:p>
    <w:p>
      <w:pPr>
        <w:spacing w:before="0" w:after="80"/>
      </w:pPr>
      <w:r>
        <w:rPr>
          <w:color w:val="282828"/>
          <w:sz w:val="20"/>
        </w:rPr>
        <w:t>Anti-inflamatório não esteroidal derivado do ácido enólico com inibição preferencial da COX-2 em baixas doses. Indicado no tratamento sintomático da Artrite Idiopática Juvenil (AIJ)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Artrite Idiopática Juvenil — Crianças ≥ 2 anos (VO)</w:t>
            </w:r>
          </w:p>
        </w:tc>
        <w:tc>
          <w:tcPr>
            <w:tcW w:type="dxa" w:w="3888"/>
            <w:shd w:fill="FFFFFF"/>
            <w:tcMar>
              <w:top w:w="100" w:type="dxa"/>
              <w:bottom w:w="100" w:type="dxa"/>
              <w:left w:w="140" w:type="dxa"/>
              <w:right w:w="140" w:type="dxa"/>
            </w:tcMar>
          </w:tcPr>
          <w:p>
            <w:pPr>
              <w:spacing w:before="0" w:after="0"/>
            </w:pPr>
            <w:r>
              <w:rPr>
                <w:color w:val="282828"/>
                <w:sz w:val="18"/>
              </w:rPr>
              <w:t>0,125 mg/kg uma vez ao dia (titular até máx 0,25 mg/kg/dia ou 7,5 mg/dia; 15 mg/dia em adolescentes &gt; 50 kg)</w:t>
            </w:r>
          </w:p>
        </w:tc>
        <w:tc>
          <w:tcPr>
            <w:tcW w:type="dxa" w:w="3168"/>
            <w:shd w:fill="FFFFFF"/>
            <w:tcMar>
              <w:top w:w="100" w:type="dxa"/>
              <w:bottom w:w="100" w:type="dxa"/>
              <w:left w:w="140" w:type="dxa"/>
              <w:right w:w="140" w:type="dxa"/>
            </w:tcMar>
          </w:tcPr>
          <w:p>
            <w:pPr>
              <w:spacing w:before="0" w:after="0"/>
            </w:pPr>
            <w:r>
              <w:rPr>
                <w:color w:val="282828"/>
                <w:sz w:val="18"/>
              </w:rPr>
              <w:t>Dose única diária junto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2 anos.</w:t>
      </w:r>
    </w:p>
    <w:p>
      <w:pPr>
        <w:pStyle w:val="ListBullet"/>
        <w:spacing w:before="0" w:after="20"/>
      </w:pPr>
      <w:r>
        <w:rPr>
          <w:b/>
          <w:color w:val="282828"/>
          <w:sz w:val="19"/>
        </w:rPr>
        <w:t>Condições:</w:t>
      </w:r>
      <w:r>
        <w:rPr>
          <w:color w:val="282828"/>
          <w:sz w:val="19"/>
        </w:rPr>
        <w:t xml:space="preserve"> Úlcera péptica ativa, insuficiência renal grave e asma induzida por AINEs.</w:t>
      </w:r>
    </w:p>
    <w:p>
      <w:pPr>
        <w:spacing w:after="200"/>
      </w:pPr>
    </w:p>
    <w:p>
      <w:pPr>
        <w:keepNext/>
        <w:spacing w:before="280" w:after="60"/>
      </w:pPr>
      <w:r>
        <w:rPr>
          <w:b/>
          <w:color w:val="1B365D"/>
          <w:sz w:val="28"/>
        </w:rPr>
        <w:t>264. Meropenem (tri-hidratado)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 mg e 1 g</w:t>
      </w:r>
    </w:p>
    <w:p>
      <w:pPr>
        <w:keepNext/>
        <w:spacing w:before="120" w:after="40"/>
      </w:pPr>
      <w:r>
        <w:rPr>
          <w:b/>
          <w:color w:val="2C5E8A"/>
          <w:sz w:val="22"/>
        </w:rPr>
        <w:t>Indicações e Linha de Tratamento</w:t>
      </w:r>
    </w:p>
    <w:p>
      <w:pPr>
        <w:spacing w:before="0" w:after="80"/>
      </w:pPr>
      <w:r>
        <w:rPr>
          <w:color w:val="282828"/>
          <w:sz w:val="20"/>
        </w:rPr>
        <w:t>Antimicrobiano carbapenêmico bactericida ultra-amplo com excelente penetração no SNC e baixo potencial epileptogênico. Primeira linha para Meningite Bacteriana hospitalar/por Gram-negativos resistentes, Sepse Grave / Choque Séptico em UTI, infecções intra-abdominais complicadas e exacerbações graves em Fibrose Cística.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Sepse Grave / Infecções Hospitalares Gerais (IV)</w:t>
            </w:r>
          </w:p>
        </w:tc>
        <w:tc>
          <w:tcPr>
            <w:tcW w:type="dxa" w:w="3888"/>
            <w:shd w:fill="FFFFFF"/>
            <w:tcMar>
              <w:top w:w="100" w:type="dxa"/>
              <w:bottom w:w="100" w:type="dxa"/>
              <w:left w:w="140" w:type="dxa"/>
              <w:right w:w="140" w:type="dxa"/>
            </w:tcMar>
          </w:tcPr>
          <w:p>
            <w:pPr>
              <w:spacing w:before="0" w:after="0"/>
            </w:pPr>
            <w:r>
              <w:rPr>
                <w:color w:val="282828"/>
                <w:sz w:val="18"/>
              </w:rPr>
              <w:t>60 mg/kg/dia (20 mg/kg/dose a cada 8 horas; Máx: 3 g/dia)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30 minutos (ou infusão estendida em 3 horas para otimizar T&gt;MIC).</w:t>
            </w:r>
          </w:p>
        </w:tc>
      </w:tr>
      <w:tr>
        <w:tc>
          <w:tcPr>
            <w:tcW w:type="dxa" w:w="2880"/>
            <w:shd w:fill="F7F9FB"/>
            <w:tcMar>
              <w:top w:w="100" w:type="dxa"/>
              <w:bottom w:w="100" w:type="dxa"/>
              <w:left w:w="140" w:type="dxa"/>
              <w:right w:w="140" w:type="dxa"/>
            </w:tcMar>
          </w:tcPr>
          <w:p>
            <w:pPr>
              <w:spacing w:before="0" w:after="0"/>
            </w:pPr>
            <w:r>
              <w:rPr>
                <w:b/>
                <w:color w:val="282828"/>
                <w:sz w:val="18"/>
              </w:rPr>
              <w:t>Meningite Bacteriana / Fibrose Cística / Infecções por Pseudomonas (IV)</w:t>
            </w:r>
          </w:p>
        </w:tc>
        <w:tc>
          <w:tcPr>
            <w:tcW w:type="dxa" w:w="3888"/>
            <w:shd w:fill="F7F9FB"/>
            <w:tcMar>
              <w:top w:w="100" w:type="dxa"/>
              <w:bottom w:w="100" w:type="dxa"/>
              <w:left w:w="140" w:type="dxa"/>
              <w:right w:w="140" w:type="dxa"/>
            </w:tcMar>
          </w:tcPr>
          <w:p>
            <w:pPr>
              <w:spacing w:before="0" w:after="0"/>
            </w:pPr>
            <w:r>
              <w:rPr>
                <w:color w:val="282828"/>
                <w:sz w:val="18"/>
              </w:rPr>
              <w:t>120 mg/kg/dia (40 mg/kg/dose a cada 8 horas; Máx: 2 g a cada 8h = 6 g/dia)</w:t>
            </w:r>
          </w:p>
        </w:tc>
        <w:tc>
          <w:tcPr>
            <w:tcW w:type="dxa" w:w="3168"/>
            <w:shd w:fill="F7F9FB"/>
            <w:tcMar>
              <w:top w:w="100" w:type="dxa"/>
              <w:bottom w:w="100" w:type="dxa"/>
              <w:left w:w="140" w:type="dxa"/>
              <w:right w:w="140" w:type="dxa"/>
            </w:tcMar>
          </w:tcPr>
          <w:p>
            <w:pPr>
              <w:spacing w:before="0" w:after="0"/>
            </w:pPr>
            <w:r>
              <w:rPr>
                <w:color w:val="282828"/>
                <w:sz w:val="18"/>
              </w:rPr>
              <w:t>Infundir em 3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mediada por IgE a carbapenêmicos.</w:t>
      </w:r>
    </w:p>
    <w:p>
      <w:pPr>
        <w:pStyle w:val="ListBullet"/>
        <w:spacing w:before="0" w:after="20"/>
      </w:pPr>
      <w:r>
        <w:rPr>
          <w:b/>
          <w:color w:val="B42828"/>
          <w:sz w:val="19"/>
        </w:rPr>
        <w:t>Interação Grave com Valproato:</w:t>
      </w:r>
      <w:r>
        <w:rPr>
          <w:color w:val="282828"/>
          <w:sz w:val="19"/>
        </w:rPr>
        <w:t xml:space="preserve"> Reduz os níveis séricos de ácido valproico em 80-90% em 24h, precipitando Estado de Mal Epiléptico (evitar associação estritamente).</w:t>
      </w:r>
    </w:p>
    <w:p>
      <w:pPr>
        <w:spacing w:after="200"/>
      </w:pPr>
    </w:p>
    <w:p>
      <w:pPr>
        <w:keepNext/>
        <w:spacing w:before="280" w:after="60"/>
      </w:pPr>
      <w:r>
        <w:rPr>
          <w:b/>
          <w:color w:val="1B365D"/>
          <w:sz w:val="28"/>
        </w:rPr>
        <w:t>265. Mesalazina</w:t>
      </w:r>
    </w:p>
    <w:p>
      <w:pPr>
        <w:keepNext/>
        <w:spacing w:before="80" w:after="40"/>
      </w:pPr>
      <w:r>
        <w:rPr>
          <w:b/>
          <w:color w:val="2C5E8A"/>
          <w:sz w:val="22"/>
        </w:rPr>
        <w:t>Apresentações Disponíveis</w:t>
      </w:r>
    </w:p>
    <w:p>
      <w:pPr>
        <w:pStyle w:val="ListBullet"/>
        <w:spacing w:before="0" w:after="20"/>
      </w:pPr>
      <w:r>
        <w:rPr>
          <w:color w:val="282828"/>
          <w:sz w:val="20"/>
        </w:rPr>
        <w:t>Comprimidos e sachês de liberação prolongada 400 mg, 500 mg, 800 mg, 1000 mg e 1200 mg</w:t>
      </w:r>
    </w:p>
    <w:p>
      <w:pPr>
        <w:pStyle w:val="ListBullet"/>
        <w:spacing w:before="0" w:after="20"/>
      </w:pPr>
      <w:r>
        <w:rPr>
          <w:color w:val="282828"/>
          <w:sz w:val="20"/>
        </w:rPr>
        <w:t>Supositórios 250 mg, 500 mg e 1000 mg</w:t>
      </w:r>
    </w:p>
    <w:p>
      <w:pPr>
        <w:pStyle w:val="ListBullet"/>
        <w:spacing w:before="0" w:after="20"/>
      </w:pPr>
      <w:r>
        <w:rPr>
          <w:color w:val="282828"/>
          <w:sz w:val="20"/>
        </w:rPr>
        <w:t>Enema 1 g e 3 g</w:t>
      </w:r>
    </w:p>
    <w:p>
      <w:pPr>
        <w:keepNext/>
        <w:spacing w:before="120" w:after="40"/>
      </w:pPr>
      <w:r>
        <w:rPr>
          <w:b/>
          <w:color w:val="2C5E8A"/>
          <w:sz w:val="22"/>
        </w:rPr>
        <w:t>Indicações e Linha de Tratamento</w:t>
      </w:r>
    </w:p>
    <w:p>
      <w:pPr>
        <w:spacing w:before="0" w:after="80"/>
      </w:pPr>
      <w:r>
        <w:rPr>
          <w:color w:val="282828"/>
          <w:sz w:val="20"/>
        </w:rPr>
        <w:t>Agente anti-inflamatório intestinal tópico (ácido 5-aminossalicílico / 5-ASA). Primeira linha para indução e manutenção da remissão na Retocolite Ulcerativa leve a moderada e Doença de Crohn cólica em crianças ≥ 5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Retocolite Ulcerativa — Fase Ativa de Indução (VO)</w:t>
            </w:r>
          </w:p>
        </w:tc>
        <w:tc>
          <w:tcPr>
            <w:tcW w:type="dxa" w:w="3888"/>
            <w:shd w:fill="FFFFFF"/>
            <w:tcMar>
              <w:top w:w="100" w:type="dxa"/>
              <w:bottom w:w="100" w:type="dxa"/>
              <w:left w:w="140" w:type="dxa"/>
              <w:right w:w="140" w:type="dxa"/>
            </w:tcMar>
          </w:tcPr>
          <w:p>
            <w:pPr>
              <w:spacing w:before="0" w:after="0"/>
            </w:pPr>
            <w:r>
              <w:rPr>
                <w:color w:val="282828"/>
                <w:sz w:val="18"/>
              </w:rPr>
              <w:t>40 a 60 mg/kg/dia dividido em 2 a 3 tomadas (Máx: 2,4 a 4,8 g/dia)</w:t>
            </w:r>
          </w:p>
        </w:tc>
        <w:tc>
          <w:tcPr>
            <w:tcW w:type="dxa" w:w="3168"/>
            <w:shd w:fill="FFFFFF"/>
            <w:tcMar>
              <w:top w:w="100" w:type="dxa"/>
              <w:bottom w:w="100" w:type="dxa"/>
              <w:left w:w="140" w:type="dxa"/>
              <w:right w:w="140" w:type="dxa"/>
            </w:tcMar>
          </w:tcPr>
          <w:p>
            <w:pPr>
              <w:spacing w:before="0" w:after="0"/>
            </w:pPr>
            <w:r>
              <w:rPr>
                <w:color w:val="282828"/>
                <w:sz w:val="18"/>
              </w:rPr>
              <w:t>Ingerir os comprimidos inteiros sem mastigar para preservar a liberação entérica.</w:t>
            </w:r>
          </w:p>
        </w:tc>
      </w:tr>
      <w:tr>
        <w:tc>
          <w:tcPr>
            <w:tcW w:type="dxa" w:w="2880"/>
            <w:shd w:fill="F7F9FB"/>
            <w:tcMar>
              <w:top w:w="100" w:type="dxa"/>
              <w:bottom w:w="100" w:type="dxa"/>
              <w:left w:w="140" w:type="dxa"/>
              <w:right w:w="140" w:type="dxa"/>
            </w:tcMar>
          </w:tcPr>
          <w:p>
            <w:pPr>
              <w:spacing w:before="0" w:after="0"/>
            </w:pPr>
            <w:r>
              <w:rPr>
                <w:b/>
                <w:color w:val="282828"/>
                <w:sz w:val="18"/>
              </w:rPr>
              <w:t>Manutenção da Remissão (VO)</w:t>
            </w:r>
          </w:p>
        </w:tc>
        <w:tc>
          <w:tcPr>
            <w:tcW w:type="dxa" w:w="3888"/>
            <w:shd w:fill="F7F9FB"/>
            <w:tcMar>
              <w:top w:w="100" w:type="dxa"/>
              <w:bottom w:w="100" w:type="dxa"/>
              <w:left w:w="140" w:type="dxa"/>
              <w:right w:w="140" w:type="dxa"/>
            </w:tcMar>
          </w:tcPr>
          <w:p>
            <w:pPr>
              <w:spacing w:before="0" w:after="0"/>
            </w:pPr>
            <w:r>
              <w:rPr>
                <w:color w:val="282828"/>
                <w:sz w:val="18"/>
              </w:rPr>
              <w:t>20 a 30 mg/kg/dia em dose única ou a cada 12 horas (Máx: 2 g/dia)</w:t>
            </w:r>
          </w:p>
        </w:tc>
        <w:tc>
          <w:tcPr>
            <w:tcW w:type="dxa" w:w="3168"/>
            <w:shd w:fill="F7F9FB"/>
            <w:tcMar>
              <w:top w:w="100" w:type="dxa"/>
              <w:bottom w:w="100" w:type="dxa"/>
              <w:left w:w="140" w:type="dxa"/>
              <w:right w:w="140" w:type="dxa"/>
            </w:tcMar>
          </w:tcPr>
          <w:p>
            <w:pPr>
              <w:spacing w:before="0" w:after="0"/>
            </w:pPr>
            <w:r>
              <w:rPr>
                <w:color w:val="282828"/>
                <w:sz w:val="18"/>
              </w:rPr>
              <w:t>Uso contínuo prolongado</w:t>
            </w:r>
          </w:p>
        </w:tc>
      </w:tr>
      <w:tr>
        <w:tc>
          <w:tcPr>
            <w:tcW w:type="dxa" w:w="2880"/>
            <w:shd w:fill="FFFFFF"/>
            <w:tcMar>
              <w:top w:w="100" w:type="dxa"/>
              <w:bottom w:w="100" w:type="dxa"/>
              <w:left w:w="140" w:type="dxa"/>
              <w:right w:w="140" w:type="dxa"/>
            </w:tcMar>
          </w:tcPr>
          <w:p>
            <w:pPr>
              <w:spacing w:before="0" w:after="0"/>
            </w:pPr>
            <w:r>
              <w:rPr>
                <w:b/>
                <w:color w:val="282828"/>
                <w:sz w:val="18"/>
              </w:rPr>
              <w:t>Proctite / Retossigmoidite Distal (Tópico Retal)</w:t>
            </w:r>
          </w:p>
        </w:tc>
        <w:tc>
          <w:tcPr>
            <w:tcW w:type="dxa" w:w="3888"/>
            <w:shd w:fill="FFFFFF"/>
            <w:tcMar>
              <w:top w:w="100" w:type="dxa"/>
              <w:bottom w:w="100" w:type="dxa"/>
              <w:left w:w="140" w:type="dxa"/>
              <w:right w:w="140" w:type="dxa"/>
            </w:tcMar>
          </w:tcPr>
          <w:p>
            <w:pPr>
              <w:spacing w:before="0" w:after="0"/>
            </w:pPr>
            <w:r>
              <w:rPr>
                <w:color w:val="282828"/>
                <w:sz w:val="18"/>
              </w:rPr>
              <w:t>Supositório: 20 a 30 mg/kg/dia ao deitar (ou 500 a 1000 mg). Enema: 1 g ao deitar.</w:t>
            </w:r>
          </w:p>
        </w:tc>
        <w:tc>
          <w:tcPr>
            <w:tcW w:type="dxa" w:w="3168"/>
            <w:shd w:fill="FFFFFF"/>
            <w:tcMar>
              <w:top w:w="100" w:type="dxa"/>
              <w:bottom w:w="100" w:type="dxa"/>
              <w:left w:w="140" w:type="dxa"/>
              <w:right w:w="140" w:type="dxa"/>
            </w:tcMar>
          </w:tcPr>
          <w:p>
            <w:pPr>
              <w:spacing w:before="0" w:after="0"/>
            </w:pPr>
            <w:r>
              <w:rPr>
                <w:color w:val="282828"/>
                <w:sz w:val="18"/>
              </w:rPr>
              <w:t>Uso noturno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salicilatos (AAS) e insuficiência renal grave.</w:t>
      </w:r>
    </w:p>
    <w:p>
      <w:pPr>
        <w:pStyle w:val="ListBullet"/>
        <w:spacing w:before="0" w:after="20"/>
      </w:pPr>
      <w:r>
        <w:rPr>
          <w:b/>
          <w:color w:val="282828"/>
          <w:sz w:val="19"/>
        </w:rPr>
        <w:t>Monitorização:</w:t>
      </w:r>
      <w:r>
        <w:rPr>
          <w:color w:val="282828"/>
          <w:sz w:val="19"/>
        </w:rPr>
        <w:t xml:space="preserve"> Creatinina sérica basal e periódica (risco de nefrite intersticial).</w:t>
      </w:r>
    </w:p>
    <w:p>
      <w:pPr>
        <w:spacing w:after="200"/>
      </w:pPr>
    </w:p>
    <w:p>
      <w:pPr>
        <w:keepNext/>
        <w:spacing w:before="280" w:after="60"/>
      </w:pPr>
      <w:r>
        <w:rPr>
          <w:b/>
          <w:color w:val="1B365D"/>
          <w:sz w:val="28"/>
        </w:rPr>
        <w:t>266. Metadona (cloridrato)</w:t>
      </w:r>
    </w:p>
    <w:p>
      <w:pPr>
        <w:keepNext/>
        <w:spacing w:before="80" w:after="40"/>
      </w:pPr>
      <w:r>
        <w:rPr>
          <w:b/>
          <w:color w:val="2C5E8A"/>
          <w:sz w:val="22"/>
        </w:rPr>
        <w:t>Apresentações Disponíveis</w:t>
      </w:r>
    </w:p>
    <w:p>
      <w:pPr>
        <w:pStyle w:val="ListBullet"/>
        <w:spacing w:before="0" w:after="20"/>
      </w:pPr>
      <w:r>
        <w:rPr>
          <w:color w:val="282828"/>
          <w:sz w:val="20"/>
        </w:rPr>
        <w:t>Comprimidos 5 mg e 10 mg</w:t>
      </w:r>
    </w:p>
    <w:p>
      <w:pPr>
        <w:pStyle w:val="ListBullet"/>
        <w:spacing w:before="0" w:after="20"/>
      </w:pPr>
      <w:r>
        <w:rPr>
          <w:color w:val="282828"/>
          <w:sz w:val="20"/>
        </w:rPr>
        <w:t>Solução injetável 10 mg/mL (ampola 1 mL)</w:t>
      </w:r>
    </w:p>
    <w:p>
      <w:pPr>
        <w:keepNext/>
        <w:spacing w:before="120" w:after="40"/>
      </w:pPr>
      <w:r>
        <w:rPr>
          <w:b/>
          <w:color w:val="2C5E8A"/>
          <w:sz w:val="22"/>
        </w:rPr>
        <w:t>Indicações e Linha de Tratamento</w:t>
      </w:r>
    </w:p>
    <w:p>
      <w:pPr>
        <w:spacing w:before="0" w:after="80"/>
      </w:pPr>
      <w:r>
        <w:rPr>
          <w:color w:val="282828"/>
          <w:sz w:val="20"/>
        </w:rPr>
        <w:t>Agonista opioide sintético mu de longa meia-vida e antagonista dos receptores NMDA. Primeira linha no protocolo de desmame e prevenção da Síndrome de Abstinência de Opioides em crianças pós-sedação prolongada em UTI pediátrica e dor oncológica neuropática complexa.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Desmame de Opioides em UTI Pediátrica (VO/IV)</w:t>
            </w:r>
          </w:p>
        </w:tc>
        <w:tc>
          <w:tcPr>
            <w:tcW w:type="dxa" w:w="3888"/>
            <w:shd w:fill="FFFFFF"/>
            <w:tcMar>
              <w:top w:w="100" w:type="dxa"/>
              <w:bottom w:w="100" w:type="dxa"/>
              <w:left w:w="140" w:type="dxa"/>
              <w:right w:w="140" w:type="dxa"/>
            </w:tcMar>
          </w:tcPr>
          <w:p>
            <w:pPr>
              <w:spacing w:before="0" w:after="0"/>
            </w:pPr>
            <w:r>
              <w:rPr>
                <w:color w:val="282828"/>
                <w:sz w:val="18"/>
              </w:rPr>
              <w:t>Calcular a dose diária total de opioide prévio convertida para equivalente de morfina oral e multiplicar por 0,1 a 0,2 para obter a dose diária de metadona. Administrar a cada 6 a 12 horas.</w:t>
            </w:r>
          </w:p>
        </w:tc>
        <w:tc>
          <w:tcPr>
            <w:tcW w:type="dxa" w:w="3168"/>
            <w:shd w:fill="FFFFFF"/>
            <w:tcMar>
              <w:top w:w="100" w:type="dxa"/>
              <w:bottom w:w="100" w:type="dxa"/>
              <w:left w:w="140" w:type="dxa"/>
              <w:right w:w="140" w:type="dxa"/>
            </w:tcMar>
          </w:tcPr>
          <w:p>
            <w:pPr>
              <w:spacing w:before="0" w:after="0"/>
            </w:pPr>
            <w:r>
              <w:rPr>
                <w:color w:val="282828"/>
                <w:sz w:val="18"/>
              </w:rPr>
              <w:t>Reduzir 10 a 20% da dose a cada 2 a 5 dias conforme escores de abstinência (WAT-1).</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Black box warning para prolongamento do intervalo QTc e Torsades de pointes (ECG basal e seriado obrigatório).</w:t>
      </w:r>
    </w:p>
    <w:p>
      <w:pPr>
        <w:pStyle w:val="ListBullet"/>
        <w:spacing w:before="0" w:after="20"/>
      </w:pPr>
      <w:r>
        <w:rPr>
          <w:b/>
          <w:color w:val="282828"/>
          <w:sz w:val="19"/>
        </w:rPr>
        <w:t>Acúmulo Farmacocinético:</w:t>
      </w:r>
      <w:r>
        <w:rPr>
          <w:color w:val="282828"/>
          <w:sz w:val="19"/>
        </w:rPr>
        <w:t xml:space="preserve"> Meia-vida longa e variável (15 a 60 horas) com alto risco de acúmulo e sedação tardia.</w:t>
      </w:r>
    </w:p>
    <w:p>
      <w:pPr>
        <w:spacing w:after="200"/>
      </w:pPr>
    </w:p>
    <w:p>
      <w:pPr>
        <w:keepNext/>
        <w:spacing w:before="280" w:after="60"/>
      </w:pPr>
      <w:r>
        <w:rPr>
          <w:b/>
          <w:color w:val="1B365D"/>
          <w:sz w:val="28"/>
        </w:rPr>
        <w:t>267. Metformina (cloridrato)</w:t>
      </w:r>
    </w:p>
    <w:p>
      <w:pPr>
        <w:keepNext/>
        <w:spacing w:before="80" w:after="40"/>
      </w:pPr>
      <w:r>
        <w:rPr>
          <w:b/>
          <w:color w:val="2C5E8A"/>
          <w:sz w:val="22"/>
        </w:rPr>
        <w:t>Apresentações Disponíveis</w:t>
      </w:r>
    </w:p>
    <w:p>
      <w:pPr>
        <w:pStyle w:val="ListBullet"/>
        <w:spacing w:before="0" w:after="20"/>
      </w:pPr>
      <w:r>
        <w:rPr>
          <w:color w:val="282828"/>
          <w:sz w:val="20"/>
        </w:rPr>
        <w:t>Comprimidos 500 mg, 850 mg e 1000 mg</w:t>
      </w:r>
    </w:p>
    <w:p>
      <w:pPr>
        <w:pStyle w:val="ListBullet"/>
        <w:spacing w:before="0" w:after="20"/>
      </w:pPr>
      <w:r>
        <w:rPr>
          <w:color w:val="282828"/>
          <w:sz w:val="20"/>
        </w:rPr>
        <w:t>Comprimidos de liberação prolongada XR 500 mg, 750 mg e 1000 mg</w:t>
      </w:r>
    </w:p>
    <w:p>
      <w:pPr>
        <w:keepNext/>
        <w:spacing w:before="120" w:after="40"/>
      </w:pPr>
      <w:r>
        <w:rPr>
          <w:b/>
          <w:color w:val="2C5E8A"/>
          <w:sz w:val="22"/>
        </w:rPr>
        <w:t>Indicações e Linha de Tratamento</w:t>
      </w:r>
    </w:p>
    <w:p>
      <w:pPr>
        <w:spacing w:before="0" w:after="80"/>
      </w:pPr>
      <w:r>
        <w:rPr>
          <w:color w:val="282828"/>
          <w:sz w:val="20"/>
        </w:rPr>
        <w:t>Anti-hiperglicemiante biguanida sensibilizador da insulina periférica e inibidor da gliconeogênese hepática. Primeira linha padrão-ouro no tratamento do Diabetes Mellitus Tipo 2 em crianças e adolescentes ≥ 10 anos e Síndrome dos Ovários Policísticos (SOP).</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Diabetes Mellitus Tipo 2 — Crianças ≥ 10 anos (VO)</w:t>
            </w:r>
          </w:p>
        </w:tc>
        <w:tc>
          <w:tcPr>
            <w:tcW w:type="dxa" w:w="3888"/>
            <w:shd w:fill="FFFFFF"/>
            <w:tcMar>
              <w:top w:w="100" w:type="dxa"/>
              <w:bottom w:w="100" w:type="dxa"/>
              <w:left w:w="140" w:type="dxa"/>
              <w:right w:w="140" w:type="dxa"/>
            </w:tcMar>
          </w:tcPr>
          <w:p>
            <w:pPr>
              <w:spacing w:before="0" w:after="0"/>
            </w:pPr>
            <w:r>
              <w:rPr>
                <w:color w:val="282828"/>
                <w:sz w:val="18"/>
              </w:rPr>
              <w:t>Inicial: 500 mg uma vez ao dia com a principal refeição (ou 500 mg a cada 12h). Aumentar em 500 mg a cada 1 a 2 semanas até dose alvo de 1.500 a 2.000 mg/dia (Máx: 2.000 mg/dia).</w:t>
            </w:r>
          </w:p>
        </w:tc>
        <w:tc>
          <w:tcPr>
            <w:tcW w:type="dxa" w:w="3168"/>
            <w:shd w:fill="FFFFFF"/>
            <w:tcMar>
              <w:top w:w="100" w:type="dxa"/>
              <w:bottom w:w="100" w:type="dxa"/>
              <w:left w:w="140" w:type="dxa"/>
              <w:right w:w="140" w:type="dxa"/>
            </w:tcMar>
          </w:tcPr>
          <w:p>
            <w:pPr>
              <w:spacing w:before="0" w:after="0"/>
            </w:pPr>
            <w:r>
              <w:rPr>
                <w:color w:val="282828"/>
                <w:sz w:val="18"/>
              </w:rPr>
              <w:t>Administrar durante ou após as refeições para minimizar náuseas e dor abdominal; preferir formulações XR à noite.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Acidose Lática:</w:t>
      </w:r>
      <w:r>
        <w:rPr>
          <w:color w:val="282828"/>
          <w:sz w:val="19"/>
        </w:rPr>
        <w:t xml:space="preserve"> Black box warning para acidose lática grave; suspender se sepse, choque, desidratação grave ou insuficiência renal (TFG &lt; 30 mL/min).</w:t>
      </w:r>
    </w:p>
    <w:p>
      <w:pPr>
        <w:pStyle w:val="ListBullet"/>
        <w:spacing w:before="0" w:after="20"/>
      </w:pPr>
      <w:r>
        <w:rPr>
          <w:b/>
          <w:color w:val="282828"/>
          <w:sz w:val="19"/>
        </w:rPr>
        <w:t>Contraste Iodado:</w:t>
      </w:r>
      <w:r>
        <w:rPr>
          <w:color w:val="282828"/>
          <w:sz w:val="19"/>
        </w:rPr>
        <w:t xml:space="preserve"> Suspender 48h antes e após procedimentos com contraste radiológico iodado.</w:t>
      </w:r>
    </w:p>
    <w:p>
      <w:pPr>
        <w:spacing w:after="200"/>
      </w:pPr>
    </w:p>
    <w:p>
      <w:pPr>
        <w:keepNext/>
        <w:spacing w:before="280" w:after="60"/>
      </w:pPr>
      <w:r>
        <w:rPr>
          <w:b/>
          <w:color w:val="1B365D"/>
          <w:sz w:val="28"/>
        </w:rPr>
        <w:t>268. Metilfenidato (cloridrato)</w:t>
      </w:r>
    </w:p>
    <w:p>
      <w:pPr>
        <w:keepNext/>
        <w:spacing w:before="80" w:after="40"/>
      </w:pPr>
      <w:r>
        <w:rPr>
          <w:b/>
          <w:color w:val="2C5E8A"/>
          <w:sz w:val="22"/>
        </w:rPr>
        <w:t>Apresentações Disponíveis</w:t>
      </w:r>
    </w:p>
    <w:p>
      <w:pPr>
        <w:pStyle w:val="ListBullet"/>
        <w:spacing w:before="0" w:after="20"/>
      </w:pPr>
      <w:r>
        <w:rPr>
          <w:color w:val="282828"/>
          <w:sz w:val="20"/>
        </w:rPr>
        <w:t>Comprimidos de liberação imediata 10 mg (duração 3 a 4h)</w:t>
      </w:r>
    </w:p>
    <w:p>
      <w:pPr>
        <w:pStyle w:val="ListBullet"/>
        <w:spacing w:before="0" w:after="20"/>
      </w:pPr>
      <w:r>
        <w:rPr>
          <w:color w:val="282828"/>
          <w:sz w:val="20"/>
        </w:rPr>
        <w:t>Cápsulas de liberação modificada 10 mg, 20 mg, 30 mg e 40 mg (duração 8h)</w:t>
      </w:r>
    </w:p>
    <w:p>
      <w:pPr>
        <w:pStyle w:val="ListBullet"/>
        <w:spacing w:before="0" w:after="20"/>
      </w:pPr>
      <w:r>
        <w:rPr>
          <w:color w:val="282828"/>
          <w:sz w:val="20"/>
        </w:rPr>
        <w:t>Comprimidos de liberação osmótica prolongada (OROS) 18 mg, 27 mg, 36 mg e 54 mg (duração 12h)</w:t>
      </w:r>
    </w:p>
    <w:p>
      <w:pPr>
        <w:keepNext/>
        <w:spacing w:before="120" w:after="40"/>
      </w:pPr>
      <w:r>
        <w:rPr>
          <w:b/>
          <w:color w:val="2C5E8A"/>
          <w:sz w:val="22"/>
        </w:rPr>
        <w:t>Indicações e Linha de Tratamento</w:t>
      </w:r>
    </w:p>
    <w:p>
      <w:pPr>
        <w:spacing w:before="0" w:after="80"/>
      </w:pPr>
      <w:r>
        <w:rPr>
          <w:color w:val="282828"/>
          <w:sz w:val="20"/>
        </w:rPr>
        <w:t>Estimulante do SNC inibidor da recaptação pré-sináptica de dopamina e noradrenalina. Primeira linha padrão-ouro no tratamento do Transtorno do Déficit de Atenção com Hiperatividade (TDAH) e Narcolepsia em crianças ≥ 6 anos e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TDAH — Liberação Imediata (VO)</w:t>
            </w:r>
          </w:p>
        </w:tc>
        <w:tc>
          <w:tcPr>
            <w:tcW w:type="dxa" w:w="3888"/>
            <w:shd w:fill="FFFFFF"/>
            <w:tcMar>
              <w:top w:w="100" w:type="dxa"/>
              <w:bottom w:w="100" w:type="dxa"/>
              <w:left w:w="140" w:type="dxa"/>
              <w:right w:w="140" w:type="dxa"/>
            </w:tcMar>
          </w:tcPr>
          <w:p>
            <w:pPr>
              <w:spacing w:before="0" w:after="0"/>
            </w:pPr>
            <w:r>
              <w:rPr>
                <w:color w:val="282828"/>
                <w:sz w:val="18"/>
              </w:rPr>
              <w:t>Inicial: 0,3 mg/kg/dia (ou 5 mg) pela manhã e almoço. Titular semanalmente até 0,5 a 1,0 mg/kg/dia (Máx: 2 mg/kg/dia ou 60 mg/dia divididos em 2 a 3 tomadas).</w:t>
            </w:r>
          </w:p>
        </w:tc>
        <w:tc>
          <w:tcPr>
            <w:tcW w:type="dxa" w:w="3168"/>
            <w:shd w:fill="FFFFFF"/>
            <w:tcMar>
              <w:top w:w="100" w:type="dxa"/>
              <w:bottom w:w="100" w:type="dxa"/>
              <w:left w:w="140" w:type="dxa"/>
              <w:right w:w="140" w:type="dxa"/>
            </w:tcMar>
          </w:tcPr>
          <w:p>
            <w:pPr>
              <w:spacing w:before="0" w:after="0"/>
            </w:pPr>
            <w:r>
              <w:rPr>
                <w:color w:val="282828"/>
                <w:sz w:val="18"/>
              </w:rPr>
              <w:t>Tomar 30 minutos antes das refeições (evitar doses após as 16h para prevenir insônia).</w:t>
            </w:r>
          </w:p>
        </w:tc>
      </w:tr>
      <w:tr>
        <w:tc>
          <w:tcPr>
            <w:tcW w:type="dxa" w:w="2880"/>
            <w:shd w:fill="F7F9FB"/>
            <w:tcMar>
              <w:top w:w="100" w:type="dxa"/>
              <w:bottom w:w="100" w:type="dxa"/>
              <w:left w:w="140" w:type="dxa"/>
              <w:right w:w="140" w:type="dxa"/>
            </w:tcMar>
          </w:tcPr>
          <w:p>
            <w:pPr>
              <w:spacing w:before="0" w:after="0"/>
            </w:pPr>
            <w:r>
              <w:rPr>
                <w:b/>
                <w:color w:val="282828"/>
                <w:sz w:val="18"/>
              </w:rPr>
              <w:t>TDAH — Liberação Prolongada (OROS / LA) (VO)</w:t>
            </w:r>
          </w:p>
        </w:tc>
        <w:tc>
          <w:tcPr>
            <w:tcW w:type="dxa" w:w="3888"/>
            <w:shd w:fill="F7F9FB"/>
            <w:tcMar>
              <w:top w:w="100" w:type="dxa"/>
              <w:bottom w:w="100" w:type="dxa"/>
              <w:left w:w="140" w:type="dxa"/>
              <w:right w:w="140" w:type="dxa"/>
            </w:tcMar>
          </w:tcPr>
          <w:p>
            <w:pPr>
              <w:spacing w:before="0" w:after="0"/>
            </w:pPr>
            <w:r>
              <w:rPr>
                <w:color w:val="282828"/>
                <w:sz w:val="18"/>
              </w:rPr>
              <w:t>Iniciar com 18 a 20 mg uma vez ao dia pela manhã (titular até máx 54 mg/dia para OROS ou 60 mg/dia para LA).</w:t>
            </w:r>
          </w:p>
        </w:tc>
        <w:tc>
          <w:tcPr>
            <w:tcW w:type="dxa" w:w="3168"/>
            <w:shd w:fill="F7F9FB"/>
            <w:tcMar>
              <w:top w:w="100" w:type="dxa"/>
              <w:bottom w:w="100" w:type="dxa"/>
              <w:left w:w="140" w:type="dxa"/>
              <w:right w:w="140" w:type="dxa"/>
            </w:tcMar>
          </w:tcPr>
          <w:p>
            <w:pPr>
              <w:spacing w:before="0" w:after="0"/>
            </w:pPr>
            <w:r>
              <w:rPr>
                <w:color w:val="282828"/>
                <w:sz w:val="18"/>
              </w:rPr>
              <w:t>Engolir inteiro pela manhã sem mastigar ou triturar.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Glaucoma, ansiedade grave, histórico de dependência, cardiopatias congênitas graves, arritmias e uso concomitante de IMAO.</w:t>
      </w:r>
    </w:p>
    <w:p>
      <w:pPr>
        <w:pStyle w:val="ListBullet"/>
        <w:spacing w:before="0" w:after="20"/>
      </w:pPr>
      <w:r>
        <w:rPr>
          <w:b/>
          <w:color w:val="282828"/>
          <w:sz w:val="19"/>
        </w:rPr>
        <w:t>Monitorização:</w:t>
      </w:r>
      <w:r>
        <w:rPr>
          <w:color w:val="282828"/>
          <w:sz w:val="19"/>
        </w:rPr>
        <w:t xml:space="preserve"> Pressão arterial, frequência cardíaca, curva de ganho ponderoestatural e triagem para tiques.</w:t>
      </w:r>
    </w:p>
    <w:p>
      <w:pPr>
        <w:spacing w:after="200"/>
      </w:pPr>
    </w:p>
    <w:p>
      <w:pPr>
        <w:keepNext/>
        <w:spacing w:before="280" w:after="60"/>
      </w:pPr>
      <w:r>
        <w:rPr>
          <w:b/>
          <w:color w:val="1B365D"/>
          <w:sz w:val="28"/>
        </w:rPr>
        <w:t>269. Metilprednisolona (succinato sódico / acetato)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125 mg, 500 mg e 1000 mg (succinato sódico, IV)</w:t>
      </w:r>
    </w:p>
    <w:p>
      <w:pPr>
        <w:pStyle w:val="ListBullet"/>
        <w:spacing w:before="0" w:after="20"/>
      </w:pPr>
      <w:r>
        <w:rPr>
          <w:color w:val="282828"/>
          <w:sz w:val="20"/>
        </w:rPr>
        <w:t>Suspensão injetável de depósito 40 mg/mL e 80 mg/mL (acetato, intra-articular/IM)</w:t>
      </w:r>
    </w:p>
    <w:p>
      <w:pPr>
        <w:pStyle w:val="ListBullet"/>
        <w:spacing w:before="0" w:after="20"/>
      </w:pPr>
      <w:r>
        <w:rPr>
          <w:color w:val="282828"/>
          <w:sz w:val="20"/>
        </w:rPr>
        <w:t>Comprimidos 4 mg</w:t>
      </w:r>
    </w:p>
    <w:p>
      <w:pPr>
        <w:keepNext/>
        <w:spacing w:before="120" w:after="40"/>
      </w:pPr>
      <w:r>
        <w:rPr>
          <w:b/>
          <w:color w:val="2C5E8A"/>
          <w:sz w:val="22"/>
        </w:rPr>
        <w:t>Indicações e Linha de Tratamento</w:t>
      </w:r>
    </w:p>
    <w:p>
      <w:pPr>
        <w:spacing w:before="0" w:after="80"/>
      </w:pPr>
      <w:r>
        <w:rPr>
          <w:color w:val="282828"/>
          <w:sz w:val="20"/>
        </w:rPr>
        <w:t>Glicocorticoide sintético de alta potência com mínima atividade mineralocorticoide. Primeira linha para Pulsoterapia Imunossupressora na Nefrite Lúpica grave, Glomerulonefrite Crescêntica, Síndrome Nefrótica Córtico-Resistente, Neurite Óptica, Rejeição Aguda de Transplantes e crise asmática grave em UTI.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Pulsoterapia Imunossupressora em Nefrologia/Reumatologia (IV)</w:t>
            </w:r>
          </w:p>
        </w:tc>
        <w:tc>
          <w:tcPr>
            <w:tcW w:type="dxa" w:w="3888"/>
            <w:shd w:fill="FFFFFF"/>
            <w:tcMar>
              <w:top w:w="100" w:type="dxa"/>
              <w:bottom w:w="100" w:type="dxa"/>
              <w:left w:w="140" w:type="dxa"/>
              <w:right w:w="140" w:type="dxa"/>
            </w:tcMar>
          </w:tcPr>
          <w:p>
            <w:pPr>
              <w:spacing w:before="0" w:after="0"/>
            </w:pPr>
            <w:r>
              <w:rPr>
                <w:color w:val="282828"/>
                <w:sz w:val="18"/>
              </w:rPr>
              <w:t>30 mg/kg/dia (Máx: 1000 mg/dia) administrado em dias alternados ou 3 dias consecutivos.</w:t>
            </w:r>
          </w:p>
        </w:tc>
        <w:tc>
          <w:tcPr>
            <w:tcW w:type="dxa" w:w="3168"/>
            <w:shd w:fill="FFFFFF"/>
            <w:tcMar>
              <w:top w:w="100" w:type="dxa"/>
              <w:bottom w:w="100" w:type="dxa"/>
              <w:left w:w="140" w:type="dxa"/>
              <w:right w:w="140" w:type="dxa"/>
            </w:tcMar>
          </w:tcPr>
          <w:p>
            <w:pPr>
              <w:spacing w:before="0" w:after="0"/>
            </w:pPr>
            <w:r>
              <w:rPr>
                <w:color w:val="282828"/>
                <w:sz w:val="18"/>
              </w:rPr>
              <w:t>Infundir OBRIGATORIAMENTE em 1 a 2 horas diluído em SG5% ou SF0,9% sob monitorização cardíaca contínua.</w:t>
            </w:r>
          </w:p>
        </w:tc>
      </w:tr>
      <w:tr>
        <w:tc>
          <w:tcPr>
            <w:tcW w:type="dxa" w:w="2880"/>
            <w:shd w:fill="F7F9FB"/>
            <w:tcMar>
              <w:top w:w="100" w:type="dxa"/>
              <w:bottom w:w="100" w:type="dxa"/>
              <w:left w:w="140" w:type="dxa"/>
              <w:right w:w="140" w:type="dxa"/>
            </w:tcMar>
          </w:tcPr>
          <w:p>
            <w:pPr>
              <w:spacing w:before="0" w:after="0"/>
            </w:pPr>
            <w:r>
              <w:rPr>
                <w:b/>
                <w:color w:val="282828"/>
                <w:sz w:val="18"/>
              </w:rPr>
              <w:t>Crise Asmática Grave em UTI (IV)</w:t>
            </w:r>
          </w:p>
        </w:tc>
        <w:tc>
          <w:tcPr>
            <w:tcW w:type="dxa" w:w="3888"/>
            <w:shd w:fill="F7F9FB"/>
            <w:tcMar>
              <w:top w:w="100" w:type="dxa"/>
              <w:bottom w:w="100" w:type="dxa"/>
              <w:left w:w="140" w:type="dxa"/>
              <w:right w:w="140" w:type="dxa"/>
            </w:tcMar>
          </w:tcPr>
          <w:p>
            <w:pPr>
              <w:spacing w:before="0" w:after="0"/>
            </w:pPr>
            <w:r>
              <w:rPr>
                <w:color w:val="282828"/>
                <w:sz w:val="18"/>
              </w:rPr>
              <w:t>Ataque: 1 a 2 mg/kg. Manutenção: 0,5 a 1 mg/kg a cada 6 horas.</w:t>
            </w:r>
          </w:p>
        </w:tc>
        <w:tc>
          <w:tcPr>
            <w:tcW w:type="dxa" w:w="3168"/>
            <w:shd w:fill="F7F9FB"/>
            <w:tcMar>
              <w:top w:w="100" w:type="dxa"/>
              <w:bottom w:w="100" w:type="dxa"/>
              <w:left w:w="140" w:type="dxa"/>
              <w:right w:w="140" w:type="dxa"/>
            </w:tcMar>
          </w:tcPr>
          <w:p>
            <w:pPr>
              <w:spacing w:before="0" w:after="0"/>
            </w:pPr>
            <w:r>
              <w:rPr>
                <w:color w:val="282828"/>
                <w:sz w:val="18"/>
              </w:rPr>
              <w:t>Infusão lenta em 15 a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VELOCIDADE DE INFUSÃO NA PULSOTERAPIA:</w:t>
      </w:r>
      <w:r>
        <w:rPr>
          <w:color w:val="282828"/>
          <w:sz w:val="19"/>
        </w:rPr>
        <w:t xml:space="preserve"> A infusão em bolus rápido (&lt; 30 min) está formalmente contraindicada pelo alto risco fatal de parada cardíaca, arritmias ventriculares fulminantes e colapso cardiovascular.</w:t>
      </w:r>
    </w:p>
    <w:p>
      <w:pPr>
        <w:pStyle w:val="ListBullet"/>
        <w:spacing w:before="0" w:after="20"/>
      </w:pPr>
      <w:r>
        <w:rPr>
          <w:b/>
          <w:color w:val="282828"/>
          <w:sz w:val="19"/>
        </w:rPr>
        <w:t>Condições:</w:t>
      </w:r>
      <w:r>
        <w:rPr>
          <w:color w:val="282828"/>
          <w:sz w:val="19"/>
        </w:rPr>
        <w:t xml:space="preserve"> Infecções sistêmicas ativas graves e hipertensão arterial grave não controlada.</w:t>
      </w:r>
    </w:p>
    <w:p>
      <w:pPr>
        <w:spacing w:after="200"/>
      </w:pPr>
    </w:p>
    <w:p>
      <w:pPr>
        <w:keepNext/>
        <w:spacing w:before="280" w:after="60"/>
      </w:pPr>
      <w:r>
        <w:rPr>
          <w:b/>
          <w:color w:val="1B365D"/>
          <w:sz w:val="28"/>
        </w:rPr>
        <w:t>270. Metoclopramida (cloridrato)</w:t>
      </w:r>
    </w:p>
    <w:p>
      <w:pPr>
        <w:keepNext/>
        <w:spacing w:before="80" w:after="40"/>
      </w:pPr>
      <w:r>
        <w:rPr>
          <w:b/>
          <w:color w:val="2C5E8A"/>
          <w:sz w:val="22"/>
        </w:rPr>
        <w:t>Apresentações Disponíveis</w:t>
      </w:r>
    </w:p>
    <w:p>
      <w:pPr>
        <w:pStyle w:val="ListBullet"/>
        <w:spacing w:before="0" w:after="20"/>
      </w:pPr>
      <w:r>
        <w:rPr>
          <w:color w:val="282828"/>
          <w:sz w:val="20"/>
        </w:rPr>
        <w:t>Gotas 4 mg/mL (1 gota = 0,2 mg)</w:t>
      </w:r>
    </w:p>
    <w:p>
      <w:pPr>
        <w:pStyle w:val="ListBullet"/>
        <w:spacing w:before="0" w:after="20"/>
      </w:pPr>
      <w:r>
        <w:rPr>
          <w:color w:val="282828"/>
          <w:sz w:val="20"/>
        </w:rPr>
        <w:t>Solução oral 1 mg/mL</w:t>
      </w:r>
    </w:p>
    <w:p>
      <w:pPr>
        <w:pStyle w:val="ListBullet"/>
        <w:spacing w:before="0" w:after="20"/>
      </w:pPr>
      <w:r>
        <w:rPr>
          <w:color w:val="282828"/>
          <w:sz w:val="20"/>
        </w:rPr>
        <w:t>Comprimidos 10 mg</w:t>
      </w:r>
    </w:p>
    <w:p>
      <w:pPr>
        <w:pStyle w:val="ListBullet"/>
        <w:spacing w:before="0" w:after="20"/>
      </w:pPr>
      <w:r>
        <w:rPr>
          <w:color w:val="282828"/>
          <w:sz w:val="20"/>
        </w:rPr>
        <w:t>Solução injetável 5 mg/mL (ampola 2 mL = 10 mg)</w:t>
      </w:r>
    </w:p>
    <w:p>
      <w:pPr>
        <w:keepNext/>
        <w:spacing w:before="120" w:after="40"/>
      </w:pPr>
      <w:r>
        <w:rPr>
          <w:b/>
          <w:color w:val="2C5E8A"/>
          <w:sz w:val="22"/>
        </w:rPr>
        <w:t>Indicações e Linha de Tratamento</w:t>
      </w:r>
    </w:p>
    <w:p>
      <w:pPr>
        <w:spacing w:before="0" w:after="80"/>
      </w:pPr>
      <w:r>
        <w:rPr>
          <w:color w:val="282828"/>
          <w:sz w:val="20"/>
        </w:rPr>
        <w:t>Antiemético e pró-cinético antagonista dopaminérgico D2 com passagem pela barreira hematoencefálica. Indicado em náuseas e vômitos refratários associados a migrânea e procedimentos sob estrito controle.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Náuseas e Vômitos — Crianças ≥ 1 ano (VO/IV/IM)</w:t>
            </w:r>
          </w:p>
        </w:tc>
        <w:tc>
          <w:tcPr>
            <w:tcW w:type="dxa" w:w="3888"/>
            <w:shd w:fill="FFFFFF"/>
            <w:tcMar>
              <w:top w:w="100" w:type="dxa"/>
              <w:bottom w:w="100" w:type="dxa"/>
              <w:left w:w="140" w:type="dxa"/>
              <w:right w:w="140" w:type="dxa"/>
            </w:tcMar>
          </w:tcPr>
          <w:p>
            <w:pPr>
              <w:spacing w:before="0" w:after="0"/>
            </w:pPr>
            <w:r>
              <w:rPr>
                <w:color w:val="282828"/>
                <w:sz w:val="18"/>
              </w:rPr>
              <w:t>0,1 a 0,15 mg/kg/dose a cada 8 horas (Máx: 0,5 mg/kg/dia ou 10 mg/dose em adolescentes).</w:t>
            </w:r>
          </w:p>
        </w:tc>
        <w:tc>
          <w:tcPr>
            <w:tcW w:type="dxa" w:w="3168"/>
            <w:shd w:fill="FFFFFF"/>
            <w:tcMar>
              <w:top w:w="100" w:type="dxa"/>
              <w:bottom w:w="100" w:type="dxa"/>
              <w:left w:w="140" w:type="dxa"/>
              <w:right w:w="140" w:type="dxa"/>
            </w:tcMar>
          </w:tcPr>
          <w:p>
            <w:pPr>
              <w:spacing w:before="0" w:after="0"/>
            </w:pPr>
            <w:r>
              <w:rPr>
                <w:color w:val="282828"/>
                <w:sz w:val="18"/>
              </w:rPr>
              <w:t>Infundir IV lentamente em pelo menos 3 a 5 minutos. Duração máxima de tratamento de 5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ESTRITA EM MENORES DE 1 ANO:</w:t>
      </w:r>
      <w:r>
        <w:rPr>
          <w:color w:val="282828"/>
          <w:sz w:val="19"/>
        </w:rPr>
        <w:t xml:space="preserve"> Totalmente contraindicada em menores de 1 ano devido ao altíssimo risco de reações extrapiramidais graves (distonias agudas, crises oculógiras, opistótono) e metaemoglobinemia neonatal.</w:t>
      </w:r>
    </w:p>
    <w:p>
      <w:pPr>
        <w:pStyle w:val="ListBullet"/>
        <w:spacing w:before="0" w:after="20"/>
      </w:pPr>
      <w:r>
        <w:rPr>
          <w:b/>
          <w:color w:val="282828"/>
          <w:sz w:val="19"/>
        </w:rPr>
        <w:t>Condições:</w:t>
      </w:r>
      <w:r>
        <w:rPr>
          <w:color w:val="282828"/>
          <w:sz w:val="19"/>
        </w:rPr>
        <w:t xml:space="preserve"> Feocromocitoma, epilepsia, obstrução mecânica ou perfuração intestinal.</w:t>
      </w:r>
    </w:p>
    <w:p>
      <w:pPr>
        <w:spacing w:after="200"/>
      </w:pPr>
    </w:p>
    <w:p>
      <w:pPr>
        <w:keepNext/>
        <w:spacing w:before="280" w:after="60"/>
      </w:pPr>
      <w:r>
        <w:rPr>
          <w:b/>
          <w:color w:val="1B365D"/>
          <w:sz w:val="28"/>
        </w:rPr>
        <w:t>271. Metoprolol (tartarato / succinato)</w:t>
      </w:r>
    </w:p>
    <w:p>
      <w:pPr>
        <w:keepNext/>
        <w:spacing w:before="80" w:after="40"/>
      </w:pPr>
      <w:r>
        <w:rPr>
          <w:b/>
          <w:color w:val="2C5E8A"/>
          <w:sz w:val="22"/>
        </w:rPr>
        <w:t>Apresentações Disponíveis</w:t>
      </w:r>
    </w:p>
    <w:p>
      <w:pPr>
        <w:pStyle w:val="ListBullet"/>
        <w:spacing w:before="0" w:after="20"/>
      </w:pPr>
      <w:r>
        <w:rPr>
          <w:color w:val="282828"/>
          <w:sz w:val="20"/>
        </w:rPr>
        <w:t>Comprimidos 25 mg, 50 mg e 100 mg (tartarato)</w:t>
      </w:r>
    </w:p>
    <w:p>
      <w:pPr>
        <w:pStyle w:val="ListBullet"/>
        <w:spacing w:before="0" w:after="20"/>
      </w:pPr>
      <w:r>
        <w:rPr>
          <w:color w:val="282828"/>
          <w:sz w:val="20"/>
        </w:rPr>
        <w:t>Comprimidos de liberação prolongada 25 mg, 50 mg e 100 mg (succinato)</w:t>
      </w:r>
    </w:p>
    <w:p>
      <w:pPr>
        <w:pStyle w:val="ListBullet"/>
        <w:spacing w:before="0" w:after="20"/>
      </w:pPr>
      <w:r>
        <w:rPr>
          <w:color w:val="282828"/>
          <w:sz w:val="20"/>
        </w:rPr>
        <w:t>Solução injetável 1 mg/mL (ampola 5 mL = 5 mg)</w:t>
      </w:r>
    </w:p>
    <w:p>
      <w:pPr>
        <w:keepNext/>
        <w:spacing w:before="120" w:after="40"/>
      </w:pPr>
      <w:r>
        <w:rPr>
          <w:b/>
          <w:color w:val="2C5E8A"/>
          <w:sz w:val="22"/>
        </w:rPr>
        <w:t>Indicações e Linha de Tratamento</w:t>
      </w:r>
    </w:p>
    <w:p>
      <w:pPr>
        <w:spacing w:before="0" w:after="80"/>
      </w:pPr>
      <w:r>
        <w:rPr>
          <w:color w:val="282828"/>
          <w:sz w:val="20"/>
        </w:rPr>
        <w:t>Betabloqueador seletivo beta-1 cardioseletivo. Indicado no tratamento da Hipertensão Arterial pediátrica, Taquicardias Supraventriculares e Insuficiência Cardíaca Crônica com disfunção sistólica estável em crianças a partir de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e Insuficiência Cardíaca — Succinato (VO)</w:t>
            </w:r>
          </w:p>
        </w:tc>
        <w:tc>
          <w:tcPr>
            <w:tcW w:type="dxa" w:w="3888"/>
            <w:shd w:fill="FFFFFF"/>
            <w:tcMar>
              <w:top w:w="100" w:type="dxa"/>
              <w:bottom w:w="100" w:type="dxa"/>
              <w:left w:w="140" w:type="dxa"/>
              <w:right w:w="140" w:type="dxa"/>
            </w:tcMar>
          </w:tcPr>
          <w:p>
            <w:pPr>
              <w:spacing w:before="0" w:after="0"/>
            </w:pPr>
            <w:r>
              <w:rPr>
                <w:color w:val="282828"/>
                <w:sz w:val="18"/>
              </w:rPr>
              <w:t>Inicial: 0,5 a 1,0 mg/kg/dia em dose única diária matinal. Titular gradualmente até 2 mg/kg/dia (Máx: 200 mg/dia).</w:t>
            </w:r>
          </w:p>
        </w:tc>
        <w:tc>
          <w:tcPr>
            <w:tcW w:type="dxa" w:w="3168"/>
            <w:shd w:fill="FFFFFF"/>
            <w:tcMar>
              <w:top w:w="100" w:type="dxa"/>
              <w:bottom w:w="100" w:type="dxa"/>
              <w:left w:w="140" w:type="dxa"/>
              <w:right w:w="140" w:type="dxa"/>
            </w:tcMar>
          </w:tcPr>
          <w:p>
            <w:pPr>
              <w:spacing w:before="0" w:after="0"/>
            </w:pPr>
            <w:r>
              <w:rPr>
                <w:color w:val="282828"/>
                <w:sz w:val="18"/>
              </w:rPr>
              <w:t>Engolir o comprimido inteiro de liberação prolongada sem mastigar.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Bradicardia sinusal severa, bloqueio AV de 2º ou 3º grau, choque cardiogênico e asma brônquica grave descompensada.</w:t>
      </w:r>
    </w:p>
    <w:p>
      <w:pPr>
        <w:spacing w:after="200"/>
      </w:pPr>
    </w:p>
    <w:p>
      <w:pPr>
        <w:keepNext/>
        <w:spacing w:before="280" w:after="60"/>
      </w:pPr>
      <w:r>
        <w:rPr>
          <w:b/>
          <w:color w:val="1B365D"/>
          <w:sz w:val="28"/>
        </w:rPr>
        <w:t>272. Metronidazol / Benzoilmetronidazol</w:t>
      </w:r>
    </w:p>
    <w:p>
      <w:pPr>
        <w:keepNext/>
        <w:spacing w:before="80" w:after="40"/>
      </w:pPr>
      <w:r>
        <w:rPr>
          <w:b/>
          <w:color w:val="2C5E8A"/>
          <w:sz w:val="22"/>
        </w:rPr>
        <w:t>Apresentações Disponíveis</w:t>
      </w:r>
    </w:p>
    <w:p>
      <w:pPr>
        <w:pStyle w:val="ListBullet"/>
        <w:spacing w:before="0" w:after="20"/>
      </w:pPr>
      <w:r>
        <w:rPr>
          <w:color w:val="282828"/>
          <w:sz w:val="20"/>
        </w:rPr>
        <w:t>Suspensão oral 40 mg/mL (200 mg/5 mL de benzoilmetronidazol)</w:t>
      </w:r>
    </w:p>
    <w:p>
      <w:pPr>
        <w:pStyle w:val="ListBullet"/>
        <w:spacing w:before="0" w:after="20"/>
      </w:pPr>
      <w:r>
        <w:rPr>
          <w:color w:val="282828"/>
          <w:sz w:val="20"/>
        </w:rPr>
        <w:t>Comprimidos 250 mg e 400 mg</w:t>
      </w:r>
    </w:p>
    <w:p>
      <w:pPr>
        <w:pStyle w:val="ListBullet"/>
        <w:spacing w:before="0" w:after="20"/>
      </w:pPr>
      <w:r>
        <w:rPr>
          <w:color w:val="282828"/>
          <w:sz w:val="20"/>
        </w:rPr>
        <w:t>Solução para infusão IV 5 mg/mL (bolsa 100 mL = 500 mg)</w:t>
      </w:r>
    </w:p>
    <w:p>
      <w:pPr>
        <w:pStyle w:val="ListBullet"/>
        <w:spacing w:before="0" w:after="20"/>
      </w:pPr>
      <w:r>
        <w:rPr>
          <w:color w:val="282828"/>
          <w:sz w:val="20"/>
        </w:rPr>
        <w:t>Gel vaginal 0,8%</w:t>
      </w:r>
    </w:p>
    <w:p>
      <w:pPr>
        <w:keepNext/>
        <w:spacing w:before="120" w:after="40"/>
      </w:pPr>
      <w:r>
        <w:rPr>
          <w:b/>
          <w:color w:val="2C5E8A"/>
          <w:sz w:val="22"/>
        </w:rPr>
        <w:t>Indicações e Linha de Tratamento</w:t>
      </w:r>
    </w:p>
    <w:p>
      <w:pPr>
        <w:spacing w:before="0" w:after="80"/>
      </w:pPr>
      <w:r>
        <w:rPr>
          <w:color w:val="282828"/>
          <w:sz w:val="20"/>
        </w:rPr>
        <w:t>Antiparasitário e antimicrobiano bactericida com potente atividade contra protozoários e bactérias anaeróbias estritas (Bacteroides fragilis, Clostridioides difficile). Primeira linha na Amebíase invasiva, Giardíase, infecções intra-abdominais anaeróbicas (associado a aminoglicosídeo ou cefalosporina) e colite pseudomembranosa.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Giardíase (VO)</w:t>
            </w:r>
          </w:p>
        </w:tc>
        <w:tc>
          <w:tcPr>
            <w:tcW w:type="dxa" w:w="3888"/>
            <w:shd w:fill="FFFFFF"/>
            <w:tcMar>
              <w:top w:w="100" w:type="dxa"/>
              <w:bottom w:w="100" w:type="dxa"/>
              <w:left w:w="140" w:type="dxa"/>
              <w:right w:w="140" w:type="dxa"/>
            </w:tcMar>
          </w:tcPr>
          <w:p>
            <w:pPr>
              <w:spacing w:before="0" w:after="0"/>
            </w:pPr>
            <w:r>
              <w:rPr>
                <w:color w:val="282828"/>
                <w:sz w:val="18"/>
              </w:rPr>
              <w:t>15 a 20 mg/kg/dia dividido a cada 8 horas por 5 dias consecutivos (Máx: 750 mg/dia)</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w:t>
            </w:r>
          </w:p>
        </w:tc>
      </w:tr>
      <w:tr>
        <w:tc>
          <w:tcPr>
            <w:tcW w:type="dxa" w:w="2880"/>
            <w:shd w:fill="F7F9FB"/>
            <w:tcMar>
              <w:top w:w="100" w:type="dxa"/>
              <w:bottom w:w="100" w:type="dxa"/>
              <w:left w:w="140" w:type="dxa"/>
              <w:right w:w="140" w:type="dxa"/>
            </w:tcMar>
          </w:tcPr>
          <w:p>
            <w:pPr>
              <w:spacing w:before="0" w:after="0"/>
            </w:pPr>
            <w:r>
              <w:rPr>
                <w:b/>
                <w:color w:val="282828"/>
                <w:sz w:val="18"/>
              </w:rPr>
              <w:t>Amebíase Intestinal / Abscesso Hepático Amebiano (VO/IV)</w:t>
            </w:r>
          </w:p>
        </w:tc>
        <w:tc>
          <w:tcPr>
            <w:tcW w:type="dxa" w:w="3888"/>
            <w:shd w:fill="F7F9FB"/>
            <w:tcMar>
              <w:top w:w="100" w:type="dxa"/>
              <w:bottom w:w="100" w:type="dxa"/>
              <w:left w:w="140" w:type="dxa"/>
              <w:right w:w="140" w:type="dxa"/>
            </w:tcMar>
          </w:tcPr>
          <w:p>
            <w:pPr>
              <w:spacing w:before="0" w:after="0"/>
            </w:pPr>
            <w:r>
              <w:rPr>
                <w:color w:val="282828"/>
                <w:sz w:val="18"/>
              </w:rPr>
              <w:t>35 a 50 mg/kg/dia dividido a cada 8 horas por 7 a 10 dias (Máx: 2.250 mg/dia)</w:t>
            </w:r>
          </w:p>
        </w:tc>
        <w:tc>
          <w:tcPr>
            <w:tcW w:type="dxa" w:w="3168"/>
            <w:shd w:fill="F7F9FB"/>
            <w:tcMar>
              <w:top w:w="100" w:type="dxa"/>
              <w:bottom w:w="100" w:type="dxa"/>
              <w:left w:w="140" w:type="dxa"/>
              <w:right w:w="140" w:type="dxa"/>
            </w:tcMar>
          </w:tcPr>
          <w:p>
            <w:pPr>
              <w:spacing w:before="0" w:after="0"/>
            </w:pPr>
            <w:r>
              <w:rPr>
                <w:color w:val="282828"/>
                <w:sz w:val="18"/>
              </w:rPr>
              <w:t>Dividido a cada 8 horas</w:t>
            </w:r>
          </w:p>
        </w:tc>
      </w:tr>
      <w:tr>
        <w:tc>
          <w:tcPr>
            <w:tcW w:type="dxa" w:w="2880"/>
            <w:shd w:fill="FFFFFF"/>
            <w:tcMar>
              <w:top w:w="100" w:type="dxa"/>
              <w:bottom w:w="100" w:type="dxa"/>
              <w:left w:w="140" w:type="dxa"/>
              <w:right w:w="140" w:type="dxa"/>
            </w:tcMar>
          </w:tcPr>
          <w:p>
            <w:pPr>
              <w:spacing w:before="0" w:after="0"/>
            </w:pPr>
            <w:r>
              <w:rPr>
                <w:b/>
                <w:color w:val="282828"/>
                <w:sz w:val="18"/>
              </w:rPr>
              <w:t>Infecções Anaeróbicas Graves / Sepse Abdominal (IV)</w:t>
            </w:r>
          </w:p>
        </w:tc>
        <w:tc>
          <w:tcPr>
            <w:tcW w:type="dxa" w:w="3888"/>
            <w:shd w:fill="FFFFFF"/>
            <w:tcMar>
              <w:top w:w="100" w:type="dxa"/>
              <w:bottom w:w="100" w:type="dxa"/>
              <w:left w:w="140" w:type="dxa"/>
              <w:right w:w="140" w:type="dxa"/>
            </w:tcMar>
          </w:tcPr>
          <w:p>
            <w:pPr>
              <w:spacing w:before="0" w:after="0"/>
            </w:pPr>
            <w:r>
              <w:rPr>
                <w:color w:val="282828"/>
                <w:sz w:val="18"/>
              </w:rPr>
              <w:t>30 a 40 mg/kg/dia dividido a cada 8 horas em infusão lenta de 30 a 60 minutos (Máx: 1,5 a 2 g/dia)</w:t>
            </w:r>
          </w:p>
        </w:tc>
        <w:tc>
          <w:tcPr>
            <w:tcW w:type="dxa" w:w="3168"/>
            <w:shd w:fill="FFFFFF"/>
            <w:tcMar>
              <w:top w:w="100" w:type="dxa"/>
              <w:bottom w:w="100" w:type="dxa"/>
              <w:left w:w="140" w:type="dxa"/>
              <w:right w:w="140" w:type="dxa"/>
            </w:tcMar>
          </w:tcPr>
          <w:p>
            <w:pPr>
              <w:spacing w:before="0" w:after="0"/>
            </w:pPr>
            <w:r>
              <w:rPr>
                <w:color w:val="282828"/>
                <w:sz w:val="18"/>
              </w:rPr>
              <w:t>Infusão intravenosa lenta.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Efeito Dissulfiram:</w:t>
      </w:r>
      <w:r>
        <w:rPr>
          <w:color w:val="282828"/>
          <w:sz w:val="19"/>
        </w:rPr>
        <w:t xml:space="preserve"> Evitar produtos contendo álcool durante e até 48h após o término do tratamento.</w:t>
      </w:r>
    </w:p>
    <w:p>
      <w:pPr>
        <w:pStyle w:val="ListBullet"/>
        <w:spacing w:before="0" w:after="20"/>
      </w:pPr>
      <w:r>
        <w:rPr>
          <w:b/>
          <w:color w:val="282828"/>
          <w:sz w:val="19"/>
        </w:rPr>
        <w:t>Condições:</w:t>
      </w:r>
      <w:r>
        <w:rPr>
          <w:color w:val="282828"/>
          <w:sz w:val="19"/>
        </w:rPr>
        <w:t xml:space="preserve"> Doença neurológica ativa grave e primeiro trimestre da gestação.</w:t>
      </w:r>
    </w:p>
    <w:p>
      <w:pPr>
        <w:spacing w:after="200"/>
      </w:pPr>
    </w:p>
    <w:p>
      <w:pPr>
        <w:keepNext/>
        <w:spacing w:before="280" w:after="60"/>
      </w:pPr>
      <w:r>
        <w:rPr>
          <w:b/>
          <w:color w:val="1B365D"/>
          <w:sz w:val="28"/>
        </w:rPr>
        <w:t>273. Micafungina sódica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 mg e 100 mg</w:t>
      </w:r>
    </w:p>
    <w:p>
      <w:pPr>
        <w:keepNext/>
        <w:spacing w:before="120" w:after="40"/>
      </w:pPr>
      <w:r>
        <w:rPr>
          <w:b/>
          <w:color w:val="2C5E8A"/>
          <w:sz w:val="22"/>
        </w:rPr>
        <w:t>Indicações e Linha de Tratamento</w:t>
      </w:r>
    </w:p>
    <w:p>
      <w:pPr>
        <w:spacing w:before="0" w:after="80"/>
      </w:pPr>
      <w:r>
        <w:rPr>
          <w:color w:val="282828"/>
          <w:sz w:val="20"/>
        </w:rPr>
        <w:t>Antifúngico da classe das equinocandinas. Primeira linha no tratamento da Candidíase Invasiva, candidemia, candidíase esofágica e profilaxia de infecções fúngicas em transplante de medula óssea a partir do período neonatal.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Candidíase Invasiva em Neonatos e Lactentes &lt; 4 meses (IV)</w:t>
            </w:r>
          </w:p>
        </w:tc>
        <w:tc>
          <w:tcPr>
            <w:tcW w:type="dxa" w:w="3888"/>
            <w:shd w:fill="FFFFFF"/>
            <w:tcMar>
              <w:top w:w="100" w:type="dxa"/>
              <w:bottom w:w="100" w:type="dxa"/>
              <w:left w:w="140" w:type="dxa"/>
              <w:right w:w="140" w:type="dxa"/>
            </w:tcMar>
          </w:tcPr>
          <w:p>
            <w:pPr>
              <w:spacing w:before="0" w:after="0"/>
            </w:pPr>
            <w:r>
              <w:rPr>
                <w:color w:val="282828"/>
                <w:sz w:val="18"/>
              </w:rPr>
              <w:t>4 a 10 mg/kg/dia em dose única diária em infusão intravenosa de 60 minutos (doses mais altas necessárias devido ao maior clearance neonatal).</w:t>
            </w:r>
          </w:p>
        </w:tc>
        <w:tc>
          <w:tcPr>
            <w:tcW w:type="dxa" w:w="3168"/>
            <w:shd w:fill="FFFFFF"/>
            <w:tcMar>
              <w:top w:w="100" w:type="dxa"/>
              <w:bottom w:w="100" w:type="dxa"/>
              <w:left w:w="140" w:type="dxa"/>
              <w:right w:w="140" w:type="dxa"/>
            </w:tcMar>
          </w:tcPr>
          <w:p>
            <w:pPr>
              <w:spacing w:before="0" w:after="0"/>
            </w:pPr>
            <w:r>
              <w:rPr>
                <w:color w:val="282828"/>
                <w:sz w:val="18"/>
              </w:rPr>
              <w:t>Infundir em 60 minutos diluído em SF0,9% ou SG5%.</w:t>
            </w:r>
          </w:p>
        </w:tc>
      </w:tr>
      <w:tr>
        <w:tc>
          <w:tcPr>
            <w:tcW w:type="dxa" w:w="2880"/>
            <w:shd w:fill="F7F9FB"/>
            <w:tcMar>
              <w:top w:w="100" w:type="dxa"/>
              <w:bottom w:w="100" w:type="dxa"/>
              <w:left w:w="140" w:type="dxa"/>
              <w:right w:w="140" w:type="dxa"/>
            </w:tcMar>
          </w:tcPr>
          <w:p>
            <w:pPr>
              <w:spacing w:before="0" w:after="0"/>
            </w:pPr>
            <w:r>
              <w:rPr>
                <w:b/>
                <w:color w:val="282828"/>
                <w:sz w:val="18"/>
              </w:rPr>
              <w:t>Candidíase Invasiva em Crianças ≥ 4 meses (IV)</w:t>
            </w:r>
          </w:p>
        </w:tc>
        <w:tc>
          <w:tcPr>
            <w:tcW w:type="dxa" w:w="3888"/>
            <w:shd w:fill="F7F9FB"/>
            <w:tcMar>
              <w:top w:w="100" w:type="dxa"/>
              <w:bottom w:w="100" w:type="dxa"/>
              <w:left w:w="140" w:type="dxa"/>
              <w:right w:w="140" w:type="dxa"/>
            </w:tcMar>
          </w:tcPr>
          <w:p>
            <w:pPr>
              <w:spacing w:before="0" w:after="0"/>
            </w:pPr>
            <w:r>
              <w:rPr>
                <w:color w:val="282828"/>
                <w:sz w:val="18"/>
              </w:rPr>
              <w:t>Peso ≤ 40 kg: 2 mg/kg/dia (titular até 4 mg/kg/dia se SNC/endocardite; Máx: 100 mg/dia). Peso &gt; 40 kg: 100 mg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Profilaxia Antifúngica em Transplante (IV)</w:t>
            </w:r>
          </w:p>
        </w:tc>
        <w:tc>
          <w:tcPr>
            <w:tcW w:type="dxa" w:w="3888"/>
            <w:shd w:fill="FFFFFF"/>
            <w:tcMar>
              <w:top w:w="100" w:type="dxa"/>
              <w:bottom w:w="100" w:type="dxa"/>
              <w:left w:w="140" w:type="dxa"/>
              <w:right w:w="140" w:type="dxa"/>
            </w:tcMar>
          </w:tcPr>
          <w:p>
            <w:pPr>
              <w:spacing w:before="0" w:after="0"/>
            </w:pPr>
            <w:r>
              <w:rPr>
                <w:color w:val="282828"/>
                <w:sz w:val="18"/>
              </w:rPr>
              <w:t>1 mg/kg/dia em dose única diária (Máx: 50 mg/dia)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equinocandinas e insuficiência hepática grave.</w:t>
      </w:r>
    </w:p>
    <w:p>
      <w:pPr>
        <w:pStyle w:val="ListBullet"/>
        <w:spacing w:before="0" w:after="20"/>
      </w:pPr>
      <w:r>
        <w:rPr>
          <w:b/>
          <w:color w:val="282828"/>
          <w:sz w:val="19"/>
        </w:rPr>
        <w:t>Vantagem Neonatal:</w:t>
      </w:r>
      <w:r>
        <w:rPr>
          <w:color w:val="282828"/>
          <w:sz w:val="19"/>
        </w:rPr>
        <w:t xml:space="preserve"> Excelente segurança e eficácia comprovada no recém-nascido prematuro.</w:t>
      </w:r>
    </w:p>
    <w:p>
      <w:pPr>
        <w:spacing w:after="200"/>
      </w:pPr>
    </w:p>
    <w:p>
      <w:pPr>
        <w:keepNext/>
        <w:spacing w:before="280" w:after="60"/>
      </w:pPr>
      <w:r>
        <w:rPr>
          <w:b/>
          <w:color w:val="1B365D"/>
          <w:sz w:val="28"/>
        </w:rPr>
        <w:t>274. Miconazol (nitrato)</w:t>
      </w:r>
    </w:p>
    <w:p>
      <w:pPr>
        <w:keepNext/>
        <w:spacing w:before="80" w:after="40"/>
      </w:pPr>
      <w:r>
        <w:rPr>
          <w:b/>
          <w:color w:val="2C5E8A"/>
          <w:sz w:val="22"/>
        </w:rPr>
        <w:t>Apresentações Disponíveis</w:t>
      </w:r>
    </w:p>
    <w:p>
      <w:pPr>
        <w:pStyle w:val="ListBullet"/>
        <w:spacing w:before="0" w:after="20"/>
      </w:pPr>
      <w:r>
        <w:rPr>
          <w:color w:val="282828"/>
          <w:sz w:val="20"/>
        </w:rPr>
        <w:t>Gel oral 20 mg/g (2%)</w:t>
      </w:r>
    </w:p>
    <w:p>
      <w:pPr>
        <w:pStyle w:val="ListBullet"/>
        <w:spacing w:before="0" w:after="20"/>
      </w:pPr>
      <w:r>
        <w:rPr>
          <w:color w:val="282828"/>
          <w:sz w:val="20"/>
        </w:rPr>
        <w:t>Creme dermatológico 20 mg/g (2%)</w:t>
      </w:r>
    </w:p>
    <w:p>
      <w:pPr>
        <w:pStyle w:val="ListBullet"/>
        <w:spacing w:before="0" w:after="20"/>
      </w:pPr>
      <w:r>
        <w:rPr>
          <w:color w:val="282828"/>
          <w:sz w:val="20"/>
        </w:rPr>
        <w:t>Loção tópica 20 mg/mL (2%)</w:t>
      </w:r>
    </w:p>
    <w:p>
      <w:pPr>
        <w:pStyle w:val="ListBullet"/>
        <w:spacing w:before="0" w:after="20"/>
      </w:pPr>
      <w:r>
        <w:rPr>
          <w:color w:val="282828"/>
          <w:sz w:val="20"/>
        </w:rPr>
        <w:t>Creme vaginal 20 mg/g</w:t>
      </w:r>
    </w:p>
    <w:p>
      <w:pPr>
        <w:keepNext/>
        <w:spacing w:before="120" w:after="40"/>
      </w:pPr>
      <w:r>
        <w:rPr>
          <w:b/>
          <w:color w:val="2C5E8A"/>
          <w:sz w:val="22"/>
        </w:rPr>
        <w:t>Indicações e Linha de Tratamento</w:t>
      </w:r>
    </w:p>
    <w:p>
      <w:pPr>
        <w:spacing w:before="0" w:after="80"/>
      </w:pPr>
      <w:r>
        <w:rPr>
          <w:color w:val="282828"/>
          <w:sz w:val="20"/>
        </w:rPr>
        <w:t>Antifúngico imidazólico de uso tópico e oral luminal. Indicado no tratamento de Candidíase Oral (sapinho) em lactentes e crianças, dermatite de fraldas por Candida e tineas superficiais.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Candidíase Oral / Sapinho — Lactentes &gt; 4 meses (Gel Oral)</w:t>
            </w:r>
          </w:p>
        </w:tc>
        <w:tc>
          <w:tcPr>
            <w:tcW w:type="dxa" w:w="3888"/>
            <w:shd w:fill="FFFFFF"/>
            <w:tcMar>
              <w:top w:w="100" w:type="dxa"/>
              <w:bottom w:w="100" w:type="dxa"/>
              <w:left w:w="140" w:type="dxa"/>
              <w:right w:w="140" w:type="dxa"/>
            </w:tcMar>
          </w:tcPr>
          <w:p>
            <w:pPr>
              <w:spacing w:before="0" w:after="0"/>
            </w:pPr>
            <w:r>
              <w:rPr>
                <w:color w:val="282828"/>
                <w:sz w:val="18"/>
              </w:rPr>
              <w:t>1,25 mL (1/4 da colher-medida) aplicado com o dedo limpo nas bochechas e língua 4 vezes ao dia após as mamadas por 7 a 14 dias.</w:t>
            </w:r>
          </w:p>
        </w:tc>
        <w:tc>
          <w:tcPr>
            <w:tcW w:type="dxa" w:w="3168"/>
            <w:shd w:fill="FFFFFF"/>
            <w:tcMar>
              <w:top w:w="100" w:type="dxa"/>
              <w:bottom w:w="100" w:type="dxa"/>
              <w:left w:w="140" w:type="dxa"/>
              <w:right w:w="140" w:type="dxa"/>
            </w:tcMar>
          </w:tcPr>
          <w:p>
            <w:pPr>
              <w:spacing w:before="0" w:after="0"/>
            </w:pPr>
            <w:r>
              <w:rPr>
                <w:color w:val="282828"/>
                <w:sz w:val="18"/>
              </w:rPr>
              <w:t>Manter na boca o máximo de tempo antes de engolir; não colocar no fundo da garganta para evitar engasgo.</w:t>
            </w:r>
          </w:p>
        </w:tc>
      </w:tr>
      <w:tr>
        <w:tc>
          <w:tcPr>
            <w:tcW w:type="dxa" w:w="2880"/>
            <w:shd w:fill="F7F9FB"/>
            <w:tcMar>
              <w:top w:w="100" w:type="dxa"/>
              <w:bottom w:w="100" w:type="dxa"/>
              <w:left w:w="140" w:type="dxa"/>
              <w:right w:w="140" w:type="dxa"/>
            </w:tcMar>
          </w:tcPr>
          <w:p>
            <w:pPr>
              <w:spacing w:before="0" w:after="0"/>
            </w:pPr>
            <w:r>
              <w:rPr>
                <w:b/>
                <w:color w:val="282828"/>
                <w:sz w:val="18"/>
              </w:rPr>
              <w:t>Micoses Cutâneas (Creme Tópico)</w:t>
            </w:r>
          </w:p>
        </w:tc>
        <w:tc>
          <w:tcPr>
            <w:tcW w:type="dxa" w:w="3888"/>
            <w:shd w:fill="F7F9FB"/>
            <w:tcMar>
              <w:top w:w="100" w:type="dxa"/>
              <w:bottom w:w="100" w:type="dxa"/>
              <w:left w:w="140" w:type="dxa"/>
              <w:right w:w="140" w:type="dxa"/>
            </w:tcMar>
          </w:tcPr>
          <w:p>
            <w:pPr>
              <w:spacing w:before="0" w:after="0"/>
            </w:pPr>
            <w:r>
              <w:rPr>
                <w:color w:val="282828"/>
                <w:sz w:val="18"/>
              </w:rPr>
              <w:t>Aplicar fina camada sobre as lesões 2 vezes ao dia por 2 a 4 semanas</w:t>
            </w:r>
          </w:p>
        </w:tc>
        <w:tc>
          <w:tcPr>
            <w:tcW w:type="dxa" w:w="3168"/>
            <w:shd w:fill="F7F9FB"/>
            <w:tcMar>
              <w:top w:w="100" w:type="dxa"/>
              <w:bottom w:w="100" w:type="dxa"/>
              <w:left w:w="140" w:type="dxa"/>
              <w:right w:w="140" w:type="dxa"/>
            </w:tcMar>
          </w:tcPr>
          <w:p>
            <w:pPr>
              <w:spacing w:before="0" w:after="0"/>
            </w:pPr>
            <w:r>
              <w:rPr>
                <w:color w:val="282828"/>
                <w:sz w:val="18"/>
              </w:rPr>
              <w:t>Higiene local prévia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4 meses pelo risco mecânico de asfixia por deglutição do gel viscoso.</w:t>
      </w:r>
    </w:p>
    <w:p>
      <w:pPr>
        <w:pStyle w:val="ListBullet"/>
        <w:spacing w:before="0" w:after="20"/>
      </w:pPr>
      <w:r>
        <w:rPr>
          <w:b/>
          <w:color w:val="282828"/>
          <w:sz w:val="19"/>
        </w:rPr>
        <w:t>Interação Sistêmica:</w:t>
      </w:r>
      <w:r>
        <w:rPr>
          <w:color w:val="282828"/>
          <w:sz w:val="19"/>
        </w:rPr>
        <w:t xml:space="preserve"> Potente inibidor do CYP2C9/CYP3A4 se absorvido (aumenta risco de sangramento com varfarina).</w:t>
      </w:r>
    </w:p>
    <w:p>
      <w:pPr>
        <w:spacing w:after="200"/>
      </w:pPr>
    </w:p>
    <w:p>
      <w:pPr>
        <w:keepNext/>
        <w:spacing w:before="280" w:after="60"/>
      </w:pPr>
      <w:r>
        <w:rPr>
          <w:b/>
          <w:color w:val="1B365D"/>
          <w:sz w:val="28"/>
        </w:rPr>
        <w:t>275. Midazolam (cloridrato / maleato)</w:t>
      </w:r>
    </w:p>
    <w:p>
      <w:pPr>
        <w:keepNext/>
        <w:spacing w:before="80" w:after="40"/>
      </w:pPr>
      <w:r>
        <w:rPr>
          <w:b/>
          <w:color w:val="2C5E8A"/>
          <w:sz w:val="22"/>
        </w:rPr>
        <w:t>Apresentações Disponíveis</w:t>
      </w:r>
    </w:p>
    <w:p>
      <w:pPr>
        <w:pStyle w:val="ListBullet"/>
        <w:spacing w:before="0" w:after="20"/>
      </w:pPr>
      <w:r>
        <w:rPr>
          <w:color w:val="282828"/>
          <w:sz w:val="20"/>
        </w:rPr>
        <w:t>Solução oral/xarope 2 mg/mL</w:t>
      </w:r>
    </w:p>
    <w:p>
      <w:pPr>
        <w:pStyle w:val="ListBullet"/>
        <w:spacing w:before="0" w:after="20"/>
      </w:pPr>
      <w:r>
        <w:rPr>
          <w:color w:val="282828"/>
          <w:sz w:val="20"/>
        </w:rPr>
        <w:t>Comprimidos 7,5 mg e 15 mg</w:t>
      </w:r>
    </w:p>
    <w:p>
      <w:pPr>
        <w:pStyle w:val="ListBullet"/>
        <w:spacing w:before="0" w:after="20"/>
      </w:pPr>
      <w:r>
        <w:rPr>
          <w:color w:val="282828"/>
          <w:sz w:val="20"/>
        </w:rPr>
        <w:t>Solução injetável 1 mg/mL (ampola 5 mL = 5 mg) e 5 mg/mL (ampolas 3 mL = 15 mg e 10 mL = 50 mg)</w:t>
      </w:r>
    </w:p>
    <w:p>
      <w:pPr>
        <w:keepNext/>
        <w:spacing w:before="120" w:after="40"/>
      </w:pPr>
      <w:r>
        <w:rPr>
          <w:b/>
          <w:color w:val="2C5E8A"/>
          <w:sz w:val="22"/>
        </w:rPr>
        <w:t>Indicações e Linha de Tratamento</w:t>
      </w:r>
    </w:p>
    <w:p>
      <w:pPr>
        <w:spacing w:before="0" w:after="80"/>
      </w:pPr>
      <w:r>
        <w:rPr>
          <w:color w:val="282828"/>
          <w:sz w:val="20"/>
        </w:rPr>
        <w:t>Benzodiazepínico de ação ultracurta e alta potência com propriedades sedativas, amnésicas e anticonvulsivantes rápidas. Primeira linha no controle do Estado de Mal Epiléptico sem acesso venoso (vias intranasal, bucal e intramuscular), sedação pré-procedimento e sedação contínua pós-intubação em UTI.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Estado de Mal Epiléptico — Via Intranasal / Bucal (Intranasal/Bucal)</w:t>
            </w:r>
          </w:p>
        </w:tc>
        <w:tc>
          <w:tcPr>
            <w:tcW w:type="dxa" w:w="3888"/>
            <w:shd w:fill="FFFFFF"/>
            <w:tcMar>
              <w:top w:w="100" w:type="dxa"/>
              <w:bottom w:w="100" w:type="dxa"/>
              <w:left w:w="140" w:type="dxa"/>
              <w:right w:w="140" w:type="dxa"/>
            </w:tcMar>
          </w:tcPr>
          <w:p>
            <w:pPr>
              <w:spacing w:before="0" w:after="0"/>
            </w:pPr>
            <w:r>
              <w:rPr>
                <w:color w:val="282828"/>
                <w:sz w:val="18"/>
              </w:rPr>
              <w:t>0,2 a 0,3 mg/kg (usar a solução injetável de 5 mg/mL com dispositivo atomizador MAD ou instilação bucal; Máx: 10 mg)</w:t>
            </w:r>
          </w:p>
        </w:tc>
        <w:tc>
          <w:tcPr>
            <w:tcW w:type="dxa" w:w="3168"/>
            <w:shd w:fill="FFFFFF"/>
            <w:tcMar>
              <w:top w:w="100" w:type="dxa"/>
              <w:bottom w:w="100" w:type="dxa"/>
              <w:left w:w="140" w:type="dxa"/>
              <w:right w:w="140" w:type="dxa"/>
            </w:tcMar>
          </w:tcPr>
          <w:p>
            <w:pPr>
              <w:spacing w:before="0" w:after="0"/>
            </w:pPr>
            <w:r>
              <w:rPr>
                <w:color w:val="282828"/>
                <w:sz w:val="18"/>
              </w:rPr>
              <w:t>Início em 2 a 3 minutos; primeira escolha na ausência de acesso venoso na emergência.</w:t>
            </w:r>
          </w:p>
        </w:tc>
      </w:tr>
      <w:tr>
        <w:tc>
          <w:tcPr>
            <w:tcW w:type="dxa" w:w="2880"/>
            <w:shd w:fill="F7F9FB"/>
            <w:tcMar>
              <w:top w:w="100" w:type="dxa"/>
              <w:bottom w:w="100" w:type="dxa"/>
              <w:left w:w="140" w:type="dxa"/>
              <w:right w:w="140" w:type="dxa"/>
            </w:tcMar>
          </w:tcPr>
          <w:p>
            <w:pPr>
              <w:spacing w:before="0" w:after="0"/>
            </w:pPr>
            <w:r>
              <w:rPr>
                <w:b/>
                <w:color w:val="282828"/>
                <w:sz w:val="18"/>
              </w:rPr>
              <w:t>Estado de Mal Epiléptico — Via Intravenosa / Intraóssea (IV/IO)</w:t>
            </w:r>
          </w:p>
        </w:tc>
        <w:tc>
          <w:tcPr>
            <w:tcW w:type="dxa" w:w="3888"/>
            <w:shd w:fill="F7F9FB"/>
            <w:tcMar>
              <w:top w:w="100" w:type="dxa"/>
              <w:bottom w:w="100" w:type="dxa"/>
              <w:left w:w="140" w:type="dxa"/>
              <w:right w:w="140" w:type="dxa"/>
            </w:tcMar>
          </w:tcPr>
          <w:p>
            <w:pPr>
              <w:spacing w:before="0" w:after="0"/>
            </w:pPr>
            <w:r>
              <w:rPr>
                <w:color w:val="282828"/>
                <w:sz w:val="18"/>
              </w:rPr>
              <w:t>0,1 a 0,2 mg/kg em bolus IV lento em 2 minutos (Máx: 5 a 10 mg)</w:t>
            </w:r>
          </w:p>
        </w:tc>
        <w:tc>
          <w:tcPr>
            <w:tcW w:type="dxa" w:w="3168"/>
            <w:shd w:fill="F7F9FB"/>
            <w:tcMar>
              <w:top w:w="100" w:type="dxa"/>
              <w:bottom w:w="100" w:type="dxa"/>
              <w:left w:w="140" w:type="dxa"/>
              <w:right w:w="140" w:type="dxa"/>
            </w:tcMar>
          </w:tcPr>
          <w:p>
            <w:pPr>
              <w:spacing w:before="0" w:after="0"/>
            </w:pPr>
            <w:r>
              <w:rPr>
                <w:color w:val="282828"/>
                <w:sz w:val="18"/>
              </w:rPr>
              <w:t>Pode repetir após 5 minutos.</w:t>
            </w:r>
          </w:p>
        </w:tc>
      </w:tr>
      <w:tr>
        <w:tc>
          <w:tcPr>
            <w:tcW w:type="dxa" w:w="2880"/>
            <w:shd w:fill="FFFFFF"/>
            <w:tcMar>
              <w:top w:w="100" w:type="dxa"/>
              <w:bottom w:w="100" w:type="dxa"/>
              <w:left w:w="140" w:type="dxa"/>
              <w:right w:w="140" w:type="dxa"/>
            </w:tcMar>
          </w:tcPr>
          <w:p>
            <w:pPr>
              <w:spacing w:before="0" w:after="0"/>
            </w:pPr>
            <w:r>
              <w:rPr>
                <w:b/>
                <w:color w:val="282828"/>
                <w:sz w:val="18"/>
              </w:rPr>
              <w:t>Sedação Contínua em UTI Pediátrica pós-IOT (IV)</w:t>
            </w:r>
          </w:p>
        </w:tc>
        <w:tc>
          <w:tcPr>
            <w:tcW w:type="dxa" w:w="3888"/>
            <w:shd w:fill="FFFFFF"/>
            <w:tcMar>
              <w:top w:w="100" w:type="dxa"/>
              <w:bottom w:w="100" w:type="dxa"/>
              <w:left w:w="140" w:type="dxa"/>
              <w:right w:w="140" w:type="dxa"/>
            </w:tcMar>
          </w:tcPr>
          <w:p>
            <w:pPr>
              <w:spacing w:before="0" w:after="0"/>
            </w:pPr>
            <w:r>
              <w:rPr>
                <w:color w:val="282828"/>
                <w:sz w:val="18"/>
              </w:rPr>
              <w:t>Carga: 0,1 a 0,2 mg/kg. Manutenção contínua: 0,05 a 0,3 mg/kg/hora (1 a 5 mcg/kg/min) em bomba de infusão.</w:t>
            </w:r>
          </w:p>
        </w:tc>
        <w:tc>
          <w:tcPr>
            <w:tcW w:type="dxa" w:w="3168"/>
            <w:shd w:fill="FFFFFF"/>
            <w:tcMar>
              <w:top w:w="100" w:type="dxa"/>
              <w:bottom w:w="100" w:type="dxa"/>
              <w:left w:w="140" w:type="dxa"/>
              <w:right w:w="140" w:type="dxa"/>
            </w:tcMar>
          </w:tcPr>
          <w:p>
            <w:pPr>
              <w:spacing w:before="0" w:after="0"/>
            </w:pPr>
            <w:r>
              <w:rPr>
                <w:color w:val="282828"/>
                <w:sz w:val="18"/>
              </w:rPr>
              <w:t>Titular por escalas COMFORT-B / SBS.</w:t>
            </w:r>
          </w:p>
        </w:tc>
      </w:tr>
      <w:tr>
        <w:tc>
          <w:tcPr>
            <w:tcW w:type="dxa" w:w="2880"/>
            <w:shd w:fill="F7F9FB"/>
            <w:tcMar>
              <w:top w:w="100" w:type="dxa"/>
              <w:bottom w:w="100" w:type="dxa"/>
              <w:left w:w="140" w:type="dxa"/>
              <w:right w:w="140" w:type="dxa"/>
            </w:tcMar>
          </w:tcPr>
          <w:p>
            <w:pPr>
              <w:spacing w:before="0" w:after="0"/>
            </w:pPr>
            <w:r>
              <w:rPr>
                <w:b/>
                <w:color w:val="282828"/>
                <w:sz w:val="18"/>
              </w:rPr>
              <w:t>Sedação Pré-Procedimento / Pré-Anestésica (VO)</w:t>
            </w:r>
          </w:p>
        </w:tc>
        <w:tc>
          <w:tcPr>
            <w:tcW w:type="dxa" w:w="3888"/>
            <w:shd w:fill="F7F9FB"/>
            <w:tcMar>
              <w:top w:w="100" w:type="dxa"/>
              <w:bottom w:w="100" w:type="dxa"/>
              <w:left w:w="140" w:type="dxa"/>
              <w:right w:w="140" w:type="dxa"/>
            </w:tcMar>
          </w:tcPr>
          <w:p>
            <w:pPr>
              <w:spacing w:before="0" w:after="0"/>
            </w:pPr>
            <w:r>
              <w:rPr>
                <w:color w:val="282828"/>
                <w:sz w:val="18"/>
              </w:rPr>
              <w:t>0,5 a 0,75 mg/kg (Máx: 15 a 20 mg) administrado 20 a 30 minutos antes do procedimento.</w:t>
            </w:r>
          </w:p>
        </w:tc>
        <w:tc>
          <w:tcPr>
            <w:tcW w:type="dxa" w:w="3168"/>
            <w:shd w:fill="F7F9FB"/>
            <w:tcMar>
              <w:top w:w="100" w:type="dxa"/>
              <w:bottom w:w="100" w:type="dxa"/>
              <w:left w:w="140" w:type="dxa"/>
              <w:right w:w="140" w:type="dxa"/>
            </w:tcMar>
          </w:tcPr>
          <w:p>
            <w:pPr>
              <w:spacing w:before="0" w:after="0"/>
            </w:pPr>
            <w:r>
              <w:rPr>
                <w:color w:val="282828"/>
                <w:sz w:val="18"/>
              </w:rPr>
              <w:t>Oral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Depressão Respiratória:</w:t>
      </w:r>
      <w:r>
        <w:rPr>
          <w:color w:val="282828"/>
          <w:sz w:val="19"/>
        </w:rPr>
        <w:t xml:space="preserve"> Alto risco de apneia, hipoventilação e dessaturação; manter monitorização contínua de SpO2, suporte ventilatório pronto e flumazenil disponível.</w:t>
      </w:r>
    </w:p>
    <w:p>
      <w:pPr>
        <w:pStyle w:val="ListBullet"/>
        <w:spacing w:before="0" w:after="20"/>
      </w:pPr>
      <w:r>
        <w:rPr>
          <w:b/>
          <w:color w:val="282828"/>
          <w:sz w:val="19"/>
        </w:rPr>
        <w:t>Condições:</w:t>
      </w:r>
      <w:r>
        <w:rPr>
          <w:color w:val="282828"/>
          <w:sz w:val="19"/>
        </w:rPr>
        <w:t xml:space="preserve"> Glaucoma de ângulo fechado e choque descompensado sem reposição volêmica.</w:t>
      </w:r>
    </w:p>
    <w:p>
      <w:pPr>
        <w:spacing w:after="200"/>
      </w:pPr>
    </w:p>
    <w:p>
      <w:pPr>
        <w:keepNext/>
        <w:spacing w:before="280" w:after="60"/>
      </w:pPr>
      <w:r>
        <w:rPr>
          <w:b/>
          <w:color w:val="1B365D"/>
          <w:sz w:val="28"/>
        </w:rPr>
        <w:t>276. Milrinona (lactato)</w:t>
      </w:r>
    </w:p>
    <w:p>
      <w:pPr>
        <w:keepNext/>
        <w:spacing w:before="80" w:after="40"/>
      </w:pPr>
      <w:r>
        <w:rPr>
          <w:b/>
          <w:color w:val="2C5E8A"/>
          <w:sz w:val="22"/>
        </w:rPr>
        <w:t>Apresentações Disponíveis</w:t>
      </w:r>
    </w:p>
    <w:p>
      <w:pPr>
        <w:pStyle w:val="ListBullet"/>
        <w:spacing w:before="0" w:after="20"/>
      </w:pPr>
      <w:r>
        <w:rPr>
          <w:color w:val="282828"/>
          <w:sz w:val="20"/>
        </w:rPr>
        <w:t>Solução injetável 1 mg/mL (ampolas de 10 mL = 10 mg e 20 mL = 20 mg)</w:t>
      </w:r>
    </w:p>
    <w:p>
      <w:pPr>
        <w:keepNext/>
        <w:spacing w:before="120" w:after="40"/>
      </w:pPr>
      <w:r>
        <w:rPr>
          <w:b/>
          <w:color w:val="2C5E8A"/>
          <w:sz w:val="22"/>
        </w:rPr>
        <w:t>Indicações e Linha de Tratamento</w:t>
      </w:r>
    </w:p>
    <w:p>
      <w:pPr>
        <w:spacing w:before="0" w:after="80"/>
      </w:pPr>
      <w:r>
        <w:rPr>
          <w:color w:val="282828"/>
          <w:sz w:val="20"/>
        </w:rPr>
        <w:t>Inibidor seletivo da fosfodiesterase III miocárdica e vascular (inodilatador inotrópico positivo e vasodilatador pulmonar/sistêmico potente sem aumento do consumo de oxigênio). Primeira linha na prevenção e tratamento da Síndrome de Baixo Débito Cardíaco pós-operatório de cirurgia cardíaca e Choque Cardiogênico com alta resistência vascular sistêmica.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Baixo Débito Cardíaco / Choque Cardiogênico (IV/IO Contínuo)</w:t>
            </w:r>
          </w:p>
        </w:tc>
        <w:tc>
          <w:tcPr>
            <w:tcW w:type="dxa" w:w="3888"/>
            <w:shd w:fill="FFFFFF"/>
            <w:tcMar>
              <w:top w:w="100" w:type="dxa"/>
              <w:bottom w:w="100" w:type="dxa"/>
              <w:left w:w="140" w:type="dxa"/>
              <w:right w:w="140" w:type="dxa"/>
            </w:tcMar>
          </w:tcPr>
          <w:p>
            <w:pPr>
              <w:spacing w:before="0" w:after="0"/>
            </w:pPr>
            <w:r>
              <w:rPr>
                <w:color w:val="282828"/>
                <w:sz w:val="18"/>
              </w:rPr>
              <w:t>Dose de Ataque (opcional): 50 mcg/kg em infusão lenta de 15 a 30 minutos (omitir se PAS limítrofe). Manutenção Contínua: 0,25 a 0,75 mcg/kg/minuto em bomba de infusão.</w:t>
            </w:r>
          </w:p>
        </w:tc>
        <w:tc>
          <w:tcPr>
            <w:tcW w:type="dxa" w:w="3168"/>
            <w:shd w:fill="FFFFFF"/>
            <w:tcMar>
              <w:top w:w="100" w:type="dxa"/>
              <w:bottom w:w="100" w:type="dxa"/>
              <w:left w:w="140" w:type="dxa"/>
              <w:right w:w="140" w:type="dxa"/>
            </w:tcMar>
          </w:tcPr>
          <w:p>
            <w:pPr>
              <w:spacing w:before="0" w:after="0"/>
            </w:pPr>
            <w:r>
              <w:rPr>
                <w:color w:val="282828"/>
                <w:sz w:val="18"/>
              </w:rPr>
              <w:t>Diluição em SF0,9% ou SG5% por cateter venoso central sob monitorização hemodinâmica contínua.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Hipotensão grave não corrigida, choque hipovolêmico e estenose aórtica/pulmonar grave.</w:t>
      </w:r>
    </w:p>
    <w:p>
      <w:pPr>
        <w:pStyle w:val="ListBullet"/>
        <w:spacing w:before="0" w:after="20"/>
      </w:pPr>
      <w:r>
        <w:rPr>
          <w:b/>
          <w:color w:val="282828"/>
          <w:sz w:val="19"/>
        </w:rPr>
        <w:t>Ajustes:</w:t>
      </w:r>
      <w:r>
        <w:rPr>
          <w:color w:val="282828"/>
          <w:sz w:val="19"/>
        </w:rPr>
        <w:t xml:space="preserve"> Reduzir dose em insuficiência renal (excreção renal 85%). Risco de trombocitopenia e arritmias ventriculares.</w:t>
      </w:r>
    </w:p>
    <w:p>
      <w:pPr>
        <w:spacing w:after="200"/>
      </w:pPr>
    </w:p>
    <w:p>
      <w:pPr>
        <w:keepNext/>
        <w:spacing w:before="280" w:after="60"/>
      </w:pPr>
      <w:r>
        <w:rPr>
          <w:b/>
          <w:color w:val="1B365D"/>
          <w:sz w:val="28"/>
        </w:rPr>
        <w:t>277. Minociclina (cloridrato)</w:t>
      </w:r>
    </w:p>
    <w:p>
      <w:pPr>
        <w:keepNext/>
        <w:spacing w:before="80" w:after="40"/>
      </w:pPr>
      <w:r>
        <w:rPr>
          <w:b/>
          <w:color w:val="2C5E8A"/>
          <w:sz w:val="22"/>
        </w:rPr>
        <w:t>Apresentações Disponíveis</w:t>
      </w:r>
    </w:p>
    <w:p>
      <w:pPr>
        <w:pStyle w:val="ListBullet"/>
        <w:spacing w:before="0" w:after="20"/>
      </w:pPr>
      <w:r>
        <w:rPr>
          <w:color w:val="282828"/>
          <w:sz w:val="20"/>
        </w:rPr>
        <w:t>Comprimidos 100 mg</w:t>
      </w:r>
    </w:p>
    <w:p>
      <w:pPr>
        <w:keepNext/>
        <w:spacing w:before="120" w:after="40"/>
      </w:pPr>
      <w:r>
        <w:rPr>
          <w:b/>
          <w:color w:val="2C5E8A"/>
          <w:sz w:val="22"/>
        </w:rPr>
        <w:t>Indicações e Linha de Tratamento</w:t>
      </w:r>
    </w:p>
    <w:p>
      <w:pPr>
        <w:spacing w:before="0" w:after="80"/>
      </w:pPr>
      <w:r>
        <w:rPr>
          <w:color w:val="282828"/>
          <w:sz w:val="20"/>
        </w:rPr>
        <w:t>Antimicrobiano tetraciclínico lipofílico com excelente penetração tecidual e sebácea. Indicado no tratamento de Acne vulgar inflamatória moderada a grave em adolescentes ≥ 8 a 12 anos e infecções por MRSA comunitário suscetível.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Acne Vulgar Inflamatória em Adolescentes (VO)</w:t>
            </w:r>
          </w:p>
        </w:tc>
        <w:tc>
          <w:tcPr>
            <w:tcW w:type="dxa" w:w="3888"/>
            <w:shd w:fill="FFFFFF"/>
            <w:tcMar>
              <w:top w:w="100" w:type="dxa"/>
              <w:bottom w:w="100" w:type="dxa"/>
              <w:left w:w="140" w:type="dxa"/>
              <w:right w:w="140" w:type="dxa"/>
            </w:tcMar>
          </w:tcPr>
          <w:p>
            <w:pPr>
              <w:spacing w:before="0" w:after="0"/>
            </w:pPr>
            <w:r>
              <w:rPr>
                <w:color w:val="282828"/>
                <w:sz w:val="18"/>
              </w:rPr>
              <w:t>50 a 100 mg a cada 12 horas (ou 100 mg em dose única diária) por 6 a 12 semanas</w:t>
            </w:r>
          </w:p>
        </w:tc>
        <w:tc>
          <w:tcPr>
            <w:tcW w:type="dxa" w:w="3168"/>
            <w:shd w:fill="FFFFFF"/>
            <w:tcMar>
              <w:top w:w="100" w:type="dxa"/>
              <w:bottom w:w="100" w:type="dxa"/>
              <w:left w:w="140" w:type="dxa"/>
              <w:right w:w="140" w:type="dxa"/>
            </w:tcMar>
          </w:tcPr>
          <w:p>
            <w:pPr>
              <w:spacing w:before="0" w:after="0"/>
            </w:pPr>
            <w:r>
              <w:rPr>
                <w:color w:val="282828"/>
                <w:sz w:val="18"/>
              </w:rPr>
              <w:t>Tomar com copo cheio de água para evitar esofagite; não deitar por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Contraindicada para menores de 8 anos (risco de pigmentação dentária acinzentada permanente e hipoplasia de esmalte).</w:t>
      </w:r>
    </w:p>
    <w:p>
      <w:pPr>
        <w:pStyle w:val="ListBullet"/>
        <w:spacing w:before="0" w:after="20"/>
      </w:pPr>
      <w:r>
        <w:rPr>
          <w:b/>
          <w:color w:val="282828"/>
          <w:sz w:val="19"/>
        </w:rPr>
        <w:t>Efeitos Raros:</w:t>
      </w:r>
      <w:r>
        <w:rPr>
          <w:color w:val="282828"/>
          <w:sz w:val="19"/>
        </w:rPr>
        <w:t xml:space="preserve"> Risco de hiperpigmentação cutânea/mucosa, síndrome lúpica induzida por fármaco e hipertensão intracraniana benigna.</w:t>
      </w:r>
    </w:p>
    <w:p>
      <w:pPr>
        <w:spacing w:after="200"/>
      </w:pPr>
    </w:p>
    <w:p>
      <w:pPr>
        <w:keepNext/>
        <w:spacing w:before="280" w:after="60"/>
      </w:pPr>
      <w:r>
        <w:rPr>
          <w:b/>
          <w:color w:val="1B365D"/>
          <w:sz w:val="28"/>
        </w:rPr>
        <w:t>278. Mometasona (furoato)</w:t>
      </w:r>
    </w:p>
    <w:p>
      <w:pPr>
        <w:keepNext/>
        <w:spacing w:before="80" w:after="40"/>
      </w:pPr>
      <w:r>
        <w:rPr>
          <w:b/>
          <w:color w:val="2C5E8A"/>
          <w:sz w:val="22"/>
        </w:rPr>
        <w:t>Apresentações Disponíveis</w:t>
      </w:r>
    </w:p>
    <w:p>
      <w:pPr>
        <w:pStyle w:val="ListBullet"/>
        <w:spacing w:before="0" w:after="20"/>
      </w:pPr>
      <w:r>
        <w:rPr>
          <w:color w:val="282828"/>
          <w:sz w:val="20"/>
        </w:rPr>
        <w:t>Spray nasal aquoso 50 mcg/dose</w:t>
      </w:r>
    </w:p>
    <w:p>
      <w:pPr>
        <w:pStyle w:val="ListBullet"/>
        <w:spacing w:before="0" w:after="20"/>
      </w:pPr>
      <w:r>
        <w:rPr>
          <w:color w:val="282828"/>
          <w:sz w:val="20"/>
        </w:rPr>
        <w:t>Pó inalatório 200 mcg e 400 mcg/dose</w:t>
      </w:r>
    </w:p>
    <w:p>
      <w:pPr>
        <w:pStyle w:val="ListBullet"/>
        <w:spacing w:before="0" w:after="20"/>
      </w:pPr>
      <w:r>
        <w:rPr>
          <w:color w:val="282828"/>
          <w:sz w:val="20"/>
        </w:rPr>
        <w:t>Creme e pomada dermatológica 1 mg/g (0,1%)</w:t>
      </w:r>
    </w:p>
    <w:p>
      <w:pPr>
        <w:keepNext/>
        <w:spacing w:before="120" w:after="40"/>
      </w:pPr>
      <w:r>
        <w:rPr>
          <w:b/>
          <w:color w:val="2C5E8A"/>
          <w:sz w:val="22"/>
        </w:rPr>
        <w:t>Indicações e Linha de Tratamento</w:t>
      </w:r>
    </w:p>
    <w:p>
      <w:pPr>
        <w:spacing w:before="0" w:after="80"/>
      </w:pPr>
      <w:r>
        <w:rPr>
          <w:color w:val="282828"/>
          <w:sz w:val="20"/>
        </w:rPr>
        <w:t>Corticoide tópico e nasal de média a alta potência com baixíssima biodisponibilidade sistêmica (&lt; 0,1%). Primeira linha no tratamento da Rinite Alérgica persistente em crianças ≥ 2 anos, hipertrofia de adenoide e dermatite atópica moderada a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 Hipertrofia de Adenoide — 2 a 11 anos (Spray Nasal)</w:t>
            </w:r>
          </w:p>
        </w:tc>
        <w:tc>
          <w:tcPr>
            <w:tcW w:type="dxa" w:w="3888"/>
            <w:shd w:fill="FFFFFF"/>
            <w:tcMar>
              <w:top w:w="100" w:type="dxa"/>
              <w:bottom w:w="100" w:type="dxa"/>
              <w:left w:w="140" w:type="dxa"/>
              <w:right w:w="140" w:type="dxa"/>
            </w:tcMar>
          </w:tcPr>
          <w:p>
            <w:pPr>
              <w:spacing w:before="0" w:after="0"/>
            </w:pPr>
            <w:r>
              <w:rPr>
                <w:color w:val="282828"/>
                <w:sz w:val="18"/>
              </w:rPr>
              <w:t>1 jato (50 mcg) em cada narina uma vez ao dia (Dose total diária: 100 mcg)</w:t>
            </w:r>
          </w:p>
        </w:tc>
        <w:tc>
          <w:tcPr>
            <w:tcW w:type="dxa" w:w="3168"/>
            <w:shd w:fill="FFFFFF"/>
            <w:tcMar>
              <w:top w:w="100" w:type="dxa"/>
              <w:bottom w:w="100" w:type="dxa"/>
              <w:left w:w="140" w:type="dxa"/>
              <w:right w:w="140" w:type="dxa"/>
            </w:tcMar>
          </w:tcPr>
          <w:p>
            <w:pPr>
              <w:spacing w:before="0" w:after="0"/>
            </w:pPr>
            <w:r>
              <w:rPr>
                <w:color w:val="282828"/>
                <w:sz w:val="18"/>
              </w:rPr>
              <w:t>Dose única matinal</w:t>
            </w:r>
          </w:p>
        </w:tc>
      </w:tr>
      <w:tr>
        <w:tc>
          <w:tcPr>
            <w:tcW w:type="dxa" w:w="2880"/>
            <w:shd w:fill="F7F9FB"/>
            <w:tcMar>
              <w:top w:w="100" w:type="dxa"/>
              <w:bottom w:w="100" w:type="dxa"/>
              <w:left w:w="140" w:type="dxa"/>
              <w:right w:w="140" w:type="dxa"/>
            </w:tcMar>
          </w:tcPr>
          <w:p>
            <w:pPr>
              <w:spacing w:before="0" w:after="0"/>
            </w:pPr>
            <w:r>
              <w:rPr>
                <w:b/>
                <w:color w:val="282828"/>
                <w:sz w:val="18"/>
              </w:rPr>
              <w:t>Crianças ≥ 12 anos e Adolescentes (Spray Nasal)</w:t>
            </w:r>
          </w:p>
        </w:tc>
        <w:tc>
          <w:tcPr>
            <w:tcW w:type="dxa" w:w="3888"/>
            <w:shd w:fill="F7F9FB"/>
            <w:tcMar>
              <w:top w:w="100" w:type="dxa"/>
              <w:bottom w:w="100" w:type="dxa"/>
              <w:left w:w="140" w:type="dxa"/>
              <w:right w:w="140" w:type="dxa"/>
            </w:tcMar>
          </w:tcPr>
          <w:p>
            <w:pPr>
              <w:spacing w:before="0" w:after="0"/>
            </w:pPr>
            <w:r>
              <w:rPr>
                <w:color w:val="282828"/>
                <w:sz w:val="18"/>
              </w:rPr>
              <w:t>2 jatos (100 mcg) em cada narina uma vez ao dia (200 mcg/dia)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Dermatite Atópica / Eczema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as lesões uma vez ao dia por 1 a 2 semanas</w:t>
            </w:r>
          </w:p>
        </w:tc>
        <w:tc>
          <w:tcPr>
            <w:tcW w:type="dxa" w:w="3168"/>
            <w:shd w:fill="FFFFFF"/>
            <w:tcMar>
              <w:top w:w="100" w:type="dxa"/>
              <w:bottom w:w="100" w:type="dxa"/>
              <w:left w:w="140" w:type="dxa"/>
              <w:right w:w="140" w:type="dxa"/>
            </w:tcMar>
          </w:tcPr>
          <w:p>
            <w:pPr>
              <w:spacing w:before="0" w:after="0"/>
            </w:pPr>
            <w:r>
              <w:rPr>
                <w:color w:val="282828"/>
                <w:sz w:val="18"/>
              </w:rPr>
              <w:t>Excelente posologia cômoda diária única.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indicado para menores de 2 anos na rinite nasal.</w:t>
      </w:r>
    </w:p>
    <w:p>
      <w:pPr>
        <w:pStyle w:val="ListBullet"/>
        <w:spacing w:before="0" w:after="20"/>
      </w:pPr>
      <w:r>
        <w:rPr>
          <w:b/>
          <w:color w:val="282828"/>
          <w:sz w:val="19"/>
        </w:rPr>
        <w:t>Condições:</w:t>
      </w:r>
      <w:r>
        <w:rPr>
          <w:color w:val="282828"/>
          <w:sz w:val="19"/>
        </w:rPr>
        <w:t xml:space="preserve"> Lesões cutâneas infectadas não tratadas e perfuração septal nasal.</w:t>
      </w:r>
    </w:p>
    <w:p>
      <w:pPr>
        <w:spacing w:after="200"/>
      </w:pPr>
    </w:p>
    <w:p>
      <w:pPr>
        <w:keepNext/>
        <w:spacing w:before="280" w:after="60"/>
      </w:pPr>
      <w:r>
        <w:rPr>
          <w:b/>
          <w:color w:val="1B365D"/>
          <w:sz w:val="28"/>
        </w:rPr>
        <w:t>279. Montelucaste de sódio</w:t>
      </w:r>
    </w:p>
    <w:p>
      <w:pPr>
        <w:keepNext/>
        <w:spacing w:before="80" w:after="40"/>
      </w:pPr>
      <w:r>
        <w:rPr>
          <w:b/>
          <w:color w:val="2C5E8A"/>
          <w:sz w:val="22"/>
        </w:rPr>
        <w:t>Apresentações Disponíveis</w:t>
      </w:r>
    </w:p>
    <w:p>
      <w:pPr>
        <w:pStyle w:val="ListBullet"/>
        <w:spacing w:before="0" w:after="20"/>
      </w:pPr>
      <w:r>
        <w:rPr>
          <w:color w:val="282828"/>
          <w:sz w:val="20"/>
        </w:rPr>
        <w:t>Grânulos orais em sachê 4 mg</w:t>
      </w:r>
    </w:p>
    <w:p>
      <w:pPr>
        <w:pStyle w:val="ListBullet"/>
        <w:spacing w:before="0" w:after="20"/>
      </w:pPr>
      <w:r>
        <w:rPr>
          <w:color w:val="282828"/>
          <w:sz w:val="20"/>
        </w:rPr>
        <w:t>Comprimidos mastigáveis 4 mg e 5 mg</w:t>
      </w:r>
    </w:p>
    <w:p>
      <w:pPr>
        <w:pStyle w:val="ListBullet"/>
        <w:spacing w:before="0" w:after="20"/>
      </w:pPr>
      <w:r>
        <w:rPr>
          <w:color w:val="282828"/>
          <w:sz w:val="20"/>
        </w:rPr>
        <w:t>Comprimidos revestidos 10 mg</w:t>
      </w:r>
    </w:p>
    <w:p>
      <w:pPr>
        <w:keepNext/>
        <w:spacing w:before="120" w:after="40"/>
      </w:pPr>
      <w:r>
        <w:rPr>
          <w:b/>
          <w:color w:val="2C5E8A"/>
          <w:sz w:val="22"/>
        </w:rPr>
        <w:t>Indicações e Linha de Tratamento</w:t>
      </w:r>
    </w:p>
    <w:p>
      <w:pPr>
        <w:spacing w:before="0" w:after="80"/>
      </w:pPr>
      <w:r>
        <w:rPr>
          <w:color w:val="282828"/>
          <w:sz w:val="20"/>
        </w:rPr>
        <w:t>Antagonista dos receptores de leucotrienos CysLT1 com potente ação anti-inflamatória brônquica e nasal. Indicado como terapia adjuvante no controle da Asma Persistente, prevenção da broncoconstrição induzida por exercício e controle da Rinite Alérgica em crianças a partir de 6 meses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 Rinite Alérgica — 6 meses a 5 anos (VO)</w:t>
            </w:r>
          </w:p>
        </w:tc>
        <w:tc>
          <w:tcPr>
            <w:tcW w:type="dxa" w:w="3888"/>
            <w:shd w:fill="FFFFFF"/>
            <w:tcMar>
              <w:top w:w="100" w:type="dxa"/>
              <w:bottom w:w="100" w:type="dxa"/>
              <w:left w:w="140" w:type="dxa"/>
              <w:right w:w="140" w:type="dxa"/>
            </w:tcMar>
          </w:tcPr>
          <w:p>
            <w:pPr>
              <w:spacing w:before="0" w:after="0"/>
            </w:pPr>
            <w:r>
              <w:rPr>
                <w:color w:val="282828"/>
                <w:sz w:val="18"/>
              </w:rPr>
              <w:t>4 mg (1 sachê de grânulos ou 1 comprimido mastigável de 4 mg) uma vez ao dia à noite</w:t>
            </w:r>
          </w:p>
        </w:tc>
        <w:tc>
          <w:tcPr>
            <w:tcW w:type="dxa" w:w="3168"/>
            <w:shd w:fill="FFFFFF"/>
            <w:tcMar>
              <w:top w:w="100" w:type="dxa"/>
              <w:bottom w:w="100" w:type="dxa"/>
              <w:left w:w="140" w:type="dxa"/>
              <w:right w:w="140" w:type="dxa"/>
            </w:tcMar>
          </w:tcPr>
          <w:p>
            <w:pPr>
              <w:spacing w:before="0" w:after="0"/>
            </w:pPr>
            <w:r>
              <w:rPr>
                <w:color w:val="282828"/>
                <w:sz w:val="18"/>
              </w:rPr>
              <w:t>Os grânulos podem ser administrados direto na boca ou misturados em pequena porção de alimento pastoso frio (papinha/iogurte).</w:t>
            </w:r>
          </w:p>
        </w:tc>
      </w:tr>
      <w:tr>
        <w:tc>
          <w:tcPr>
            <w:tcW w:type="dxa" w:w="2880"/>
            <w:shd w:fill="F7F9FB"/>
            <w:tcMar>
              <w:top w:w="100" w:type="dxa"/>
              <w:bottom w:w="100" w:type="dxa"/>
              <w:left w:w="140" w:type="dxa"/>
              <w:right w:w="140" w:type="dxa"/>
            </w:tcMar>
          </w:tcPr>
          <w:p>
            <w:pPr>
              <w:spacing w:before="0" w:after="0"/>
            </w:pPr>
            <w:r>
              <w:rPr>
                <w:b/>
                <w:color w:val="282828"/>
                <w:sz w:val="18"/>
              </w:rPr>
              <w:t>Crianças de 6 a 14 anos (VO)</w:t>
            </w:r>
          </w:p>
        </w:tc>
        <w:tc>
          <w:tcPr>
            <w:tcW w:type="dxa" w:w="3888"/>
            <w:shd w:fill="F7F9FB"/>
            <w:tcMar>
              <w:top w:w="100" w:type="dxa"/>
              <w:bottom w:w="100" w:type="dxa"/>
              <w:left w:w="140" w:type="dxa"/>
              <w:right w:w="140" w:type="dxa"/>
            </w:tcMar>
          </w:tcPr>
          <w:p>
            <w:pPr>
              <w:spacing w:before="0" w:after="0"/>
            </w:pPr>
            <w:r>
              <w:rPr>
                <w:color w:val="282828"/>
                <w:sz w:val="18"/>
              </w:rPr>
              <w:t>5 mg (1 comprimido mastigável de 5 mg) uma vez ao dia à noite</w:t>
            </w:r>
          </w:p>
        </w:tc>
        <w:tc>
          <w:tcPr>
            <w:tcW w:type="dxa" w:w="3168"/>
            <w:shd w:fill="F7F9FB"/>
            <w:tcMar>
              <w:top w:w="100" w:type="dxa"/>
              <w:bottom w:w="100" w:type="dxa"/>
              <w:left w:w="140" w:type="dxa"/>
              <w:right w:w="140" w:type="dxa"/>
            </w:tcMar>
          </w:tcPr>
          <w:p>
            <w:pPr>
              <w:spacing w:before="0" w:after="0"/>
            </w:pPr>
            <w:r>
              <w:rPr>
                <w:color w:val="282828"/>
                <w:sz w:val="18"/>
              </w:rPr>
              <w:t>Dose única noturna</w:t>
            </w:r>
          </w:p>
        </w:tc>
      </w:tr>
      <w:tr>
        <w:tc>
          <w:tcPr>
            <w:tcW w:type="dxa" w:w="2880"/>
            <w:shd w:fill="FFFFFF"/>
            <w:tcMar>
              <w:top w:w="100" w:type="dxa"/>
              <w:bottom w:w="100" w:type="dxa"/>
              <w:left w:w="140" w:type="dxa"/>
              <w:right w:w="140" w:type="dxa"/>
            </w:tcMar>
          </w:tcPr>
          <w:p>
            <w:pPr>
              <w:spacing w:before="0" w:after="0"/>
            </w:pPr>
            <w:r>
              <w:rPr>
                <w:b/>
                <w:color w:val="282828"/>
                <w:sz w:val="18"/>
              </w:rPr>
              <w:t>Crianças ≥ 15 anos e Adolescentes (VO)</w:t>
            </w:r>
          </w:p>
        </w:tc>
        <w:tc>
          <w:tcPr>
            <w:tcW w:type="dxa" w:w="3888"/>
            <w:shd w:fill="FFFFFF"/>
            <w:tcMar>
              <w:top w:w="100" w:type="dxa"/>
              <w:bottom w:w="100" w:type="dxa"/>
              <w:left w:w="140" w:type="dxa"/>
              <w:right w:w="140" w:type="dxa"/>
            </w:tcMar>
          </w:tcPr>
          <w:p>
            <w:pPr>
              <w:spacing w:before="0" w:after="0"/>
            </w:pPr>
            <w:r>
              <w:rPr>
                <w:color w:val="282828"/>
                <w:sz w:val="18"/>
              </w:rPr>
              <w:t>10 mg (1 comprimido revestido de 10 mg) uma vez ao dia à noite</w:t>
            </w:r>
          </w:p>
        </w:tc>
        <w:tc>
          <w:tcPr>
            <w:tcW w:type="dxa" w:w="3168"/>
            <w:shd w:fill="FFFFFF"/>
            <w:tcMar>
              <w:top w:w="100" w:type="dxa"/>
              <w:bottom w:w="100" w:type="dxa"/>
              <w:left w:w="140" w:type="dxa"/>
              <w:right w:w="140" w:type="dxa"/>
            </w:tcMar>
          </w:tcPr>
          <w:p>
            <w:pPr>
              <w:spacing w:before="0" w:after="0"/>
            </w:pPr>
            <w:r>
              <w:rPr>
                <w:color w:val="282828"/>
                <w:sz w:val="18"/>
              </w:rPr>
              <w:t>Dose única noturna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 Neuropsiquiátrico:</w:t>
      </w:r>
      <w:r>
        <w:rPr>
          <w:color w:val="282828"/>
          <w:sz w:val="19"/>
        </w:rPr>
        <w:t xml:space="preserve"> Alerta da FDA e ANVISA para risco de alterações de humor, pesadelos vívidos, agressividade, sonambulismo e ideação suicida (orientar pais a suspender o uso se surgirem alterações comportamentais).</w:t>
      </w:r>
    </w:p>
    <w:p>
      <w:pPr>
        <w:pStyle w:val="ListBullet"/>
        <w:spacing w:before="0" w:after="20"/>
      </w:pPr>
      <w:r>
        <w:rPr>
          <w:b/>
          <w:color w:val="282828"/>
          <w:sz w:val="19"/>
        </w:rPr>
        <w:t>Condições:</w:t>
      </w:r>
      <w:r>
        <w:rPr>
          <w:color w:val="282828"/>
          <w:sz w:val="19"/>
        </w:rPr>
        <w:t xml:space="preserve"> Hipersensibilidade aos componentes; não é droga de resgate para crise aguda de asma.</w:t>
      </w:r>
    </w:p>
    <w:p>
      <w:pPr>
        <w:spacing w:after="200"/>
      </w:pPr>
    </w:p>
    <w:p>
      <w:pPr>
        <w:keepNext/>
        <w:spacing w:before="280" w:after="60"/>
      </w:pPr>
      <w:r>
        <w:rPr>
          <w:b/>
          <w:color w:val="1B365D"/>
          <w:sz w:val="28"/>
        </w:rPr>
        <w:t>280. Morfina (sulfato)</w:t>
      </w:r>
    </w:p>
    <w:p>
      <w:pPr>
        <w:keepNext/>
        <w:spacing w:before="80" w:after="40"/>
      </w:pPr>
      <w:r>
        <w:rPr>
          <w:b/>
          <w:color w:val="2C5E8A"/>
          <w:sz w:val="22"/>
        </w:rPr>
        <w:t>Apresentações Disponíveis</w:t>
      </w:r>
    </w:p>
    <w:p>
      <w:pPr>
        <w:pStyle w:val="ListBullet"/>
        <w:spacing w:before="0" w:after="20"/>
      </w:pPr>
      <w:r>
        <w:rPr>
          <w:color w:val="282828"/>
          <w:sz w:val="20"/>
        </w:rPr>
        <w:t>Solução oral 10 mg/mL (gotas)</w:t>
      </w:r>
    </w:p>
    <w:p>
      <w:pPr>
        <w:pStyle w:val="ListBullet"/>
        <w:spacing w:before="0" w:after="20"/>
      </w:pPr>
      <w:r>
        <w:rPr>
          <w:color w:val="282828"/>
          <w:sz w:val="20"/>
        </w:rPr>
        <w:t>Comprimidos 10 mg e 30 mg</w:t>
      </w:r>
    </w:p>
    <w:p>
      <w:pPr>
        <w:pStyle w:val="ListBullet"/>
        <w:spacing w:before="0" w:after="20"/>
      </w:pPr>
      <w:r>
        <w:rPr>
          <w:color w:val="282828"/>
          <w:sz w:val="20"/>
        </w:rPr>
        <w:t>Comprimidos de liberação prolongada 30 mg e 60 mg</w:t>
      </w:r>
    </w:p>
    <w:p>
      <w:pPr>
        <w:pStyle w:val="ListBullet"/>
        <w:spacing w:before="0" w:after="20"/>
      </w:pPr>
      <w:r>
        <w:rPr>
          <w:color w:val="282828"/>
          <w:sz w:val="20"/>
        </w:rPr>
        <w:t>Solução injetável sem conservantes 0,1 mg/mL e 0,2 mg/mL (ampolas 1 mL)</w:t>
      </w:r>
    </w:p>
    <w:p>
      <w:pPr>
        <w:pStyle w:val="ListBullet"/>
        <w:spacing w:before="0" w:after="20"/>
      </w:pPr>
      <w:r>
        <w:rPr>
          <w:color w:val="282828"/>
          <w:sz w:val="20"/>
        </w:rPr>
        <w:t>Solução injetável 1 mg/mL (ampola 2 mL) e 10 mg/mL (ampolas 1 mL)</w:t>
      </w:r>
    </w:p>
    <w:p>
      <w:pPr>
        <w:keepNext/>
        <w:spacing w:before="120" w:after="40"/>
      </w:pPr>
      <w:r>
        <w:rPr>
          <w:b/>
          <w:color w:val="2C5E8A"/>
          <w:sz w:val="22"/>
        </w:rPr>
        <w:t>Indicações e Linha de Tratamento</w:t>
      </w:r>
    </w:p>
    <w:p>
      <w:pPr>
        <w:spacing w:before="0" w:after="80"/>
      </w:pPr>
      <w:r>
        <w:rPr>
          <w:color w:val="282828"/>
          <w:sz w:val="20"/>
        </w:rPr>
        <w:t>Opioide agonista mu padrão-ouro no controle da Dor Intensa Aguda (crises álgicas falciformes, queimaduras graves, dor pós-operatória severa, trauma), analgesia em cuidados paliativos oncológicos e alívio de crises de hipóxia (Tet spells) na Tetralogia de Fallot.</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Aguda Intensa / Crise Falciforme (IV/IO)</w:t>
            </w:r>
          </w:p>
        </w:tc>
        <w:tc>
          <w:tcPr>
            <w:tcW w:type="dxa" w:w="3888"/>
            <w:shd w:fill="FFFFFF"/>
            <w:tcMar>
              <w:top w:w="100" w:type="dxa"/>
              <w:bottom w:w="100" w:type="dxa"/>
              <w:left w:w="140" w:type="dxa"/>
              <w:right w:w="140" w:type="dxa"/>
            </w:tcMar>
          </w:tcPr>
          <w:p>
            <w:pPr>
              <w:spacing w:before="0" w:after="0"/>
            </w:pPr>
            <w:r>
              <w:rPr>
                <w:color w:val="282828"/>
                <w:sz w:val="18"/>
              </w:rPr>
              <w:t>0,05 a 0,1 mg/kg/dose (50 a 100 mcg/kg) infundido em 5 a 10 minutos (Máx: 5 a 10 mg/dose inicial).</w:t>
            </w:r>
          </w:p>
        </w:tc>
        <w:tc>
          <w:tcPr>
            <w:tcW w:type="dxa" w:w="3168"/>
            <w:shd w:fill="FFFFFF"/>
            <w:tcMar>
              <w:top w:w="100" w:type="dxa"/>
              <w:bottom w:w="100" w:type="dxa"/>
              <w:left w:w="140" w:type="dxa"/>
              <w:right w:w="140" w:type="dxa"/>
            </w:tcMar>
          </w:tcPr>
          <w:p>
            <w:pPr>
              <w:spacing w:before="0" w:after="0"/>
            </w:pPr>
            <w:r>
              <w:rPr>
                <w:color w:val="282828"/>
                <w:sz w:val="18"/>
              </w:rPr>
              <w:t>Pode titular a cada 2 a 4 horas conforme escalas de dor.</w:t>
            </w:r>
          </w:p>
        </w:tc>
      </w:tr>
      <w:tr>
        <w:tc>
          <w:tcPr>
            <w:tcW w:type="dxa" w:w="2880"/>
            <w:shd w:fill="F7F9FB"/>
            <w:tcMar>
              <w:top w:w="100" w:type="dxa"/>
              <w:bottom w:w="100" w:type="dxa"/>
              <w:left w:w="140" w:type="dxa"/>
              <w:right w:w="140" w:type="dxa"/>
            </w:tcMar>
          </w:tcPr>
          <w:p>
            <w:pPr>
              <w:spacing w:before="0" w:after="0"/>
            </w:pPr>
            <w:r>
              <w:rPr>
                <w:b/>
                <w:color w:val="282828"/>
                <w:sz w:val="18"/>
              </w:rPr>
              <w:t>Crise de Cianose na Tetralogia de Fallot (SC/IM/IV)</w:t>
            </w:r>
          </w:p>
        </w:tc>
        <w:tc>
          <w:tcPr>
            <w:tcW w:type="dxa" w:w="3888"/>
            <w:shd w:fill="F7F9FB"/>
            <w:tcMar>
              <w:top w:w="100" w:type="dxa"/>
              <w:bottom w:w="100" w:type="dxa"/>
              <w:left w:w="140" w:type="dxa"/>
              <w:right w:w="140" w:type="dxa"/>
            </w:tcMar>
          </w:tcPr>
          <w:p>
            <w:pPr>
              <w:spacing w:before="0" w:after="0"/>
            </w:pPr>
            <w:r>
              <w:rPr>
                <w:color w:val="282828"/>
                <w:sz w:val="18"/>
              </w:rPr>
              <w:t>0,1 a 0,2 mg/kg/dose (acalma o paciente e reduz o espasmo infundibular pulmonar)</w:t>
            </w:r>
          </w:p>
        </w:tc>
        <w:tc>
          <w:tcPr>
            <w:tcW w:type="dxa" w:w="3168"/>
            <w:shd w:fill="F7F9FB"/>
            <w:tcMar>
              <w:top w:w="100" w:type="dxa"/>
              <w:bottom w:w="100" w:type="dxa"/>
              <w:left w:w="140" w:type="dxa"/>
              <w:right w:w="140" w:type="dxa"/>
            </w:tcMar>
          </w:tcPr>
          <w:p>
            <w:pPr>
              <w:spacing w:before="0" w:after="0"/>
            </w:pPr>
            <w:r>
              <w:rPr>
                <w:color w:val="282828"/>
                <w:sz w:val="18"/>
              </w:rPr>
              <w:t>Dose de resgate imediata</w:t>
            </w:r>
          </w:p>
        </w:tc>
      </w:tr>
      <w:tr>
        <w:tc>
          <w:tcPr>
            <w:tcW w:type="dxa" w:w="2880"/>
            <w:shd w:fill="FFFFFF"/>
            <w:tcMar>
              <w:top w:w="100" w:type="dxa"/>
              <w:bottom w:w="100" w:type="dxa"/>
              <w:left w:w="140" w:type="dxa"/>
              <w:right w:w="140" w:type="dxa"/>
            </w:tcMar>
          </w:tcPr>
          <w:p>
            <w:pPr>
              <w:spacing w:before="0" w:after="0"/>
            </w:pPr>
            <w:r>
              <w:rPr>
                <w:b/>
                <w:color w:val="282828"/>
                <w:sz w:val="18"/>
              </w:rPr>
              <w:t>Infusão Contínua em UTI / Pós-Operatório (IV)</w:t>
            </w:r>
          </w:p>
        </w:tc>
        <w:tc>
          <w:tcPr>
            <w:tcW w:type="dxa" w:w="3888"/>
            <w:shd w:fill="FFFFFF"/>
            <w:tcMar>
              <w:top w:w="100" w:type="dxa"/>
              <w:bottom w:w="100" w:type="dxa"/>
              <w:left w:w="140" w:type="dxa"/>
              <w:right w:w="140" w:type="dxa"/>
            </w:tcMar>
          </w:tcPr>
          <w:p>
            <w:pPr>
              <w:spacing w:before="0" w:after="0"/>
            </w:pPr>
            <w:r>
              <w:rPr>
                <w:color w:val="282828"/>
                <w:sz w:val="18"/>
              </w:rPr>
              <w:t>10 a 30 mcg/kg/hora em infusão contínua em bomba dedicada</w:t>
            </w:r>
          </w:p>
        </w:tc>
        <w:tc>
          <w:tcPr>
            <w:tcW w:type="dxa" w:w="3168"/>
            <w:shd w:fill="FFFFFF"/>
            <w:tcMar>
              <w:top w:w="100" w:type="dxa"/>
              <w:bottom w:w="100" w:type="dxa"/>
              <w:left w:w="140" w:type="dxa"/>
              <w:right w:w="140" w:type="dxa"/>
            </w:tcMar>
          </w:tcPr>
          <w:p>
            <w:pPr>
              <w:spacing w:before="0" w:after="0"/>
            </w:pPr>
            <w:r>
              <w:rPr>
                <w:color w:val="282828"/>
                <w:sz w:val="18"/>
              </w:rPr>
              <w:t>Titular rigorosamente por escala FLACC/NIPS.</w:t>
            </w:r>
          </w:p>
        </w:tc>
      </w:tr>
      <w:tr>
        <w:tc>
          <w:tcPr>
            <w:tcW w:type="dxa" w:w="2880"/>
            <w:shd w:fill="F7F9FB"/>
            <w:tcMar>
              <w:top w:w="100" w:type="dxa"/>
              <w:bottom w:w="100" w:type="dxa"/>
              <w:left w:w="140" w:type="dxa"/>
              <w:right w:w="140" w:type="dxa"/>
            </w:tcMar>
          </w:tcPr>
          <w:p>
            <w:pPr>
              <w:spacing w:before="0" w:after="0"/>
            </w:pPr>
            <w:r>
              <w:rPr>
                <w:b/>
                <w:color w:val="282828"/>
                <w:sz w:val="18"/>
              </w:rPr>
              <w:t>Tratamento Oral em Dor Crônica / Oncológica (VO)</w:t>
            </w:r>
          </w:p>
        </w:tc>
        <w:tc>
          <w:tcPr>
            <w:tcW w:type="dxa" w:w="3888"/>
            <w:shd w:fill="F7F9FB"/>
            <w:tcMar>
              <w:top w:w="100" w:type="dxa"/>
              <w:bottom w:w="100" w:type="dxa"/>
              <w:left w:w="140" w:type="dxa"/>
              <w:right w:w="140" w:type="dxa"/>
            </w:tcMar>
          </w:tcPr>
          <w:p>
            <w:pPr>
              <w:spacing w:before="0" w:after="0"/>
            </w:pPr>
            <w:r>
              <w:rPr>
                <w:color w:val="282828"/>
                <w:sz w:val="18"/>
              </w:rPr>
              <w:t>0,2 a 0,5 mg/kg/dose a cada 4 horas (forma de liberação imediata)</w:t>
            </w:r>
          </w:p>
        </w:tc>
        <w:tc>
          <w:tcPr>
            <w:tcW w:type="dxa" w:w="3168"/>
            <w:shd w:fill="F7F9FB"/>
            <w:tcMar>
              <w:top w:w="100" w:type="dxa"/>
              <w:bottom w:w="100" w:type="dxa"/>
              <w:left w:w="140" w:type="dxa"/>
              <w:right w:w="140" w:type="dxa"/>
            </w:tcMar>
          </w:tcPr>
          <w:p>
            <w:pPr>
              <w:spacing w:before="0" w:after="0"/>
            </w:pPr>
            <w:r>
              <w:rPr>
                <w:color w:val="282828"/>
                <w:sz w:val="18"/>
              </w:rPr>
              <w:t>Prescrever laxativo osmótico profilático concomitante.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Depressão Respiratória:</w:t>
      </w:r>
      <w:r>
        <w:rPr>
          <w:color w:val="282828"/>
          <w:sz w:val="19"/>
        </w:rPr>
        <w:t xml:space="preserve"> Alto risco de hipoventilação e apneia dose-dependentes; dispor de Naloxona imediata.</w:t>
      </w:r>
    </w:p>
    <w:p>
      <w:pPr>
        <w:pStyle w:val="ListBullet"/>
        <w:spacing w:before="0" w:after="20"/>
      </w:pPr>
      <w:r>
        <w:rPr>
          <w:b/>
          <w:color w:val="282828"/>
          <w:sz w:val="19"/>
        </w:rPr>
        <w:t>Condições:</w:t>
      </w:r>
      <w:r>
        <w:rPr>
          <w:color w:val="282828"/>
          <w:sz w:val="19"/>
        </w:rPr>
        <w:t xml:space="preserve"> Depressão respiratória grave não ventilada, íleo paralítico e asma aguda grave.</w:t>
      </w:r>
    </w:p>
    <w:p>
      <w:pPr>
        <w:spacing w:after="200"/>
      </w:pPr>
    </w:p>
    <w:p>
      <w:pPr>
        <w:keepNext/>
        <w:spacing w:before="280" w:after="60"/>
      </w:pPr>
      <w:r>
        <w:rPr>
          <w:b/>
          <w:color w:val="1B365D"/>
          <w:sz w:val="28"/>
        </w:rPr>
        <w:t>281. Moxifloxacino (cloridrato)</w:t>
      </w:r>
    </w:p>
    <w:p>
      <w:pPr>
        <w:keepNext/>
        <w:spacing w:before="80" w:after="40"/>
      </w:pPr>
      <w:r>
        <w:rPr>
          <w:b/>
          <w:color w:val="2C5E8A"/>
          <w:sz w:val="22"/>
        </w:rPr>
        <w:t>Apresentações Disponíveis</w:t>
      </w:r>
    </w:p>
    <w:p>
      <w:pPr>
        <w:pStyle w:val="ListBullet"/>
        <w:spacing w:before="0" w:after="20"/>
      </w:pPr>
      <w:r>
        <w:rPr>
          <w:color w:val="282828"/>
          <w:sz w:val="20"/>
        </w:rPr>
        <w:t>Comprimidos 400 mg</w:t>
      </w:r>
    </w:p>
    <w:p>
      <w:pPr>
        <w:pStyle w:val="ListBullet"/>
        <w:spacing w:before="0" w:after="20"/>
      </w:pPr>
      <w:r>
        <w:rPr>
          <w:color w:val="282828"/>
          <w:sz w:val="20"/>
        </w:rPr>
        <w:t>Solução para infusão IV 400 mg/250 mL</w:t>
      </w:r>
    </w:p>
    <w:p>
      <w:pPr>
        <w:pStyle w:val="ListBullet"/>
        <w:spacing w:before="0" w:after="20"/>
      </w:pPr>
      <w:r>
        <w:rPr>
          <w:color w:val="282828"/>
          <w:sz w:val="20"/>
        </w:rPr>
        <w:t>Colírio oftálmico 0,5%</w:t>
      </w:r>
    </w:p>
    <w:p>
      <w:pPr>
        <w:keepNext/>
        <w:spacing w:before="120" w:after="40"/>
      </w:pPr>
      <w:r>
        <w:rPr>
          <w:b/>
          <w:color w:val="2C5E8A"/>
          <w:sz w:val="22"/>
        </w:rPr>
        <w:t>Indicações e Linha de Tratamento</w:t>
      </w:r>
    </w:p>
    <w:p>
      <w:pPr>
        <w:spacing w:before="0" w:after="80"/>
      </w:pPr>
      <w:r>
        <w:rPr>
          <w:color w:val="282828"/>
          <w:sz w:val="20"/>
        </w:rPr>
        <w:t>Fluoroquinolona respiratória de quarta geração de amplo espectro com potente atividade contra bactérias atípicas, Gram-positivos e anaeróbios. Indicado no tratamento de Tuberculose Multirresistente (MDR-TB) em regimes especializados e colírio de primeira linha para úlceras de córnea bacterianas graves e conjuntivite bacteriana.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Tuberculose Multirresistente — Crianças e Adolescentes (VO/IV)</w:t>
            </w:r>
          </w:p>
        </w:tc>
        <w:tc>
          <w:tcPr>
            <w:tcW w:type="dxa" w:w="3888"/>
            <w:shd w:fill="FFFFFF"/>
            <w:tcMar>
              <w:top w:w="100" w:type="dxa"/>
              <w:bottom w:w="100" w:type="dxa"/>
              <w:left w:w="140" w:type="dxa"/>
              <w:right w:w="140" w:type="dxa"/>
            </w:tcMar>
          </w:tcPr>
          <w:p>
            <w:pPr>
              <w:spacing w:before="0" w:after="0"/>
            </w:pPr>
            <w:r>
              <w:rPr>
                <w:color w:val="282828"/>
                <w:sz w:val="18"/>
              </w:rPr>
              <w:t>7,5 a 10 mg/kg/dia em dose única diária (Máx: 400 mg/dia)</w:t>
            </w:r>
          </w:p>
        </w:tc>
        <w:tc>
          <w:tcPr>
            <w:tcW w:type="dxa" w:w="3168"/>
            <w:shd w:fill="FFFFFF"/>
            <w:tcMar>
              <w:top w:w="100" w:type="dxa"/>
              <w:bottom w:w="100" w:type="dxa"/>
              <w:left w:w="140" w:type="dxa"/>
              <w:right w:w="140" w:type="dxa"/>
            </w:tcMar>
          </w:tcPr>
          <w:p>
            <w:pPr>
              <w:spacing w:before="0" w:after="0"/>
            </w:pPr>
            <w:r>
              <w:rPr>
                <w:color w:val="282828"/>
                <w:sz w:val="18"/>
              </w:rPr>
              <w:t>Uso restrito sob supervisão de pneumologia pediátrica.</w:t>
            </w:r>
          </w:p>
        </w:tc>
      </w:tr>
      <w:tr>
        <w:tc>
          <w:tcPr>
            <w:tcW w:type="dxa" w:w="2880"/>
            <w:shd w:fill="F7F9FB"/>
            <w:tcMar>
              <w:top w:w="100" w:type="dxa"/>
              <w:bottom w:w="100" w:type="dxa"/>
              <w:left w:w="140" w:type="dxa"/>
              <w:right w:w="140" w:type="dxa"/>
            </w:tcMar>
          </w:tcPr>
          <w:p>
            <w:pPr>
              <w:spacing w:before="0" w:after="0"/>
            </w:pPr>
            <w:r>
              <w:rPr>
                <w:b/>
                <w:color w:val="282828"/>
                <w:sz w:val="18"/>
              </w:rPr>
              <w:t>Conjuntivite / Úlcera de Córnea (Oftálmico)</w:t>
            </w:r>
          </w:p>
        </w:tc>
        <w:tc>
          <w:tcPr>
            <w:tcW w:type="dxa" w:w="3888"/>
            <w:shd w:fill="F7F9FB"/>
            <w:tcMar>
              <w:top w:w="100" w:type="dxa"/>
              <w:bottom w:w="100" w:type="dxa"/>
              <w:left w:w="140" w:type="dxa"/>
              <w:right w:w="140" w:type="dxa"/>
            </w:tcMar>
          </w:tcPr>
          <w:p>
            <w:pPr>
              <w:spacing w:before="0" w:after="0"/>
            </w:pPr>
            <w:r>
              <w:rPr>
                <w:color w:val="282828"/>
                <w:sz w:val="18"/>
              </w:rPr>
              <w:t>1 gota no olho afetado 3 vezes ao dia por 7 dias</w:t>
            </w:r>
          </w:p>
        </w:tc>
        <w:tc>
          <w:tcPr>
            <w:tcW w:type="dxa" w:w="3168"/>
            <w:shd w:fill="F7F9FB"/>
            <w:tcMar>
              <w:top w:w="100" w:type="dxa"/>
              <w:bottom w:w="100" w:type="dxa"/>
              <w:left w:w="140" w:type="dxa"/>
              <w:right w:w="140" w:type="dxa"/>
            </w:tcMar>
          </w:tcPr>
          <w:p>
            <w:pPr>
              <w:spacing w:before="0" w:after="0"/>
            </w:pPr>
            <w:r>
              <w:rPr>
                <w:color w:val="282828"/>
                <w:sz w:val="18"/>
              </w:rPr>
              <w:t>Uso tópico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Risco de prolongamento do intervalo QTc.</w:t>
      </w:r>
    </w:p>
    <w:p>
      <w:pPr>
        <w:pStyle w:val="ListBullet"/>
        <w:spacing w:before="0" w:after="20"/>
      </w:pPr>
      <w:r>
        <w:rPr>
          <w:b/>
          <w:color w:val="282828"/>
          <w:sz w:val="19"/>
        </w:rPr>
        <w:t>Restrição Pediátrica:</w:t>
      </w:r>
      <w:r>
        <w:rPr>
          <w:color w:val="282828"/>
          <w:sz w:val="19"/>
        </w:rPr>
        <w:t xml:space="preserve"> Uso sistêmico estritamente reservado para MDR-TB e infecções sem alternativa terapêutica viável.</w:t>
      </w:r>
    </w:p>
    <w:p>
      <w:pPr>
        <w:spacing w:after="200"/>
      </w:pPr>
    </w:p>
    <w:p>
      <w:pPr>
        <w:keepNext/>
        <w:spacing w:before="280" w:after="60"/>
      </w:pPr>
      <w:r>
        <w:rPr>
          <w:b/>
          <w:color w:val="1B365D"/>
          <w:sz w:val="28"/>
        </w:rPr>
        <w:t>282. Mupirocina</w:t>
      </w:r>
    </w:p>
    <w:p>
      <w:pPr>
        <w:keepNext/>
        <w:spacing w:before="80" w:after="40"/>
      </w:pPr>
      <w:r>
        <w:rPr>
          <w:b/>
          <w:color w:val="2C5E8A"/>
          <w:sz w:val="22"/>
        </w:rPr>
        <w:t>Apresentações Disponíveis</w:t>
      </w:r>
    </w:p>
    <w:p>
      <w:pPr>
        <w:pStyle w:val="ListBullet"/>
        <w:spacing w:before="0" w:after="20"/>
      </w:pPr>
      <w:r>
        <w:rPr>
          <w:color w:val="282828"/>
          <w:sz w:val="20"/>
        </w:rPr>
        <w:t>Pomada dermatológica 20 mg/g (2%)</w:t>
      </w:r>
    </w:p>
    <w:p>
      <w:pPr>
        <w:keepNext/>
        <w:spacing w:before="120" w:after="40"/>
      </w:pPr>
      <w:r>
        <w:rPr>
          <w:b/>
          <w:color w:val="2C5E8A"/>
          <w:sz w:val="22"/>
        </w:rPr>
        <w:t>Indicações e Linha de Tratamento</w:t>
      </w:r>
    </w:p>
    <w:p>
      <w:pPr>
        <w:spacing w:before="0" w:after="80"/>
      </w:pPr>
      <w:r>
        <w:rPr>
          <w:color w:val="282828"/>
          <w:sz w:val="20"/>
        </w:rPr>
        <w:t>Antibacteriano tópico inibidor da isoleucil-tRNA sintetase com potente ação contra Staphylococcus aureus (incluindo MRSA) e Streptococcus pyogenes. Primeira linha no tratamento do Impetigo crostoso/bolhoso localizado, foliculite e descolonização nasal de MRSA.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Impetigo Localizado / Lesões Cutâneas Infectadas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as lesões 3 vezes ao dia por 7 a 10 dias após remoção suave das crostas com água morna.</w:t>
            </w:r>
          </w:p>
        </w:tc>
        <w:tc>
          <w:tcPr>
            <w:tcW w:type="dxa" w:w="3168"/>
            <w:shd w:fill="FFFFFF"/>
            <w:tcMar>
              <w:top w:w="100" w:type="dxa"/>
              <w:bottom w:w="100" w:type="dxa"/>
              <w:left w:w="140" w:type="dxa"/>
              <w:right w:w="140" w:type="dxa"/>
            </w:tcMar>
          </w:tcPr>
          <w:p>
            <w:pPr>
              <w:spacing w:before="0" w:after="0"/>
            </w:pPr>
            <w:r>
              <w:rPr>
                <w:color w:val="282828"/>
                <w:sz w:val="18"/>
              </w:rPr>
              <w:t>Pode cobrir com gaze estéril.</w:t>
            </w:r>
          </w:p>
        </w:tc>
      </w:tr>
      <w:tr>
        <w:tc>
          <w:tcPr>
            <w:tcW w:type="dxa" w:w="2880"/>
            <w:shd w:fill="F7F9FB"/>
            <w:tcMar>
              <w:top w:w="100" w:type="dxa"/>
              <w:bottom w:w="100" w:type="dxa"/>
              <w:left w:w="140" w:type="dxa"/>
              <w:right w:w="140" w:type="dxa"/>
            </w:tcMar>
          </w:tcPr>
          <w:p>
            <w:pPr>
              <w:spacing w:before="0" w:after="0"/>
            </w:pPr>
            <w:r>
              <w:rPr>
                <w:b/>
                <w:color w:val="282828"/>
                <w:sz w:val="18"/>
              </w:rPr>
              <w:t>Descolonização Nasal de MRSA (Tópico Nasal)</w:t>
            </w:r>
          </w:p>
        </w:tc>
        <w:tc>
          <w:tcPr>
            <w:tcW w:type="dxa" w:w="3888"/>
            <w:shd w:fill="F7F9FB"/>
            <w:tcMar>
              <w:top w:w="100" w:type="dxa"/>
              <w:bottom w:w="100" w:type="dxa"/>
              <w:left w:w="140" w:type="dxa"/>
              <w:right w:w="140" w:type="dxa"/>
            </w:tcMar>
          </w:tcPr>
          <w:p>
            <w:pPr>
              <w:spacing w:before="0" w:after="0"/>
            </w:pPr>
            <w:r>
              <w:rPr>
                <w:color w:val="282828"/>
                <w:sz w:val="18"/>
              </w:rPr>
              <w:t>Aplicar pequena quantidade no interior de cada narina 2 vezes ao dia por 5 dias consecutivos</w:t>
            </w:r>
          </w:p>
        </w:tc>
        <w:tc>
          <w:tcPr>
            <w:tcW w:type="dxa" w:w="3168"/>
            <w:shd w:fill="F7F9FB"/>
            <w:tcMar>
              <w:top w:w="100" w:type="dxa"/>
              <w:bottom w:w="100" w:type="dxa"/>
              <w:left w:w="140" w:type="dxa"/>
              <w:right w:w="140" w:type="dxa"/>
            </w:tcMar>
          </w:tcPr>
          <w:p>
            <w:pPr>
              <w:spacing w:before="0" w:after="0"/>
            </w:pPr>
            <w:r>
              <w:rPr>
                <w:color w:val="282828"/>
                <w:sz w:val="18"/>
              </w:rPr>
              <w:t>Protocolo de controle de infecção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mupirocina ou ao polietilenoglicol da base.</w:t>
      </w:r>
    </w:p>
    <w:p>
      <w:pPr>
        <w:pStyle w:val="ListBullet"/>
        <w:spacing w:before="0" w:after="20"/>
      </w:pPr>
      <w:r>
        <w:rPr>
          <w:b/>
          <w:color w:val="282828"/>
          <w:sz w:val="19"/>
        </w:rPr>
        <w:t>Aplicação Ocular:</w:t>
      </w:r>
      <w:r>
        <w:rPr>
          <w:color w:val="282828"/>
          <w:sz w:val="19"/>
        </w:rPr>
        <w:t xml:space="preserve"> Não utilizar nos olhos ou mucosas profundas.</w:t>
      </w:r>
    </w:p>
    <w:p>
      <w:pPr>
        <w:spacing w:after="200"/>
      </w:pPr>
    </w:p>
    <w:p>
      <w:pPr>
        <w:keepNext/>
        <w:spacing w:before="280" w:after="60"/>
      </w:pPr>
      <w:r>
        <w:rPr>
          <w:b/>
          <w:color w:val="1B365D"/>
          <w:sz w:val="28"/>
        </w:rPr>
        <w:t>283. Naloxona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0,4 mg/mL (ampola 1 mL)</w:t>
      </w:r>
    </w:p>
    <w:p>
      <w:pPr>
        <w:keepNext/>
        <w:spacing w:before="120" w:after="40"/>
      </w:pPr>
      <w:r>
        <w:rPr>
          <w:b/>
          <w:color w:val="2C5E8A"/>
          <w:sz w:val="22"/>
        </w:rPr>
        <w:t>Indicações e Linha de Tratamento</w:t>
      </w:r>
    </w:p>
    <w:p>
      <w:pPr>
        <w:spacing w:before="0" w:after="80"/>
      </w:pPr>
      <w:r>
        <w:rPr>
          <w:color w:val="282828"/>
          <w:sz w:val="20"/>
        </w:rPr>
        <w:t>Antagonista opioide puro competitivo nos receptores mu, kappa e delta. Antídoto de emergência padrão-ouro para reversão imediata de Depressão Respiratória Grave / Parada Cardiorrespiratória induzida por superdosagem de opioides (morfina, fentanila, metadona, codeína).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Reversão de Overdose Aguda com Parada Respiratória / Coma (IV/IO/IM/SC/IN)</w:t>
            </w:r>
          </w:p>
        </w:tc>
        <w:tc>
          <w:tcPr>
            <w:tcW w:type="dxa" w:w="3888"/>
            <w:shd w:fill="FFFFFF"/>
            <w:tcMar>
              <w:top w:w="100" w:type="dxa"/>
              <w:bottom w:w="100" w:type="dxa"/>
              <w:left w:w="140" w:type="dxa"/>
              <w:right w:w="140" w:type="dxa"/>
            </w:tcMar>
          </w:tcPr>
          <w:p>
            <w:pPr>
              <w:spacing w:before="0" w:after="0"/>
            </w:pPr>
            <w:r>
              <w:rPr>
                <w:color w:val="282828"/>
                <w:sz w:val="18"/>
              </w:rPr>
              <w:t>Crianças &lt; 5 anos ou peso &lt; 20 kg: 0,1 mg/kg em bolus rápido. Crianças ≥ 5 anos ou peso ≥ 20 kg: 2 mg em bolus rápido.</w:t>
            </w:r>
          </w:p>
        </w:tc>
        <w:tc>
          <w:tcPr>
            <w:tcW w:type="dxa" w:w="3168"/>
            <w:shd w:fill="FFFFFF"/>
            <w:tcMar>
              <w:top w:w="100" w:type="dxa"/>
              <w:bottom w:w="100" w:type="dxa"/>
              <w:left w:w="140" w:type="dxa"/>
              <w:right w:w="140" w:type="dxa"/>
            </w:tcMar>
          </w:tcPr>
          <w:p>
            <w:pPr>
              <w:spacing w:before="0" w:after="0"/>
            </w:pPr>
            <w:r>
              <w:rPr>
                <w:color w:val="282828"/>
                <w:sz w:val="18"/>
              </w:rPr>
              <w:t>Resposta clínica esperada em 1 a 2 minutos. Pode repetir a cada 2 a 3 minutos se necessário.</w:t>
            </w:r>
          </w:p>
        </w:tc>
      </w:tr>
      <w:tr>
        <w:tc>
          <w:tcPr>
            <w:tcW w:type="dxa" w:w="2880"/>
            <w:shd w:fill="F7F9FB"/>
            <w:tcMar>
              <w:top w:w="100" w:type="dxa"/>
              <w:bottom w:w="100" w:type="dxa"/>
              <w:left w:w="140" w:type="dxa"/>
              <w:right w:w="140" w:type="dxa"/>
            </w:tcMar>
          </w:tcPr>
          <w:p>
            <w:pPr>
              <w:spacing w:before="0" w:after="0"/>
            </w:pPr>
            <w:r>
              <w:rPr>
                <w:b/>
                <w:color w:val="282828"/>
                <w:sz w:val="18"/>
              </w:rPr>
              <w:t>Reversão Titulada de Depressão Respiratória Pós-Operatória (IV)</w:t>
            </w:r>
          </w:p>
        </w:tc>
        <w:tc>
          <w:tcPr>
            <w:tcW w:type="dxa" w:w="3888"/>
            <w:shd w:fill="F7F9FB"/>
            <w:tcMar>
              <w:top w:w="100" w:type="dxa"/>
              <w:bottom w:w="100" w:type="dxa"/>
              <w:left w:w="140" w:type="dxa"/>
              <w:right w:w="140" w:type="dxa"/>
            </w:tcMar>
          </w:tcPr>
          <w:p>
            <w:pPr>
              <w:spacing w:before="0" w:after="0"/>
            </w:pPr>
            <w:r>
              <w:rPr>
                <w:color w:val="282828"/>
                <w:sz w:val="18"/>
              </w:rPr>
              <w:t>0,001 a 0,005 mg/kg (1 a 5 mcg/kg) titulado a cada 2 a 3 minutos até reversão da depressão respiratória sem reverter a analgesia.</w:t>
            </w:r>
          </w:p>
        </w:tc>
        <w:tc>
          <w:tcPr>
            <w:tcW w:type="dxa" w:w="3168"/>
            <w:shd w:fill="F7F9FB"/>
            <w:tcMar>
              <w:top w:w="100" w:type="dxa"/>
              <w:bottom w:w="100" w:type="dxa"/>
              <w:left w:w="140" w:type="dxa"/>
              <w:right w:w="140" w:type="dxa"/>
            </w:tcMar>
          </w:tcPr>
          <w:p>
            <w:pPr>
              <w:spacing w:before="0" w:after="0"/>
            </w:pPr>
            <w:r>
              <w:rPr>
                <w:color w:val="282828"/>
                <w:sz w:val="18"/>
              </w:rPr>
              <w:t>Titulação cautelosa para não precipitar crise álgica aguda.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Abstinência Aguda:</w:t>
      </w:r>
      <w:r>
        <w:rPr>
          <w:color w:val="282828"/>
          <w:sz w:val="19"/>
        </w:rPr>
        <w:t xml:space="preserve"> Em pacientes dependentes crônicos de opioides, pode desencadear síndrome de abstinência aguda grave (dor intensa, taquicardia, hipertensão, edema pulmonar e convulsões).</w:t>
      </w:r>
    </w:p>
    <w:p>
      <w:pPr>
        <w:pStyle w:val="ListBullet"/>
        <w:spacing w:before="0" w:after="20"/>
      </w:pPr>
      <w:r>
        <w:rPr>
          <w:b/>
          <w:color w:val="282828"/>
          <w:sz w:val="19"/>
        </w:rPr>
        <w:t>Monitorização:</w:t>
      </w:r>
      <w:r>
        <w:rPr>
          <w:color w:val="282828"/>
          <w:sz w:val="19"/>
        </w:rPr>
        <w:t xml:space="preserve"> Observar ressedação após 30 a 60 minutos (meia-vida da naloxona é inferior à de muitos opioides).</w:t>
      </w:r>
    </w:p>
    <w:p>
      <w:pPr>
        <w:spacing w:after="200"/>
      </w:pPr>
    </w:p>
    <w:p>
      <w:pPr>
        <w:keepNext/>
        <w:spacing w:before="280" w:after="60"/>
      </w:pPr>
      <w:r>
        <w:rPr>
          <w:b/>
          <w:color w:val="1B365D"/>
          <w:sz w:val="28"/>
        </w:rPr>
        <w:t>284. Naproxeno / Naproxeno sódico</w:t>
      </w:r>
    </w:p>
    <w:p>
      <w:pPr>
        <w:keepNext/>
        <w:spacing w:before="80" w:after="40"/>
      </w:pPr>
      <w:r>
        <w:rPr>
          <w:b/>
          <w:color w:val="2C5E8A"/>
          <w:sz w:val="22"/>
        </w:rPr>
        <w:t>Apresentações Disponíveis</w:t>
      </w:r>
    </w:p>
    <w:p>
      <w:pPr>
        <w:pStyle w:val="ListBullet"/>
        <w:spacing w:before="0" w:after="20"/>
      </w:pPr>
      <w:r>
        <w:rPr>
          <w:color w:val="282828"/>
          <w:sz w:val="20"/>
        </w:rPr>
        <w:t>Suspensão oral 25 mg/mL (125 mg/5 mL)</w:t>
      </w:r>
    </w:p>
    <w:p>
      <w:pPr>
        <w:pStyle w:val="ListBullet"/>
        <w:spacing w:before="0" w:after="20"/>
      </w:pPr>
      <w:r>
        <w:rPr>
          <w:color w:val="282828"/>
          <w:sz w:val="20"/>
        </w:rPr>
        <w:t>Comprimidos 250 mg e 500 mg</w:t>
      </w:r>
    </w:p>
    <w:p>
      <w:pPr>
        <w:pStyle w:val="ListBullet"/>
        <w:spacing w:before="0" w:after="20"/>
      </w:pPr>
      <w:r>
        <w:rPr>
          <w:color w:val="282828"/>
          <w:sz w:val="20"/>
        </w:rPr>
        <w:t>Comprimidos revestidos 275 mg e 550 mg (naproxeno sódico)</w:t>
      </w:r>
    </w:p>
    <w:p>
      <w:pPr>
        <w:keepNext/>
        <w:spacing w:before="120" w:after="40"/>
      </w:pPr>
      <w:r>
        <w:rPr>
          <w:b/>
          <w:color w:val="2C5E8A"/>
          <w:sz w:val="22"/>
        </w:rPr>
        <w:t>Indicações e Linha de Tratamento</w:t>
      </w:r>
    </w:p>
    <w:p>
      <w:pPr>
        <w:spacing w:before="0" w:after="80"/>
      </w:pPr>
      <w:r>
        <w:rPr>
          <w:color w:val="282828"/>
          <w:sz w:val="20"/>
        </w:rPr>
        <w:t>Anti-inflamatório não esteroidal derivado do ácido propiônico de longa meia-vida (12 a 15 horas). Primeira linha no tratamento da Artrite Idiopática Juvenil (AIJ), dismenorreia primária em adolescentes e profilaxia/tratamento de cefaleia tensional e migrânea.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Artrite Idiopática Juvenil — Crianças ≥ 2 anos (VO)</w:t>
            </w:r>
          </w:p>
        </w:tc>
        <w:tc>
          <w:tcPr>
            <w:tcW w:type="dxa" w:w="3888"/>
            <w:shd w:fill="FFFFFF"/>
            <w:tcMar>
              <w:top w:w="100" w:type="dxa"/>
              <w:bottom w:w="100" w:type="dxa"/>
              <w:left w:w="140" w:type="dxa"/>
              <w:right w:w="140" w:type="dxa"/>
            </w:tcMar>
          </w:tcPr>
          <w:p>
            <w:pPr>
              <w:spacing w:before="0" w:after="0"/>
            </w:pPr>
            <w:r>
              <w:rPr>
                <w:color w:val="282828"/>
                <w:sz w:val="18"/>
              </w:rPr>
              <w:t>10 a 15 mg/kg/dia dividido a cada 12 horas com alimentos (Máx: 20 mg/kg/dia ou 1000 mg/dia)</w:t>
            </w:r>
          </w:p>
        </w:tc>
        <w:tc>
          <w:tcPr>
            <w:tcW w:type="dxa" w:w="3168"/>
            <w:shd w:fill="FFFFFF"/>
            <w:tcMar>
              <w:top w:w="100" w:type="dxa"/>
              <w:bottom w:w="100" w:type="dxa"/>
              <w:left w:w="140" w:type="dxa"/>
              <w:right w:w="140" w:type="dxa"/>
            </w:tcMar>
          </w:tcPr>
          <w:p>
            <w:pPr>
              <w:spacing w:before="0" w:after="0"/>
            </w:pPr>
            <w:r>
              <w:rPr>
                <w:color w:val="282828"/>
                <w:sz w:val="18"/>
              </w:rPr>
              <w:t>Dividido a cada 12 horas</w:t>
            </w:r>
          </w:p>
        </w:tc>
      </w:tr>
      <w:tr>
        <w:tc>
          <w:tcPr>
            <w:tcW w:type="dxa" w:w="2880"/>
            <w:shd w:fill="F7F9FB"/>
            <w:tcMar>
              <w:top w:w="100" w:type="dxa"/>
              <w:bottom w:w="100" w:type="dxa"/>
              <w:left w:w="140" w:type="dxa"/>
              <w:right w:w="140" w:type="dxa"/>
            </w:tcMar>
          </w:tcPr>
          <w:p>
            <w:pPr>
              <w:spacing w:before="0" w:after="0"/>
            </w:pPr>
            <w:r>
              <w:rPr>
                <w:b/>
                <w:color w:val="282828"/>
                <w:sz w:val="18"/>
              </w:rPr>
              <w:t>Dor Aguda / Dismenorreia / Enxaqueca (VO)</w:t>
            </w:r>
          </w:p>
        </w:tc>
        <w:tc>
          <w:tcPr>
            <w:tcW w:type="dxa" w:w="3888"/>
            <w:shd w:fill="F7F9FB"/>
            <w:tcMar>
              <w:top w:w="100" w:type="dxa"/>
              <w:bottom w:w="100" w:type="dxa"/>
              <w:left w:w="140" w:type="dxa"/>
              <w:right w:w="140" w:type="dxa"/>
            </w:tcMar>
          </w:tcPr>
          <w:p>
            <w:pPr>
              <w:spacing w:before="0" w:after="0"/>
            </w:pPr>
            <w:r>
              <w:rPr>
                <w:color w:val="282828"/>
                <w:sz w:val="18"/>
              </w:rPr>
              <w:t>5 a 7 mg/kg/dose a cada 8 a 12 horas (Máx: 1000 mg/dia)</w:t>
            </w:r>
          </w:p>
        </w:tc>
        <w:tc>
          <w:tcPr>
            <w:tcW w:type="dxa" w:w="3168"/>
            <w:shd w:fill="F7F9FB"/>
            <w:tcMar>
              <w:top w:w="100" w:type="dxa"/>
              <w:bottom w:w="100" w:type="dxa"/>
              <w:left w:w="140" w:type="dxa"/>
              <w:right w:w="140" w:type="dxa"/>
            </w:tcMar>
          </w:tcPr>
          <w:p>
            <w:pPr>
              <w:spacing w:before="0" w:after="0"/>
            </w:pPr>
            <w:r>
              <w:rPr>
                <w:color w:val="282828"/>
                <w:sz w:val="18"/>
              </w:rPr>
              <w:t>Administrar com leite ou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2 anos de idade.</w:t>
      </w:r>
    </w:p>
    <w:p>
      <w:pPr>
        <w:pStyle w:val="ListBullet"/>
        <w:spacing w:before="0" w:after="20"/>
      </w:pPr>
      <w:r>
        <w:rPr>
          <w:b/>
          <w:color w:val="282828"/>
          <w:sz w:val="19"/>
        </w:rPr>
        <w:t>Condições:</w:t>
      </w:r>
      <w:r>
        <w:rPr>
          <w:color w:val="282828"/>
          <w:sz w:val="19"/>
        </w:rPr>
        <w:t xml:space="preserve"> Úlcera péptica ativa, insuficiência renal moderada a grave e asma induzida por AINEs.</w:t>
      </w:r>
    </w:p>
    <w:p>
      <w:pPr>
        <w:spacing w:after="200"/>
      </w:pPr>
    </w:p>
    <w:p>
      <w:pPr>
        <w:keepNext/>
        <w:spacing w:before="280" w:after="60"/>
      </w:pPr>
      <w:r>
        <w:rPr>
          <w:b/>
          <w:color w:val="1B365D"/>
          <w:sz w:val="28"/>
        </w:rPr>
        <w:t>285. Neomicina + Bacitracina</w:t>
      </w:r>
    </w:p>
    <w:p>
      <w:pPr>
        <w:keepNext/>
        <w:spacing w:before="80" w:after="40"/>
      </w:pPr>
      <w:r>
        <w:rPr>
          <w:b/>
          <w:color w:val="2C5E8A"/>
          <w:sz w:val="22"/>
        </w:rPr>
        <w:t>Apresentações Disponíveis</w:t>
      </w:r>
    </w:p>
    <w:p>
      <w:pPr>
        <w:pStyle w:val="ListBullet"/>
        <w:spacing w:before="0" w:after="20"/>
      </w:pPr>
      <w:r>
        <w:rPr>
          <w:color w:val="282828"/>
          <w:sz w:val="20"/>
        </w:rPr>
        <w:t>Pomada dermatológica e oftálmica com sulfato de neomicina 5 mg/g + bacitracina zíncica 250 UI/g</w:t>
      </w:r>
    </w:p>
    <w:p>
      <w:pPr>
        <w:keepNext/>
        <w:spacing w:before="120" w:after="40"/>
      </w:pPr>
      <w:r>
        <w:rPr>
          <w:b/>
          <w:color w:val="2C5E8A"/>
          <w:sz w:val="22"/>
        </w:rPr>
        <w:t>Indicações e Linha de Tratamento</w:t>
      </w:r>
    </w:p>
    <w:p>
      <w:pPr>
        <w:spacing w:before="0" w:after="80"/>
      </w:pPr>
      <w:r>
        <w:rPr>
          <w:color w:val="282828"/>
          <w:sz w:val="20"/>
        </w:rPr>
        <w:t>Associação de antibacterianos tópicos bactericidas (aminoglicosídeo + polipeptídeo). Indicada no tratamento e prevenção de infecções bacterianas cutâneas superficiais (impetigo superficial, escoriações infectadas, queimaduras de 1º grau e foliculite).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Cutâneas Superficiais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 área afetada 2 a 5 vezes ao dia após limpeza com água e sabão.</w:t>
            </w:r>
          </w:p>
        </w:tc>
        <w:tc>
          <w:tcPr>
            <w:tcW w:type="dxa" w:w="3168"/>
            <w:shd w:fill="FFFFFF"/>
            <w:tcMar>
              <w:top w:w="100" w:type="dxa"/>
              <w:bottom w:w="100" w:type="dxa"/>
              <w:left w:w="140" w:type="dxa"/>
              <w:right w:w="140" w:type="dxa"/>
            </w:tcMar>
          </w:tcPr>
          <w:p>
            <w:pPr>
              <w:spacing w:before="0" w:after="0"/>
            </w:pPr>
            <w:r>
              <w:rPr>
                <w:color w:val="282828"/>
                <w:sz w:val="18"/>
              </w:rPr>
              <w:t>Tratamento por 5 a 7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Pele Extensamente Queimada / Lesada:</w:t>
      </w:r>
      <w:r>
        <w:rPr>
          <w:color w:val="282828"/>
          <w:sz w:val="19"/>
        </w:rPr>
        <w:t xml:space="preserve"> ESTRITAMENTE CONTRAINDICADA em feridas extensas, queimaduras de 2º/3º grau e úlceras profundas devido ao risco de absorção sistêmica maciça de neomicina com ototoxicidade e nefrotoxicidade irreversíveis.</w:t>
      </w:r>
    </w:p>
    <w:p>
      <w:pPr>
        <w:pStyle w:val="ListBullet"/>
        <w:spacing w:before="0" w:after="20"/>
      </w:pPr>
      <w:r>
        <w:rPr>
          <w:b/>
          <w:color w:val="282828"/>
          <w:sz w:val="19"/>
        </w:rPr>
        <w:t>Alergias:</w:t>
      </w:r>
      <w:r>
        <w:rPr>
          <w:color w:val="282828"/>
          <w:sz w:val="19"/>
        </w:rPr>
        <w:t xml:space="preserve"> Alto potencial de dermatite de contato alérgica por hipersensibilidade à neomicina.</w:t>
      </w:r>
    </w:p>
    <w:p>
      <w:pPr>
        <w:spacing w:after="200"/>
      </w:pPr>
    </w:p>
    <w:p>
      <w:pPr>
        <w:keepNext/>
        <w:spacing w:before="280" w:after="60"/>
      </w:pPr>
      <w:r>
        <w:rPr>
          <w:b/>
          <w:color w:val="1B365D"/>
          <w:sz w:val="28"/>
        </w:rPr>
        <w:t>286. Neostigmina (metilsulfato)</w:t>
      </w:r>
    </w:p>
    <w:p>
      <w:pPr>
        <w:keepNext/>
        <w:spacing w:before="80" w:after="40"/>
      </w:pPr>
      <w:r>
        <w:rPr>
          <w:b/>
          <w:color w:val="2C5E8A"/>
          <w:sz w:val="22"/>
        </w:rPr>
        <w:t>Apresentações Disponíveis</w:t>
      </w:r>
    </w:p>
    <w:p>
      <w:pPr>
        <w:pStyle w:val="ListBullet"/>
        <w:spacing w:before="0" w:after="20"/>
      </w:pPr>
      <w:r>
        <w:rPr>
          <w:color w:val="282828"/>
          <w:sz w:val="20"/>
        </w:rPr>
        <w:t>Solução injetável 0,5 mg/mL (ampola 1 mL)</w:t>
      </w:r>
    </w:p>
    <w:p>
      <w:pPr>
        <w:keepNext/>
        <w:spacing w:before="120" w:after="40"/>
      </w:pPr>
      <w:r>
        <w:rPr>
          <w:b/>
          <w:color w:val="2C5E8A"/>
          <w:sz w:val="22"/>
        </w:rPr>
        <w:t>Indicações e Linha de Tratamento</w:t>
      </w:r>
    </w:p>
    <w:p>
      <w:pPr>
        <w:spacing w:before="0" w:after="80"/>
      </w:pPr>
      <w:r>
        <w:rPr>
          <w:color w:val="282828"/>
          <w:sz w:val="20"/>
        </w:rPr>
        <w:t>Inibidor reversível da acetilcolinesterase quaternário de ação periférica. Primeira linha na reversão do bloqueio neuromuscular não despolarizante pós-cirúrgico (associada obrigatoriamente à atropina) e no tratamento da Miastenia Gravis.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Reversão de Bloqueio Neuromuscular Pós-Anestésico (IV)</w:t>
            </w:r>
          </w:p>
        </w:tc>
        <w:tc>
          <w:tcPr>
            <w:tcW w:type="dxa" w:w="3888"/>
            <w:shd w:fill="FFFFFF"/>
            <w:tcMar>
              <w:top w:w="100" w:type="dxa"/>
              <w:bottom w:w="100" w:type="dxa"/>
              <w:left w:w="140" w:type="dxa"/>
              <w:right w:w="140" w:type="dxa"/>
            </w:tcMar>
          </w:tcPr>
          <w:p>
            <w:pPr>
              <w:spacing w:before="0" w:after="0"/>
            </w:pPr>
            <w:r>
              <w:rPr>
                <w:color w:val="282828"/>
                <w:sz w:val="18"/>
              </w:rPr>
              <w:t>0,03 a 0,07 mg/kg (Máx: 2,5 a 5 mg) administrado em injeção intravenosa lenta.</w:t>
            </w:r>
          </w:p>
        </w:tc>
        <w:tc>
          <w:tcPr>
            <w:tcW w:type="dxa" w:w="3168"/>
            <w:shd w:fill="FFFFFF"/>
            <w:tcMar>
              <w:top w:w="100" w:type="dxa"/>
              <w:bottom w:w="100" w:type="dxa"/>
              <w:left w:w="140" w:type="dxa"/>
              <w:right w:w="140" w:type="dxa"/>
            </w:tcMar>
          </w:tcPr>
          <w:p>
            <w:pPr>
              <w:spacing w:before="0" w:after="0"/>
            </w:pPr>
            <w:r>
              <w:rPr>
                <w:color w:val="282828"/>
                <w:sz w:val="18"/>
              </w:rPr>
              <w:t>OBRIGATÓRIO administrar juntamente com Atropina (0,02 mg/kg) ou Glicopirrolato para bloquear os efeitos colinérgicos muscarínicos adversos (bradicardia severa, assistolia, broncoespasmo e hipersecreção).</w:t>
            </w:r>
          </w:p>
        </w:tc>
      </w:tr>
      <w:tr>
        <w:tc>
          <w:tcPr>
            <w:tcW w:type="dxa" w:w="2880"/>
            <w:shd w:fill="F7F9FB"/>
            <w:tcMar>
              <w:top w:w="100" w:type="dxa"/>
              <w:bottom w:w="100" w:type="dxa"/>
              <w:left w:w="140" w:type="dxa"/>
              <w:right w:w="140" w:type="dxa"/>
            </w:tcMar>
          </w:tcPr>
          <w:p>
            <w:pPr>
              <w:spacing w:before="0" w:after="0"/>
            </w:pPr>
            <w:r>
              <w:rPr>
                <w:b/>
                <w:color w:val="282828"/>
                <w:sz w:val="18"/>
              </w:rPr>
              <w:t>Miastenia Gravis — Crise Miastênica / Tratamento (IV/IM)</w:t>
            </w:r>
          </w:p>
        </w:tc>
        <w:tc>
          <w:tcPr>
            <w:tcW w:type="dxa" w:w="3888"/>
            <w:shd w:fill="F7F9FB"/>
            <w:tcMar>
              <w:top w:w="100" w:type="dxa"/>
              <w:bottom w:w="100" w:type="dxa"/>
              <w:left w:w="140" w:type="dxa"/>
              <w:right w:w="140" w:type="dxa"/>
            </w:tcMar>
          </w:tcPr>
          <w:p>
            <w:pPr>
              <w:spacing w:before="0" w:after="0"/>
            </w:pPr>
            <w:r>
              <w:rPr>
                <w:color w:val="282828"/>
                <w:sz w:val="18"/>
              </w:rPr>
              <w:t>0,01 a 0,04 mg/kg a cada 2 a 4 horas conforme necessidade</w:t>
            </w:r>
          </w:p>
        </w:tc>
        <w:tc>
          <w:tcPr>
            <w:tcW w:type="dxa" w:w="3168"/>
            <w:shd w:fill="F7F9FB"/>
            <w:tcMar>
              <w:top w:w="100" w:type="dxa"/>
              <w:bottom w:w="100" w:type="dxa"/>
              <w:left w:w="140" w:type="dxa"/>
              <w:right w:w="140" w:type="dxa"/>
            </w:tcMar>
          </w:tcPr>
          <w:p>
            <w:pPr>
              <w:spacing w:before="0" w:after="0"/>
            </w:pPr>
            <w:r>
              <w:rPr>
                <w:color w:val="282828"/>
                <w:sz w:val="18"/>
              </w:rPr>
              <w:t>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Obstrução mecânica do trato gastrointestinal ou urinário e asma brônquica grave descompensada.</w:t>
      </w:r>
    </w:p>
    <w:p>
      <w:pPr>
        <w:pStyle w:val="ListBullet"/>
        <w:spacing w:before="0" w:after="20"/>
      </w:pPr>
      <w:r>
        <w:rPr>
          <w:b/>
          <w:color w:val="282828"/>
          <w:sz w:val="19"/>
        </w:rPr>
        <w:t>Coadministração de Atropina:</w:t>
      </w:r>
      <w:r>
        <w:rPr>
          <w:color w:val="282828"/>
          <w:sz w:val="19"/>
        </w:rPr>
        <w:t xml:space="preserve"> NUNCA administrar neostigmina isolada sem anticolinérgico prévio/simultâneo.</w:t>
      </w:r>
    </w:p>
    <w:p>
      <w:pPr>
        <w:spacing w:after="200"/>
      </w:pPr>
    </w:p>
    <w:p>
      <w:pPr>
        <w:keepNext/>
        <w:spacing w:before="280" w:after="60"/>
      </w:pPr>
      <w:r>
        <w:rPr>
          <w:b/>
          <w:color w:val="1B365D"/>
          <w:sz w:val="28"/>
        </w:rPr>
        <w:t>287. Nicardipino (cloridrato)</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25 mg/10 mL</w:t>
      </w:r>
    </w:p>
    <w:p>
      <w:pPr>
        <w:keepNext/>
        <w:spacing w:before="120" w:after="40"/>
      </w:pPr>
      <w:r>
        <w:rPr>
          <w:b/>
          <w:color w:val="2C5E8A"/>
          <w:sz w:val="22"/>
        </w:rPr>
        <w:t>Indicações e Linha de Tratamento</w:t>
      </w:r>
    </w:p>
    <w:p>
      <w:pPr>
        <w:spacing w:before="0" w:after="80"/>
      </w:pPr>
      <w:r>
        <w:rPr>
          <w:color w:val="282828"/>
          <w:sz w:val="20"/>
        </w:rPr>
        <w:t>Bloqueador dos canais de cálcio di-hidropiridínico de segunda geração para infusão contínua com potente ação vasodilatadora arterial seletiva. Primeira linha internacional no manejo da Emergência Hipertensiva pediátrica pós-cirurgia cardíaca ou transplante renal.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Pediátrica (IV Contínuo)</w:t>
            </w:r>
          </w:p>
        </w:tc>
        <w:tc>
          <w:tcPr>
            <w:tcW w:type="dxa" w:w="3888"/>
            <w:shd w:fill="FFFFFF"/>
            <w:tcMar>
              <w:top w:w="100" w:type="dxa"/>
              <w:bottom w:w="100" w:type="dxa"/>
              <w:left w:w="140" w:type="dxa"/>
              <w:right w:w="140" w:type="dxa"/>
            </w:tcMar>
          </w:tcPr>
          <w:p>
            <w:pPr>
              <w:spacing w:before="0" w:after="0"/>
            </w:pPr>
            <w:r>
              <w:rPr>
                <w:color w:val="282828"/>
                <w:sz w:val="18"/>
              </w:rPr>
              <w:t>Dose inicial: 0,5 a 1,0 mcg/kg/minuto em infusão contínua em bomba. Titular a cada 15 a 30 minutos em incrementos de 0,5 mcg/kg/min até controle da PA (Dose de manutenção habitual: 1 a 3 mcg/kg/min; Máx: 4 a 5 mcg/kg/min).</w:t>
            </w:r>
          </w:p>
        </w:tc>
        <w:tc>
          <w:tcPr>
            <w:tcW w:type="dxa" w:w="3168"/>
            <w:shd w:fill="FFFFFF"/>
            <w:tcMar>
              <w:top w:w="100" w:type="dxa"/>
              <w:bottom w:w="100" w:type="dxa"/>
              <w:left w:w="140" w:type="dxa"/>
              <w:right w:w="140" w:type="dxa"/>
            </w:tcMar>
          </w:tcPr>
          <w:p>
            <w:pPr>
              <w:spacing w:before="0" w:after="0"/>
            </w:pPr>
            <w:r>
              <w:rPr>
                <w:color w:val="282828"/>
                <w:sz w:val="18"/>
              </w:rPr>
              <w:t>Diluição em SF0,9% ou SG5% por acesso central ou periférico calibroso.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Estenose aórtica severa e choque cardiogênico.</w:t>
      </w:r>
    </w:p>
    <w:p>
      <w:pPr>
        <w:spacing w:after="200"/>
      </w:pPr>
    </w:p>
    <w:p>
      <w:pPr>
        <w:keepNext/>
        <w:spacing w:before="280" w:after="60"/>
      </w:pPr>
      <w:r>
        <w:rPr>
          <w:b/>
          <w:color w:val="1B365D"/>
          <w:sz w:val="28"/>
        </w:rPr>
        <w:t>288. Niclosamida</w:t>
      </w:r>
    </w:p>
    <w:p>
      <w:pPr>
        <w:keepNext/>
        <w:spacing w:before="80" w:after="40"/>
      </w:pPr>
      <w:r>
        <w:rPr>
          <w:b/>
          <w:color w:val="2C5E8A"/>
          <w:sz w:val="22"/>
        </w:rPr>
        <w:t>Apresentações Disponíveis</w:t>
      </w:r>
    </w:p>
    <w:p>
      <w:pPr>
        <w:pStyle w:val="ListBullet"/>
        <w:spacing w:before="0" w:after="20"/>
      </w:pPr>
      <w:r>
        <w:rPr>
          <w:color w:val="282828"/>
          <w:sz w:val="20"/>
        </w:rPr>
        <w:t>Comprimidos mastigáveis 500 mg</w:t>
      </w:r>
    </w:p>
    <w:p>
      <w:pPr>
        <w:keepNext/>
        <w:spacing w:before="120" w:after="40"/>
      </w:pPr>
      <w:r>
        <w:rPr>
          <w:b/>
          <w:color w:val="2C5E8A"/>
          <w:sz w:val="22"/>
        </w:rPr>
        <w:t>Indicações e Linha de Tratamento</w:t>
      </w:r>
    </w:p>
    <w:p>
      <w:pPr>
        <w:spacing w:before="0" w:after="80"/>
      </w:pPr>
      <w:r>
        <w:rPr>
          <w:color w:val="282828"/>
          <w:sz w:val="20"/>
        </w:rPr>
        <w:t>Anti-helmíntico tenicida não absorvível que inibe a fosforilação oxidativa anaeróbica mitocondrial do parasita. Indicado no tratamento de infecções intestinais por Taenia solium, Taenia saginata e Hymenolepis nana.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Teníase (T. solium / T. saginata) (VO)</w:t>
            </w:r>
          </w:p>
        </w:tc>
        <w:tc>
          <w:tcPr>
            <w:tcW w:type="dxa" w:w="3888"/>
            <w:shd w:fill="FFFFFF"/>
            <w:tcMar>
              <w:top w:w="100" w:type="dxa"/>
              <w:bottom w:w="100" w:type="dxa"/>
              <w:left w:w="140" w:type="dxa"/>
              <w:right w:w="140" w:type="dxa"/>
            </w:tcMar>
          </w:tcPr>
          <w:p>
            <w:pPr>
              <w:spacing w:before="0" w:after="0"/>
            </w:pPr>
            <w:r>
              <w:rPr>
                <w:color w:val="282828"/>
                <w:sz w:val="18"/>
              </w:rPr>
              <w:t>Crianças de 2 a 6 anos: 1 g (2 comprimidos) em dose única. Crianças &gt; 6 anos: 2 g (4 comprimidos) em dose única pela manhã em jejum.</w:t>
            </w:r>
          </w:p>
        </w:tc>
        <w:tc>
          <w:tcPr>
            <w:tcW w:type="dxa" w:w="3168"/>
            <w:shd w:fill="FFFFFF"/>
            <w:tcMar>
              <w:top w:w="100" w:type="dxa"/>
              <w:bottom w:w="100" w:type="dxa"/>
              <w:left w:w="140" w:type="dxa"/>
              <w:right w:w="140" w:type="dxa"/>
            </w:tcMar>
          </w:tcPr>
          <w:p>
            <w:pPr>
              <w:spacing w:before="0" w:after="0"/>
            </w:pPr>
            <w:r>
              <w:rPr>
                <w:color w:val="282828"/>
                <w:sz w:val="18"/>
              </w:rPr>
              <w:t>Mastigar completamente os comprimidos e engolir com pequena quantidade de água; administrar laxativo 2h após para eliminar proglotes íntegras.</w:t>
            </w:r>
          </w:p>
        </w:tc>
      </w:tr>
      <w:tr>
        <w:tc>
          <w:tcPr>
            <w:tcW w:type="dxa" w:w="2880"/>
            <w:shd w:fill="F7F9FB"/>
            <w:tcMar>
              <w:top w:w="100" w:type="dxa"/>
              <w:bottom w:w="100" w:type="dxa"/>
              <w:left w:w="140" w:type="dxa"/>
              <w:right w:w="140" w:type="dxa"/>
            </w:tcMar>
          </w:tcPr>
          <w:p>
            <w:pPr>
              <w:spacing w:before="0" w:after="0"/>
            </w:pPr>
            <w:r>
              <w:rPr>
                <w:b/>
                <w:color w:val="282828"/>
                <w:sz w:val="18"/>
              </w:rPr>
              <w:t>Himenolepíase (H. nana) (VO)</w:t>
            </w:r>
          </w:p>
        </w:tc>
        <w:tc>
          <w:tcPr>
            <w:tcW w:type="dxa" w:w="3888"/>
            <w:shd w:fill="F7F9FB"/>
            <w:tcMar>
              <w:top w:w="100" w:type="dxa"/>
              <w:bottom w:w="100" w:type="dxa"/>
              <w:left w:w="140" w:type="dxa"/>
              <w:right w:w="140" w:type="dxa"/>
            </w:tcMar>
          </w:tcPr>
          <w:p>
            <w:pPr>
              <w:spacing w:before="0" w:after="0"/>
            </w:pPr>
            <w:r>
              <w:rPr>
                <w:color w:val="282828"/>
                <w:sz w:val="18"/>
              </w:rPr>
              <w:t>Dia 1: Dose plena de teníase. Dias 2 a 7: Metade da dose diária por mais 6 dias consecutivos.</w:t>
            </w:r>
          </w:p>
        </w:tc>
        <w:tc>
          <w:tcPr>
            <w:tcW w:type="dxa" w:w="3168"/>
            <w:shd w:fill="F7F9FB"/>
            <w:tcMar>
              <w:top w:w="100" w:type="dxa"/>
              <w:bottom w:w="100" w:type="dxa"/>
              <w:left w:w="140" w:type="dxa"/>
              <w:right w:w="140" w:type="dxa"/>
            </w:tcMar>
          </w:tcPr>
          <w:p>
            <w:pPr>
              <w:spacing w:before="0" w:after="0"/>
            </w:pPr>
            <w:r>
              <w:rPr>
                <w:color w:val="282828"/>
                <w:sz w:val="18"/>
              </w:rPr>
              <w:t>Tratamento de 7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2 anos.</w:t>
      </w:r>
    </w:p>
    <w:p>
      <w:pPr>
        <w:pStyle w:val="ListBullet"/>
        <w:spacing w:before="0" w:after="20"/>
      </w:pPr>
      <w:r>
        <w:rPr>
          <w:b/>
          <w:color w:val="282828"/>
          <w:sz w:val="19"/>
        </w:rPr>
        <w:t>Risco em T. solium:</w:t>
      </w:r>
      <w:r>
        <w:rPr>
          <w:color w:val="282828"/>
          <w:sz w:val="19"/>
        </w:rPr>
        <w:t xml:space="preserve"> Administrar laxativo após o tratamento para evitar lise de ovos no lúmen e risco teórico de neurocisticercose secundária.</w:t>
      </w:r>
    </w:p>
    <w:p>
      <w:pPr>
        <w:spacing w:after="200"/>
      </w:pPr>
    </w:p>
    <w:p>
      <w:pPr>
        <w:keepNext/>
        <w:spacing w:before="280" w:after="60"/>
      </w:pPr>
      <w:r>
        <w:rPr>
          <w:b/>
          <w:color w:val="1B365D"/>
          <w:sz w:val="28"/>
        </w:rPr>
        <w:t>289. Nifedipino</w:t>
      </w:r>
    </w:p>
    <w:p>
      <w:pPr>
        <w:keepNext/>
        <w:spacing w:before="80" w:after="40"/>
      </w:pPr>
      <w:r>
        <w:rPr>
          <w:b/>
          <w:color w:val="2C5E8A"/>
          <w:sz w:val="22"/>
        </w:rPr>
        <w:t>Apresentações Disponíveis</w:t>
      </w:r>
    </w:p>
    <w:p>
      <w:pPr>
        <w:pStyle w:val="ListBullet"/>
        <w:spacing w:before="0" w:after="20"/>
      </w:pPr>
      <w:r>
        <w:rPr>
          <w:color w:val="282828"/>
          <w:sz w:val="20"/>
        </w:rPr>
        <w:t>Cápsulas 10 mg e 20 mg</w:t>
      </w:r>
    </w:p>
    <w:p>
      <w:pPr>
        <w:pStyle w:val="ListBullet"/>
        <w:spacing w:before="0" w:after="20"/>
      </w:pPr>
      <w:r>
        <w:rPr>
          <w:color w:val="282828"/>
          <w:sz w:val="20"/>
        </w:rPr>
        <w:t>Comprimidos de liberação retardada/prolongada (Retard/OROS) 10 mg, 20 mg, 30 mg e 60 mg</w:t>
      </w:r>
    </w:p>
    <w:p>
      <w:pPr>
        <w:keepNext/>
        <w:spacing w:before="120" w:after="40"/>
      </w:pPr>
      <w:r>
        <w:rPr>
          <w:b/>
          <w:color w:val="2C5E8A"/>
          <w:sz w:val="22"/>
        </w:rPr>
        <w:t>Indicações e Linha de Tratamento</w:t>
      </w:r>
    </w:p>
    <w:p>
      <w:pPr>
        <w:spacing w:before="0" w:after="80"/>
      </w:pPr>
      <w:r>
        <w:rPr>
          <w:color w:val="282828"/>
          <w:sz w:val="20"/>
        </w:rPr>
        <w:t>Bloqueador dos canais de cálcio di-hidropiridínico arterial. Indicado no tratamento crônico da Hipertensão Arterial pediátrica (formulações de liberação prolongada) e emergência hipertensiva em nefrologia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Crônica — Comprimidos de Liberação Retardada (VO)</w:t>
            </w:r>
          </w:p>
        </w:tc>
        <w:tc>
          <w:tcPr>
            <w:tcW w:type="dxa" w:w="3888"/>
            <w:shd w:fill="FFFFFF"/>
            <w:tcMar>
              <w:top w:w="100" w:type="dxa"/>
              <w:bottom w:w="100" w:type="dxa"/>
              <w:left w:w="140" w:type="dxa"/>
              <w:right w:w="140" w:type="dxa"/>
            </w:tcMar>
          </w:tcPr>
          <w:p>
            <w:pPr>
              <w:spacing w:before="0" w:after="0"/>
            </w:pPr>
            <w:r>
              <w:rPr>
                <w:color w:val="282828"/>
                <w:sz w:val="18"/>
              </w:rPr>
              <w:t>0,25 a 0,5 mg/kg/dia dividido a cada 12 ou 24 horas (titular até máx 1 a 2 mg/kg/dia ou 60 mg/dia)</w:t>
            </w:r>
          </w:p>
        </w:tc>
        <w:tc>
          <w:tcPr>
            <w:tcW w:type="dxa" w:w="3168"/>
            <w:shd w:fill="FFFFFF"/>
            <w:tcMar>
              <w:top w:w="100" w:type="dxa"/>
              <w:bottom w:w="100" w:type="dxa"/>
              <w:left w:w="140" w:type="dxa"/>
              <w:right w:w="140" w:type="dxa"/>
            </w:tcMar>
          </w:tcPr>
          <w:p>
            <w:pPr>
              <w:spacing w:before="0" w:after="0"/>
            </w:pPr>
            <w:r>
              <w:rPr>
                <w:color w:val="282828"/>
                <w:sz w:val="18"/>
              </w:rPr>
              <w:t>Engolir o comprimido inteiro sem mastigar.</w:t>
            </w:r>
          </w:p>
        </w:tc>
      </w:tr>
      <w:tr>
        <w:tc>
          <w:tcPr>
            <w:tcW w:type="dxa" w:w="2880"/>
            <w:shd w:fill="F7F9FB"/>
            <w:tcMar>
              <w:top w:w="100" w:type="dxa"/>
              <w:bottom w:w="100" w:type="dxa"/>
              <w:left w:w="140" w:type="dxa"/>
              <w:right w:w="140" w:type="dxa"/>
            </w:tcMar>
          </w:tcPr>
          <w:p>
            <w:pPr>
              <w:spacing w:before="0" w:after="0"/>
            </w:pPr>
            <w:r>
              <w:rPr>
                <w:b/>
                <w:color w:val="282828"/>
                <w:sz w:val="18"/>
              </w:rPr>
              <w:t>Urgência Hipertensiva (VO)</w:t>
            </w:r>
          </w:p>
        </w:tc>
        <w:tc>
          <w:tcPr>
            <w:tcW w:type="dxa" w:w="3888"/>
            <w:shd w:fill="F7F9FB"/>
            <w:tcMar>
              <w:top w:w="100" w:type="dxa"/>
              <w:bottom w:w="100" w:type="dxa"/>
              <w:left w:w="140" w:type="dxa"/>
              <w:right w:w="140" w:type="dxa"/>
            </w:tcMar>
          </w:tcPr>
          <w:p>
            <w:pPr>
              <w:spacing w:before="0" w:after="0"/>
            </w:pPr>
            <w:r>
              <w:rPr>
                <w:color w:val="282828"/>
                <w:sz w:val="18"/>
              </w:rPr>
              <w:t>0,25 a 0,5 mg/kg/dose (Máx: 10 mg/dose)</w:t>
            </w:r>
          </w:p>
        </w:tc>
        <w:tc>
          <w:tcPr>
            <w:tcW w:type="dxa" w:w="3168"/>
            <w:shd w:fill="F7F9FB"/>
            <w:tcMar>
              <w:top w:w="100" w:type="dxa"/>
              <w:bottom w:w="100" w:type="dxa"/>
              <w:left w:w="140" w:type="dxa"/>
              <w:right w:w="140" w:type="dxa"/>
            </w:tcMar>
          </w:tcPr>
          <w:p>
            <w:pPr>
              <w:spacing w:before="0" w:after="0"/>
            </w:pPr>
            <w:r>
              <w:rPr>
                <w:color w:val="282828"/>
                <w:sz w:val="18"/>
              </w:rPr>
              <w:t>Administração oral (NÃO usar via sublingual com cápsula furada).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SUBLINGUAL COM CÁPSULA PUNCIONADA ESTÁ CONTRAINDICADA:</w:t>
      </w:r>
      <w:r>
        <w:rPr>
          <w:color w:val="282828"/>
          <w:sz w:val="19"/>
        </w:rPr>
        <w:t xml:space="preserve"> Alto risco de queda tensional abrupta incontrolável, isquemia cerebral e taquicardia reflexa grave.</w:t>
      </w:r>
    </w:p>
    <w:p>
      <w:pPr>
        <w:pStyle w:val="ListBullet"/>
        <w:spacing w:before="0" w:after="20"/>
      </w:pPr>
      <w:r>
        <w:rPr>
          <w:b/>
          <w:color w:val="282828"/>
          <w:sz w:val="19"/>
        </w:rPr>
        <w:t>Condições:</w:t>
      </w:r>
      <w:r>
        <w:rPr>
          <w:color w:val="282828"/>
          <w:sz w:val="19"/>
        </w:rPr>
        <w:t xml:space="preserve"> Choque cardiogênico e estenose aórtica severa.</w:t>
      </w:r>
    </w:p>
    <w:p>
      <w:pPr>
        <w:spacing w:after="200"/>
      </w:pPr>
    </w:p>
    <w:p>
      <w:pPr>
        <w:keepNext/>
        <w:spacing w:before="280" w:after="60"/>
      </w:pPr>
      <w:r>
        <w:rPr>
          <w:b/>
          <w:color w:val="1B365D"/>
          <w:sz w:val="28"/>
        </w:rPr>
        <w:t>290. Nimesulida</w:t>
      </w:r>
    </w:p>
    <w:p>
      <w:pPr>
        <w:keepNext/>
        <w:spacing w:before="80" w:after="40"/>
      </w:pPr>
      <w:r>
        <w:rPr>
          <w:b/>
          <w:color w:val="2C5E8A"/>
          <w:sz w:val="22"/>
        </w:rPr>
        <w:t>Apresentações Disponíveis</w:t>
      </w:r>
    </w:p>
    <w:p>
      <w:pPr>
        <w:pStyle w:val="ListBullet"/>
        <w:spacing w:before="0" w:after="20"/>
      </w:pPr>
      <w:r>
        <w:rPr>
          <w:color w:val="282828"/>
          <w:sz w:val="20"/>
        </w:rPr>
        <w:t>Gotas 50 mg/mL (1 gota = 2,5 mg)</w:t>
      </w:r>
    </w:p>
    <w:p>
      <w:pPr>
        <w:pStyle w:val="ListBullet"/>
        <w:spacing w:before="0" w:after="20"/>
      </w:pPr>
      <w:r>
        <w:rPr>
          <w:color w:val="282828"/>
          <w:sz w:val="20"/>
        </w:rPr>
        <w:t>Suspensão oral 10 mg/mL (50 mg/5 mL)</w:t>
      </w:r>
    </w:p>
    <w:p>
      <w:pPr>
        <w:pStyle w:val="ListBullet"/>
        <w:spacing w:before="0" w:after="20"/>
      </w:pPr>
      <w:r>
        <w:rPr>
          <w:color w:val="282828"/>
          <w:sz w:val="20"/>
        </w:rPr>
        <w:t>Comprimidos 100 mg (para &gt; 12 anos)</w:t>
      </w:r>
    </w:p>
    <w:p>
      <w:pPr>
        <w:keepNext/>
        <w:spacing w:before="120" w:after="40"/>
      </w:pPr>
      <w:r>
        <w:rPr>
          <w:b/>
          <w:color w:val="2C5E8A"/>
          <w:sz w:val="22"/>
        </w:rPr>
        <w:t>Indicações e Linha de Tratamento</w:t>
      </w:r>
    </w:p>
    <w:p>
      <w:pPr>
        <w:spacing w:before="0" w:after="80"/>
      </w:pPr>
      <w:r>
        <w:rPr>
          <w:color w:val="282828"/>
          <w:sz w:val="20"/>
        </w:rPr>
        <w:t>Anti-inflamatório não esteroidal inibidor preferencial da COX-2. Indicado no alívio de dor inflamatória aguda e febre refratária em adolescentes a partir de 12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e Inflamação Aguda — Adolescentes ≥ 12 anos (VO)</w:t>
            </w:r>
          </w:p>
        </w:tc>
        <w:tc>
          <w:tcPr>
            <w:tcW w:type="dxa" w:w="3888"/>
            <w:shd w:fill="FFFFFF"/>
            <w:tcMar>
              <w:top w:w="100" w:type="dxa"/>
              <w:bottom w:w="100" w:type="dxa"/>
              <w:left w:w="140" w:type="dxa"/>
              <w:right w:w="140" w:type="dxa"/>
            </w:tcMar>
          </w:tcPr>
          <w:p>
            <w:pPr>
              <w:spacing w:before="0" w:after="0"/>
            </w:pPr>
            <w:r>
              <w:rPr>
                <w:color w:val="282828"/>
                <w:sz w:val="18"/>
              </w:rPr>
              <w:t>50 a 100 mg a cada 12 horas (ou 2 a 3 mg/kg/dia dividido a cada 12h) após as refeições</w:t>
            </w:r>
          </w:p>
        </w:tc>
        <w:tc>
          <w:tcPr>
            <w:tcW w:type="dxa" w:w="3168"/>
            <w:shd w:fill="FFFFFF"/>
            <w:tcMar>
              <w:top w:w="100" w:type="dxa"/>
              <w:bottom w:w="100" w:type="dxa"/>
              <w:left w:w="140" w:type="dxa"/>
              <w:right w:w="140" w:type="dxa"/>
            </w:tcMar>
          </w:tcPr>
          <w:p>
            <w:pPr>
              <w:spacing w:before="0" w:after="0"/>
            </w:pPr>
            <w:r>
              <w:rPr>
                <w:color w:val="282828"/>
                <w:sz w:val="18"/>
              </w:rPr>
              <w:t>Duração máxima estrita de 5 a 7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PEDIÁTRICA ABSOLUTA EM MENORES DE 12 ANOS (ANVISA / EMA):</w:t>
      </w:r>
      <w:r>
        <w:rPr>
          <w:color w:val="282828"/>
          <w:sz w:val="19"/>
        </w:rPr>
        <w:t xml:space="preserve"> Estritamente contraindicada para crianças menores de 12 anos de idade devido ao risco elevado e imprevisível de Hepatotoxicidade Fulminante Aguda fatal com necrose hepática maciça.</w:t>
      </w:r>
    </w:p>
    <w:p>
      <w:pPr>
        <w:pStyle w:val="ListBullet"/>
        <w:spacing w:before="0" w:after="20"/>
      </w:pPr>
      <w:r>
        <w:rPr>
          <w:b/>
          <w:color w:val="282828"/>
          <w:sz w:val="19"/>
        </w:rPr>
        <w:t>Condições:</w:t>
      </w:r>
      <w:r>
        <w:rPr>
          <w:color w:val="282828"/>
          <w:sz w:val="19"/>
        </w:rPr>
        <w:t xml:space="preserve"> Insuficiência hepática, hepatopatias prévias e suspeita de dengue.</w:t>
      </w:r>
    </w:p>
    <w:p>
      <w:pPr>
        <w:spacing w:after="200"/>
      </w:pPr>
    </w:p>
    <w:p>
      <w:pPr>
        <w:keepNext/>
        <w:spacing w:before="280" w:after="60"/>
      </w:pPr>
      <w:r>
        <w:rPr>
          <w:b/>
          <w:color w:val="1B365D"/>
          <w:sz w:val="28"/>
        </w:rPr>
        <w:t>291. Nistatina</w:t>
      </w:r>
    </w:p>
    <w:p>
      <w:pPr>
        <w:keepNext/>
        <w:spacing w:before="80" w:after="40"/>
      </w:pPr>
      <w:r>
        <w:rPr>
          <w:b/>
          <w:color w:val="2C5E8A"/>
          <w:sz w:val="22"/>
        </w:rPr>
        <w:t>Apresentações Disponíveis</w:t>
      </w:r>
    </w:p>
    <w:p>
      <w:pPr>
        <w:pStyle w:val="ListBullet"/>
        <w:spacing w:before="0" w:after="20"/>
      </w:pPr>
      <w:r>
        <w:rPr>
          <w:color w:val="282828"/>
          <w:sz w:val="20"/>
        </w:rPr>
        <w:t>Suspensão oral 100.000 UI/mL</w:t>
      </w:r>
    </w:p>
    <w:p>
      <w:pPr>
        <w:pStyle w:val="ListBullet"/>
        <w:spacing w:before="0" w:after="20"/>
      </w:pPr>
      <w:r>
        <w:rPr>
          <w:color w:val="282828"/>
          <w:sz w:val="20"/>
        </w:rPr>
        <w:t>Creme dermatológico 100.000 UI/g</w:t>
      </w:r>
    </w:p>
    <w:p>
      <w:pPr>
        <w:pStyle w:val="ListBullet"/>
        <w:spacing w:before="0" w:after="20"/>
      </w:pPr>
      <w:r>
        <w:rPr>
          <w:color w:val="282828"/>
          <w:sz w:val="20"/>
        </w:rPr>
        <w:t>Creme vaginal 25.000 UI/g</w:t>
      </w:r>
    </w:p>
    <w:p>
      <w:pPr>
        <w:keepNext/>
        <w:spacing w:before="120" w:after="40"/>
      </w:pPr>
      <w:r>
        <w:rPr>
          <w:b/>
          <w:color w:val="2C5E8A"/>
          <w:sz w:val="22"/>
        </w:rPr>
        <w:t>Indicações e Linha de Tratamento</w:t>
      </w:r>
    </w:p>
    <w:p>
      <w:pPr>
        <w:spacing w:before="0" w:after="80"/>
      </w:pPr>
      <w:r>
        <w:rPr>
          <w:color w:val="282828"/>
          <w:sz w:val="20"/>
        </w:rPr>
        <w:t>Antifúngico polieno tópico não absorvível pelo trato gastrointestinal. Primeira linha no tratamento e profilaxia da Candidíase Oral (monilíase / sapinho) em recém-nascidos e lactentes, e dermatite de fraldas por Candida albicans.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Candidíase Oral (Sapinho) — Recém-Nascidos e Lactentes (VO)</w:t>
            </w:r>
          </w:p>
        </w:tc>
        <w:tc>
          <w:tcPr>
            <w:tcW w:type="dxa" w:w="3888"/>
            <w:shd w:fill="FFFFFF"/>
            <w:tcMar>
              <w:top w:w="100" w:type="dxa"/>
              <w:bottom w:w="100" w:type="dxa"/>
              <w:left w:w="140" w:type="dxa"/>
              <w:right w:w="140" w:type="dxa"/>
            </w:tcMar>
          </w:tcPr>
          <w:p>
            <w:pPr>
              <w:spacing w:before="0" w:after="0"/>
            </w:pPr>
            <w:r>
              <w:rPr>
                <w:color w:val="282828"/>
                <w:sz w:val="18"/>
              </w:rPr>
              <w:t>100.000 a 200.000 UI (1 a 2 mL) 4 vezes ao dia (a cada 6 horas) após as mamadas por 7 a 14 dias.</w:t>
            </w:r>
          </w:p>
        </w:tc>
        <w:tc>
          <w:tcPr>
            <w:tcW w:type="dxa" w:w="3168"/>
            <w:shd w:fill="FFFFFF"/>
            <w:tcMar>
              <w:top w:w="100" w:type="dxa"/>
              <w:bottom w:w="100" w:type="dxa"/>
              <w:left w:w="140" w:type="dxa"/>
              <w:right w:w="140" w:type="dxa"/>
            </w:tcMar>
          </w:tcPr>
          <w:p>
            <w:pPr>
              <w:spacing w:before="0" w:after="0"/>
            </w:pPr>
            <w:r>
              <w:rPr>
                <w:color w:val="282828"/>
                <w:sz w:val="18"/>
              </w:rPr>
              <w:t>Instilar metade da dose em cada lado da boca com conta-gotas e bochechar/espalhar na mucosa oral. Manter por 48h após o desaparecimento dos sintomas.</w:t>
            </w:r>
          </w:p>
        </w:tc>
      </w:tr>
      <w:tr>
        <w:tc>
          <w:tcPr>
            <w:tcW w:type="dxa" w:w="2880"/>
            <w:shd w:fill="F7F9FB"/>
            <w:tcMar>
              <w:top w:w="100" w:type="dxa"/>
              <w:bottom w:w="100" w:type="dxa"/>
              <w:left w:w="140" w:type="dxa"/>
              <w:right w:w="140" w:type="dxa"/>
            </w:tcMar>
          </w:tcPr>
          <w:p>
            <w:pPr>
              <w:spacing w:before="0" w:after="0"/>
            </w:pPr>
            <w:r>
              <w:rPr>
                <w:b/>
                <w:color w:val="282828"/>
                <w:sz w:val="18"/>
              </w:rPr>
              <w:t>Crianças Maiores e Imunodeprimidos (VO)</w:t>
            </w:r>
          </w:p>
        </w:tc>
        <w:tc>
          <w:tcPr>
            <w:tcW w:type="dxa" w:w="3888"/>
            <w:shd w:fill="F7F9FB"/>
            <w:tcMar>
              <w:top w:w="100" w:type="dxa"/>
              <w:bottom w:w="100" w:type="dxa"/>
              <w:left w:w="140" w:type="dxa"/>
              <w:right w:w="140" w:type="dxa"/>
            </w:tcMar>
          </w:tcPr>
          <w:p>
            <w:pPr>
              <w:spacing w:before="0" w:after="0"/>
            </w:pPr>
            <w:r>
              <w:rPr>
                <w:color w:val="282828"/>
                <w:sz w:val="18"/>
              </w:rPr>
              <w:t>400.000 a 600.000 UI (4 a 6 mL) 4 vezes ao dia</w:t>
            </w:r>
          </w:p>
        </w:tc>
        <w:tc>
          <w:tcPr>
            <w:tcW w:type="dxa" w:w="3168"/>
            <w:shd w:fill="F7F9FB"/>
            <w:tcMar>
              <w:top w:w="100" w:type="dxa"/>
              <w:bottom w:w="100" w:type="dxa"/>
              <w:left w:w="140" w:type="dxa"/>
              <w:right w:w="140" w:type="dxa"/>
            </w:tcMar>
          </w:tcPr>
          <w:p>
            <w:pPr>
              <w:spacing w:before="0" w:after="0"/>
            </w:pPr>
            <w:r>
              <w:rPr>
                <w:color w:val="282828"/>
                <w:sz w:val="18"/>
              </w:rPr>
              <w:t>Bochechar e reter na boca antes de engolir.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nistatina.</w:t>
      </w:r>
    </w:p>
    <w:p>
      <w:pPr>
        <w:pStyle w:val="ListBullet"/>
        <w:spacing w:before="0" w:after="20"/>
      </w:pPr>
      <w:r>
        <w:rPr>
          <w:b/>
          <w:color w:val="282828"/>
          <w:sz w:val="19"/>
        </w:rPr>
        <w:t>Segurança:</w:t>
      </w:r>
      <w:r>
        <w:rPr>
          <w:color w:val="282828"/>
          <w:sz w:val="19"/>
        </w:rPr>
        <w:t xml:space="preserve"> Ausência total de absorção sistêmica gastrointestinal; excelente perfil de tolerabilidade no neonato.</w:t>
      </w:r>
    </w:p>
    <w:p>
      <w:pPr>
        <w:spacing w:after="200"/>
      </w:pPr>
    </w:p>
    <w:p>
      <w:pPr>
        <w:keepNext/>
        <w:spacing w:before="280" w:after="60"/>
      </w:pPr>
      <w:r>
        <w:rPr>
          <w:b/>
          <w:color w:val="1B365D"/>
          <w:sz w:val="28"/>
        </w:rPr>
        <w:t>292. Nistatina + Óxido de zinco</w:t>
      </w:r>
    </w:p>
    <w:p>
      <w:pPr>
        <w:keepNext/>
        <w:spacing w:before="80" w:after="40"/>
      </w:pPr>
      <w:r>
        <w:rPr>
          <w:b/>
          <w:color w:val="2C5E8A"/>
          <w:sz w:val="22"/>
        </w:rPr>
        <w:t>Apresentações Disponíveis</w:t>
      </w:r>
    </w:p>
    <w:p>
      <w:pPr>
        <w:pStyle w:val="ListBullet"/>
        <w:spacing w:before="0" w:after="20"/>
      </w:pPr>
      <w:r>
        <w:rPr>
          <w:color w:val="282828"/>
          <w:sz w:val="20"/>
        </w:rPr>
        <w:t>Pomada dermatológica 100.000 UI/g + 200 mg/g</w:t>
      </w:r>
    </w:p>
    <w:p>
      <w:pPr>
        <w:keepNext/>
        <w:spacing w:before="120" w:after="40"/>
      </w:pPr>
      <w:r>
        <w:rPr>
          <w:b/>
          <w:color w:val="2C5E8A"/>
          <w:sz w:val="22"/>
        </w:rPr>
        <w:t>Indicações e Linha de Tratamento</w:t>
      </w:r>
    </w:p>
    <w:p>
      <w:pPr>
        <w:spacing w:before="0" w:after="80"/>
      </w:pPr>
      <w:r>
        <w:rPr>
          <w:color w:val="282828"/>
          <w:sz w:val="20"/>
        </w:rPr>
        <w:t>Associação de antifúngico tópico não absorvível com agente protetor de barreira e cicatrizante adstringente. Primeira linha padrão-ouro no tratamento da Dermatite das Fraldas Complicada por Candidíase (eritema confluente vermelho-vivo com lesões satélites papulopustulosas e acometimento de dobras).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Dermatite de Fraldas com Candidíase (Tópico)</w:t>
            </w:r>
          </w:p>
        </w:tc>
        <w:tc>
          <w:tcPr>
            <w:tcW w:type="dxa" w:w="3888"/>
            <w:shd w:fill="FFFFFF"/>
            <w:tcMar>
              <w:top w:w="100" w:type="dxa"/>
              <w:bottom w:w="100" w:type="dxa"/>
              <w:left w:w="140" w:type="dxa"/>
              <w:right w:w="140" w:type="dxa"/>
            </w:tcMar>
          </w:tcPr>
          <w:p>
            <w:pPr>
              <w:spacing w:before="0" w:after="0"/>
            </w:pPr>
            <w:r>
              <w:rPr>
                <w:color w:val="282828"/>
                <w:sz w:val="18"/>
              </w:rPr>
              <w:t>Aplicar camada generosa sobre toda a área afetada e dobras a cada troca de fraldas após higiene cuidadosa com água morna e secagem sem fricção.</w:t>
            </w:r>
          </w:p>
        </w:tc>
        <w:tc>
          <w:tcPr>
            <w:tcW w:type="dxa" w:w="3168"/>
            <w:shd w:fill="FFFFFF"/>
            <w:tcMar>
              <w:top w:w="100" w:type="dxa"/>
              <w:bottom w:w="100" w:type="dxa"/>
              <w:left w:w="140" w:type="dxa"/>
              <w:right w:w="140" w:type="dxa"/>
            </w:tcMar>
          </w:tcPr>
          <w:p>
            <w:pPr>
              <w:spacing w:before="0" w:after="0"/>
            </w:pPr>
            <w:r>
              <w:rPr>
                <w:color w:val="282828"/>
                <w:sz w:val="18"/>
              </w:rPr>
              <w:t>Manter o tratamento por 7 a 10 dias (mínimo 3 dias após a cura clínica completa).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da fórmula.</w:t>
      </w:r>
    </w:p>
    <w:p>
      <w:pPr>
        <w:pStyle w:val="ListBullet"/>
        <w:spacing w:before="0" w:after="20"/>
      </w:pPr>
      <w:r>
        <w:rPr>
          <w:b/>
          <w:color w:val="282828"/>
          <w:sz w:val="19"/>
        </w:rPr>
        <w:t>Aplicação:</w:t>
      </w:r>
      <w:r>
        <w:rPr>
          <w:color w:val="282828"/>
          <w:sz w:val="19"/>
        </w:rPr>
        <w:t xml:space="preserve"> Uso tópico exclusivo na pele (não usar em mucosas orais ou oftálmicas).</w:t>
      </w:r>
    </w:p>
    <w:p>
      <w:pPr>
        <w:spacing w:after="200"/>
      </w:pPr>
    </w:p>
    <w:p>
      <w:pPr>
        <w:keepNext/>
        <w:spacing w:before="280" w:after="60"/>
      </w:pPr>
      <w:r>
        <w:rPr>
          <w:b/>
          <w:color w:val="1B365D"/>
          <w:sz w:val="28"/>
        </w:rPr>
        <w:t>293. Nitazoxanida</w:t>
      </w:r>
    </w:p>
    <w:p>
      <w:pPr>
        <w:keepNext/>
        <w:spacing w:before="80" w:after="40"/>
      </w:pPr>
      <w:r>
        <w:rPr>
          <w:b/>
          <w:color w:val="2C5E8A"/>
          <w:sz w:val="22"/>
        </w:rPr>
        <w:t>Apresentações Disponíveis</w:t>
      </w:r>
    </w:p>
    <w:p>
      <w:pPr>
        <w:pStyle w:val="ListBullet"/>
        <w:spacing w:before="0" w:after="20"/>
      </w:pPr>
      <w:r>
        <w:rPr>
          <w:color w:val="282828"/>
          <w:sz w:val="20"/>
        </w:rPr>
        <w:t>Pó para suspensão oral 20 mg/mL (100 mg/5 mL)</w:t>
      </w:r>
    </w:p>
    <w:p>
      <w:pPr>
        <w:pStyle w:val="ListBullet"/>
        <w:spacing w:before="0" w:after="20"/>
      </w:pPr>
      <w:r>
        <w:rPr>
          <w:color w:val="282828"/>
          <w:sz w:val="20"/>
        </w:rPr>
        <w:t>Comprimidos revestidos 500 mg</w:t>
      </w:r>
    </w:p>
    <w:p>
      <w:pPr>
        <w:keepNext/>
        <w:spacing w:before="120" w:after="40"/>
      </w:pPr>
      <w:r>
        <w:rPr>
          <w:b/>
          <w:color w:val="2C5E8A"/>
          <w:sz w:val="22"/>
        </w:rPr>
        <w:t>Indicações e Linha de Tratamento</w:t>
      </w:r>
    </w:p>
    <w:p>
      <w:pPr>
        <w:spacing w:before="0" w:after="80"/>
      </w:pPr>
      <w:r>
        <w:rPr>
          <w:color w:val="282828"/>
          <w:sz w:val="20"/>
        </w:rPr>
        <w:t>Antiparasitário sintético de amplo espectro da classe das tiazolidas (inibe a enzima piruvato-ferredoxina oxidorredutase). Primeira linha no tratamento da Criptosporidíase (Cryptosporidium parvum) em imunocompetentes, Giardíase e parasitoses intestinais múltiplas (Ascaris, Giardia, Entamoeba, Enterobius) em crianças ≥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Parasitoses Múltiplas / Giardíase / Criptosporidíase (VO)</w:t>
            </w:r>
          </w:p>
        </w:tc>
        <w:tc>
          <w:tcPr>
            <w:tcW w:type="dxa" w:w="3888"/>
            <w:shd w:fill="FFFFFF"/>
            <w:tcMar>
              <w:top w:w="100" w:type="dxa"/>
              <w:bottom w:w="100" w:type="dxa"/>
              <w:left w:w="140" w:type="dxa"/>
              <w:right w:w="140" w:type="dxa"/>
            </w:tcMar>
          </w:tcPr>
          <w:p>
            <w:pPr>
              <w:spacing w:before="0" w:after="0"/>
            </w:pPr>
            <w:r>
              <w:rPr>
                <w:color w:val="282828"/>
                <w:sz w:val="18"/>
              </w:rPr>
              <w:t>Crianças de 1 a 3 anos: 100 mg (5 mL) a cada 12 horas por 3 dias consecutivos. Crianças de 4 a 11 anos: 200 mg (10 mL) a cada 12 horas por 3 dias. Crianças ≥ 12 anos e Adolescentes: 500 mg (1 comprimido) a cada 12 horas por 3 dias.</w:t>
            </w:r>
          </w:p>
        </w:tc>
        <w:tc>
          <w:tcPr>
            <w:tcW w:type="dxa" w:w="3168"/>
            <w:shd w:fill="FFFFFF"/>
            <w:tcMar>
              <w:top w:w="100" w:type="dxa"/>
              <w:bottom w:w="100" w:type="dxa"/>
              <w:left w:w="140" w:type="dxa"/>
              <w:right w:w="140" w:type="dxa"/>
            </w:tcMar>
          </w:tcPr>
          <w:p>
            <w:pPr>
              <w:spacing w:before="0" w:after="0"/>
            </w:pPr>
            <w:r>
              <w:rPr>
                <w:color w:val="282828"/>
                <w:sz w:val="18"/>
              </w:rPr>
              <w:t>OBRIGATÓRIO administrar junto com alimentos para garantir absorção adequada e reduzir náuseas.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1 ano de idade.</w:t>
      </w:r>
    </w:p>
    <w:p>
      <w:pPr>
        <w:pStyle w:val="ListBullet"/>
        <w:spacing w:before="0" w:after="20"/>
      </w:pPr>
      <w:r>
        <w:rPr>
          <w:b/>
          <w:color w:val="282828"/>
          <w:sz w:val="19"/>
        </w:rPr>
        <w:t>Condições:</w:t>
      </w:r>
      <w:r>
        <w:rPr>
          <w:color w:val="282828"/>
          <w:sz w:val="19"/>
        </w:rPr>
        <w:t xml:space="preserve"> Doença hepática ou renal grave.</w:t>
      </w:r>
    </w:p>
    <w:p>
      <w:pPr>
        <w:pStyle w:val="ListBullet"/>
        <w:spacing w:before="0" w:after="20"/>
      </w:pPr>
      <w:r>
        <w:rPr>
          <w:b/>
          <w:color w:val="282828"/>
          <w:sz w:val="19"/>
        </w:rPr>
        <w:t>Coloração:</w:t>
      </w:r>
      <w:r>
        <w:rPr>
          <w:color w:val="282828"/>
          <w:sz w:val="19"/>
        </w:rPr>
        <w:t xml:space="preserve"> Pode causar coloração amarelada intensa ou esverdeada benigna da urina e escleras.</w:t>
      </w:r>
    </w:p>
    <w:p>
      <w:pPr>
        <w:spacing w:after="200"/>
      </w:pPr>
    </w:p>
    <w:p>
      <w:pPr>
        <w:keepNext/>
        <w:spacing w:before="280" w:after="60"/>
      </w:pPr>
      <w:r>
        <w:rPr>
          <w:b/>
          <w:color w:val="1B365D"/>
          <w:sz w:val="28"/>
        </w:rPr>
        <w:t>294. Nitrofurantoína</w:t>
      </w:r>
    </w:p>
    <w:p>
      <w:pPr>
        <w:keepNext/>
        <w:spacing w:before="80" w:after="40"/>
      </w:pPr>
      <w:r>
        <w:rPr>
          <w:b/>
          <w:color w:val="2C5E8A"/>
          <w:sz w:val="22"/>
        </w:rPr>
        <w:t>Apresentações Disponíveis</w:t>
      </w:r>
    </w:p>
    <w:p>
      <w:pPr>
        <w:pStyle w:val="ListBullet"/>
        <w:spacing w:before="0" w:after="20"/>
      </w:pPr>
      <w:r>
        <w:rPr>
          <w:color w:val="282828"/>
          <w:sz w:val="20"/>
        </w:rPr>
        <w:t>Suspensão oral 25 mg/5 mL (5 mg/mL)</w:t>
      </w:r>
    </w:p>
    <w:p>
      <w:pPr>
        <w:pStyle w:val="ListBullet"/>
        <w:spacing w:before="0" w:after="20"/>
      </w:pPr>
      <w:r>
        <w:rPr>
          <w:color w:val="282828"/>
          <w:sz w:val="20"/>
        </w:rPr>
        <w:t>Cápsulas 100 mg</w:t>
      </w:r>
    </w:p>
    <w:p>
      <w:pPr>
        <w:keepNext/>
        <w:spacing w:before="120" w:after="40"/>
      </w:pPr>
      <w:r>
        <w:rPr>
          <w:b/>
          <w:color w:val="2C5E8A"/>
          <w:sz w:val="22"/>
        </w:rPr>
        <w:t>Indicações e Linha de Tratamento</w:t>
      </w:r>
    </w:p>
    <w:p>
      <w:pPr>
        <w:spacing w:before="0" w:after="80"/>
      </w:pPr>
      <w:r>
        <w:rPr>
          <w:color w:val="282828"/>
          <w:sz w:val="20"/>
        </w:rPr>
        <w:t>Antimicrobiano bactericida sintético urinário com múltiplos mecanismos intracelulares e baixa taxa de resistência. Primeira linha no tratamento e quimioprofilaxia de Infecções do Trato Urinário baixas (Cistites não complicadas) causadas por E. coli e Enterococos a partir de 1 mês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Cistite Bacteriana Aguda (VO)</w:t>
            </w:r>
          </w:p>
        </w:tc>
        <w:tc>
          <w:tcPr>
            <w:tcW w:type="dxa" w:w="3888"/>
            <w:shd w:fill="FFFFFF"/>
            <w:tcMar>
              <w:top w:w="100" w:type="dxa"/>
              <w:bottom w:w="100" w:type="dxa"/>
              <w:left w:w="140" w:type="dxa"/>
              <w:right w:w="140" w:type="dxa"/>
            </w:tcMar>
          </w:tcPr>
          <w:p>
            <w:pPr>
              <w:spacing w:before="0" w:after="0"/>
            </w:pPr>
            <w:r>
              <w:rPr>
                <w:color w:val="282828"/>
                <w:sz w:val="18"/>
              </w:rPr>
              <w:t>5 a 7 mg/kg/dia dividido a cada 6 horas por 7 dias (Máx: 400 mg/dia)</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 ou leite para melhorar a tolerabilidade e absorção.</w:t>
            </w:r>
          </w:p>
        </w:tc>
      </w:tr>
      <w:tr>
        <w:tc>
          <w:tcPr>
            <w:tcW w:type="dxa" w:w="2880"/>
            <w:shd w:fill="F7F9FB"/>
            <w:tcMar>
              <w:top w:w="100" w:type="dxa"/>
              <w:bottom w:w="100" w:type="dxa"/>
              <w:left w:w="140" w:type="dxa"/>
              <w:right w:w="140" w:type="dxa"/>
            </w:tcMar>
          </w:tcPr>
          <w:p>
            <w:pPr>
              <w:spacing w:before="0" w:after="0"/>
            </w:pPr>
            <w:r>
              <w:rPr>
                <w:b/>
                <w:color w:val="282828"/>
                <w:sz w:val="18"/>
              </w:rPr>
              <w:t>Quimioprofilaxia de ITU Recorrente (VO)</w:t>
            </w:r>
          </w:p>
        </w:tc>
        <w:tc>
          <w:tcPr>
            <w:tcW w:type="dxa" w:w="3888"/>
            <w:shd w:fill="F7F9FB"/>
            <w:tcMar>
              <w:top w:w="100" w:type="dxa"/>
              <w:bottom w:w="100" w:type="dxa"/>
              <w:left w:w="140" w:type="dxa"/>
              <w:right w:w="140" w:type="dxa"/>
            </w:tcMar>
          </w:tcPr>
          <w:p>
            <w:pPr>
              <w:spacing w:before="0" w:after="0"/>
            </w:pPr>
            <w:r>
              <w:rPr>
                <w:color w:val="282828"/>
                <w:sz w:val="18"/>
              </w:rPr>
              <w:t>1 a 2 mg/kg/dia em dose única diária noturna ao deitar</w:t>
            </w:r>
          </w:p>
        </w:tc>
        <w:tc>
          <w:tcPr>
            <w:tcW w:type="dxa" w:w="3168"/>
            <w:shd w:fill="F7F9FB"/>
            <w:tcMar>
              <w:top w:w="100" w:type="dxa"/>
              <w:bottom w:w="100" w:type="dxa"/>
              <w:left w:w="140" w:type="dxa"/>
              <w:right w:w="140" w:type="dxa"/>
            </w:tcMar>
          </w:tcPr>
          <w:p>
            <w:pPr>
              <w:spacing w:before="0" w:after="0"/>
            </w:pPr>
            <w:r>
              <w:rPr>
                <w:color w:val="282828"/>
                <w:sz w:val="18"/>
              </w:rPr>
              <w:t>Manutenção por 6 a 12 meses conforme indicação urológica/nefrológica.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NEONATAL E DEFICIÊNCIA DE G6PD:</w:t>
      </w:r>
      <w:r>
        <w:rPr>
          <w:color w:val="282828"/>
          <w:sz w:val="19"/>
        </w:rPr>
        <w:t xml:space="preserve"> Contraindicada em menores de 1 mês de idade e em portadores de deficiência de G6PD devido ao alto risco de anemia hemolítica por imaturidade enzimática eritrocitária.</w:t>
      </w:r>
    </w:p>
    <w:p>
      <w:pPr>
        <w:pStyle w:val="ListBullet"/>
        <w:spacing w:before="0" w:after="20"/>
      </w:pPr>
      <w:r>
        <w:rPr>
          <w:b/>
          <w:color w:val="282828"/>
          <w:sz w:val="19"/>
        </w:rPr>
        <w:t>Ineficácia na Pielonefrite:</w:t>
      </w:r>
      <w:r>
        <w:rPr>
          <w:color w:val="282828"/>
          <w:sz w:val="19"/>
        </w:rPr>
        <w:t xml:space="preserve"> ESTRITAMENTE CONTRAINDICADA NO TRATAMENTO DE PIELONEFRITE OU SEPSE URINÁRIA (não atinge níveis terapêuticos no parênquima renal ou corrente sanguínea).</w:t>
      </w:r>
    </w:p>
    <w:p>
      <w:pPr>
        <w:spacing w:after="200"/>
      </w:pPr>
    </w:p>
    <w:p>
      <w:pPr>
        <w:keepNext/>
        <w:spacing w:before="280" w:after="60"/>
      </w:pPr>
      <w:r>
        <w:rPr>
          <w:b/>
          <w:color w:val="1B365D"/>
          <w:sz w:val="28"/>
        </w:rPr>
        <w:t>295. Nitroglicerina</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para infusão 5 mg/mL (ampolas 5 mL = 25 mg e 10 mL = 50 mg)</w:t>
      </w:r>
    </w:p>
    <w:p>
      <w:pPr>
        <w:pStyle w:val="ListBullet"/>
        <w:spacing w:before="0" w:after="20"/>
      </w:pPr>
      <w:r>
        <w:rPr>
          <w:color w:val="282828"/>
          <w:sz w:val="20"/>
        </w:rPr>
        <w:t>Comprimidos sublinguais 0,4 mg</w:t>
      </w:r>
    </w:p>
    <w:p>
      <w:pPr>
        <w:keepNext/>
        <w:spacing w:before="120" w:after="40"/>
      </w:pPr>
      <w:r>
        <w:rPr>
          <w:b/>
          <w:color w:val="2C5E8A"/>
          <w:sz w:val="22"/>
        </w:rPr>
        <w:t>Indicações e Linha de Tratamento</w:t>
      </w:r>
    </w:p>
    <w:p>
      <w:pPr>
        <w:spacing w:before="0" w:after="80"/>
      </w:pPr>
      <w:r>
        <w:rPr>
          <w:color w:val="282828"/>
          <w:sz w:val="20"/>
        </w:rPr>
        <w:t>Vasodilatador venoso predominante doador de óxido nítrico (reduz a pré-carga cardíaca e a pressão capilar pulmonar). Primeira linha no Edema Agudo de Pulmão Cardiogênico com hipertensão arterial, insuficiência cardíaca congestiva descompensada e pós-operatório de cirurgia cardíaca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Edema Pulmonar Cardiogênico / Insuficiência Cardíaca (IV Contínuo)</w:t>
            </w:r>
          </w:p>
        </w:tc>
        <w:tc>
          <w:tcPr>
            <w:tcW w:type="dxa" w:w="3888"/>
            <w:shd w:fill="FFFFFF"/>
            <w:tcMar>
              <w:top w:w="100" w:type="dxa"/>
              <w:bottom w:w="100" w:type="dxa"/>
              <w:left w:w="140" w:type="dxa"/>
              <w:right w:w="140" w:type="dxa"/>
            </w:tcMar>
          </w:tcPr>
          <w:p>
            <w:pPr>
              <w:spacing w:before="0" w:after="0"/>
            </w:pPr>
            <w:r>
              <w:rPr>
                <w:color w:val="282828"/>
                <w:sz w:val="18"/>
              </w:rPr>
              <w:t>0,25 a 0,5 mcg/kg/minuto em infusão contínua em bomba. Titular a cada 5 a 10 minutos conforme PA e débito urinário até 1 a 5 mcg/kg/minuto (Máx: 10 mcg/kg/min).</w:t>
            </w:r>
          </w:p>
        </w:tc>
        <w:tc>
          <w:tcPr>
            <w:tcW w:type="dxa" w:w="3168"/>
            <w:shd w:fill="FFFFFF"/>
            <w:tcMar>
              <w:top w:w="100" w:type="dxa"/>
              <w:bottom w:w="100" w:type="dxa"/>
              <w:left w:w="140" w:type="dxa"/>
              <w:right w:w="140" w:type="dxa"/>
            </w:tcMar>
          </w:tcPr>
          <w:p>
            <w:pPr>
              <w:spacing w:before="0" w:after="0"/>
            </w:pPr>
            <w:r>
              <w:rPr>
                <w:color w:val="282828"/>
                <w:sz w:val="18"/>
              </w:rPr>
              <w:t>Preparo exclusivo em frasco de vidro ou polietileno com equipo especial sem PVC (o PVC adsorve até 80% do fármaco).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Hipotensão arterial grave (PAS &lt; percentil 5 para idade), choque cardiogênico com hipovolemia, hipertensão intracraniana e uso concomitante de inibidores da PDE-5 (sildenafila).</w:t>
      </w:r>
    </w:p>
    <w:p>
      <w:pPr>
        <w:spacing w:after="200"/>
      </w:pPr>
    </w:p>
    <w:p>
      <w:pPr>
        <w:keepNext/>
        <w:spacing w:before="280" w:after="60"/>
      </w:pPr>
      <w:r>
        <w:rPr>
          <w:b/>
          <w:color w:val="1B365D"/>
          <w:sz w:val="28"/>
        </w:rPr>
        <w:t>296. Nitroprussiato de sódio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 mg com diluente estéril</w:t>
      </w:r>
    </w:p>
    <w:p>
      <w:pPr>
        <w:keepNext/>
        <w:spacing w:before="120" w:after="40"/>
      </w:pPr>
      <w:r>
        <w:rPr>
          <w:b/>
          <w:color w:val="2C5E8A"/>
          <w:sz w:val="22"/>
        </w:rPr>
        <w:t>Indicações e Linha de Tratamento</w:t>
      </w:r>
    </w:p>
    <w:p>
      <w:pPr>
        <w:spacing w:before="0" w:after="80"/>
      </w:pPr>
      <w:r>
        <w:rPr>
          <w:color w:val="282828"/>
          <w:sz w:val="20"/>
        </w:rPr>
        <w:t>Vasodilatador arterial e venoso direto potente de ação imediata (segundos) e ultracurta. Primeira linha no tratamento da Emergência Hipertensiva pediátrica grave (encefalopatia hipertensiva, crise renal da esclerodermia, dissecção aórtica) e redução imediata de pós-carga em choque cardiogênico grave.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Pediátrica (IV Contínuo)</w:t>
            </w:r>
          </w:p>
        </w:tc>
        <w:tc>
          <w:tcPr>
            <w:tcW w:type="dxa" w:w="3888"/>
            <w:shd w:fill="FFFFFF"/>
            <w:tcMar>
              <w:top w:w="100" w:type="dxa"/>
              <w:bottom w:w="100" w:type="dxa"/>
              <w:left w:w="140" w:type="dxa"/>
              <w:right w:w="140" w:type="dxa"/>
            </w:tcMar>
          </w:tcPr>
          <w:p>
            <w:pPr>
              <w:spacing w:before="0" w:after="0"/>
            </w:pPr>
            <w:r>
              <w:rPr>
                <w:color w:val="282828"/>
                <w:sz w:val="18"/>
              </w:rPr>
              <w:t>0,3 a 0,5 mcg/kg/minuto em infusão contínua em bomba dedicada. Titular gradualmente a cada 5 minutos até a meta de pressão arterial (Dose habitual: 1 a 3 mcg/kg/min; Máx estrito: 5 a 8 mcg/kg/min por tempo limitado).</w:t>
            </w:r>
          </w:p>
        </w:tc>
        <w:tc>
          <w:tcPr>
            <w:tcW w:type="dxa" w:w="3168"/>
            <w:shd w:fill="FFFFFF"/>
            <w:tcMar>
              <w:top w:w="100" w:type="dxa"/>
              <w:bottom w:w="100" w:type="dxa"/>
              <w:left w:w="140" w:type="dxa"/>
              <w:right w:w="140" w:type="dxa"/>
            </w:tcMar>
          </w:tcPr>
          <w:p>
            <w:pPr>
              <w:spacing w:before="0" w:after="0"/>
            </w:pPr>
            <w:r>
              <w:rPr>
                <w:color w:val="282828"/>
                <w:sz w:val="18"/>
              </w:rPr>
              <w:t>Diluição obrigatória em SG5% protegida da luz com capa opaca (o fármaco é fotossensível e se degrada em cianeto quando exposto à luz).</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 POR CIANETO E TIOCIANATO:</w:t>
      </w:r>
      <w:r>
        <w:rPr>
          <w:color w:val="282828"/>
          <w:sz w:val="19"/>
        </w:rPr>
        <w:t xml:space="preserve"> Risco de intoxicação fatal por acúmulo de cianeto em infusões &gt; 4 mcg/kg/min por mais de 24 a 48h ou em insuficiência renal/hepática (manifestada por acidose lática inexplicada, taquicardia, confusão mental e deterioração hemodinâmica). Monitorar gasometria e lactato seriados; antídoto: hidroxocobalamina.</w:t>
      </w:r>
    </w:p>
    <w:p>
      <w:pPr>
        <w:pStyle w:val="ListBullet"/>
        <w:spacing w:before="0" w:after="20"/>
      </w:pPr>
      <w:r>
        <w:rPr>
          <w:b/>
          <w:color w:val="282828"/>
          <w:sz w:val="19"/>
        </w:rPr>
        <w:t>Condições:</w:t>
      </w:r>
      <w:r>
        <w:rPr>
          <w:color w:val="282828"/>
          <w:sz w:val="19"/>
        </w:rPr>
        <w:t xml:space="preserve"> Shunt arteriovenoso congênito e coarctação da aorta.</w:t>
      </w:r>
    </w:p>
    <w:p>
      <w:pPr>
        <w:spacing w:after="200"/>
      </w:pPr>
    </w:p>
    <w:p>
      <w:pPr>
        <w:keepNext/>
        <w:spacing w:before="280" w:after="60"/>
      </w:pPr>
      <w:r>
        <w:rPr>
          <w:b/>
          <w:color w:val="1B365D"/>
          <w:sz w:val="28"/>
        </w:rPr>
        <w:t>297. Noradrenalina (Hemitartarato de norepinefrina)</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para infusão 2 mg/mL hemitartarato (1 mg/mL norepinefrina base, ampola 4 mL = 8 mg hemitartarato / 4 mg base)</w:t>
      </w:r>
    </w:p>
    <w:p>
      <w:pPr>
        <w:keepNext/>
        <w:spacing w:before="120" w:after="40"/>
      </w:pPr>
      <w:r>
        <w:rPr>
          <w:b/>
          <w:color w:val="2C5E8A"/>
          <w:sz w:val="22"/>
        </w:rPr>
        <w:t>Indicações e Linha de Tratamento</w:t>
      </w:r>
    </w:p>
    <w:p>
      <w:pPr>
        <w:spacing w:before="0" w:after="80"/>
      </w:pPr>
      <w:r>
        <w:rPr>
          <w:color w:val="282828"/>
          <w:sz w:val="20"/>
        </w:rPr>
        <w:t>Agonista adrenérgico potente com forte ação alfa-1 vasoconstritora e modesta ação inotrópica beta-1. Primeira linha padrão-ouro absoluta de consenso internacional (Surviving Sepsis Campaign Pediátrica) no Choque Séptico Distributivo Vasoplégico (choque quente com baixa RVS e extremidades quentes/pressão de pulso ampla) e choque anafilático refratário.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Choque Séptico Vasoplégico / Hipotensão Refratária (IV/IO Contínuo)</w:t>
            </w:r>
          </w:p>
        </w:tc>
        <w:tc>
          <w:tcPr>
            <w:tcW w:type="dxa" w:w="3888"/>
            <w:shd w:fill="FFFFFF"/>
            <w:tcMar>
              <w:top w:w="100" w:type="dxa"/>
              <w:bottom w:w="100" w:type="dxa"/>
              <w:left w:w="140" w:type="dxa"/>
              <w:right w:w="140" w:type="dxa"/>
            </w:tcMar>
          </w:tcPr>
          <w:p>
            <w:pPr>
              <w:spacing w:before="0" w:after="0"/>
            </w:pPr>
            <w:r>
              <w:rPr>
                <w:color w:val="282828"/>
                <w:sz w:val="18"/>
              </w:rPr>
              <w:t>Doses em Norepinefrina Base: Iniciar com 0,05 a 0,1 mcg/kg/minuto em infusão contínua em bomba dedicada. Titular a cada 2 a 5 minutos até atingir e manter a Pressão Arterial Média (PAM) acima do percentil 50 para a idade e lactato em queda (Faixa habitual: 0,1 a 1,0 mcg/kg/min; doses até 2 mcg/kg/min em choque refratário).</w:t>
            </w:r>
          </w:p>
        </w:tc>
        <w:tc>
          <w:tcPr>
            <w:tcW w:type="dxa" w:w="3168"/>
            <w:shd w:fill="FFFFFF"/>
            <w:tcMar>
              <w:top w:w="100" w:type="dxa"/>
              <w:bottom w:w="100" w:type="dxa"/>
              <w:left w:w="140" w:type="dxa"/>
              <w:right w:w="140" w:type="dxa"/>
            </w:tcMar>
          </w:tcPr>
          <w:p>
            <w:pPr>
              <w:spacing w:before="0" w:after="0"/>
            </w:pPr>
            <w:r>
              <w:rPr>
                <w:color w:val="282828"/>
                <w:sz w:val="18"/>
              </w:rPr>
              <w:t>Diluição preferencial em SG5% ou SF0,9%. Administração preferencialmente por cateter venoso central (em emergência, usar veia periférica calibrosa transitoriamente enquanto se obtém acesso definitivo).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Extravasamento Periférico:</w:t>
      </w:r>
      <w:r>
        <w:rPr>
          <w:color w:val="282828"/>
          <w:sz w:val="19"/>
        </w:rPr>
        <w:t xml:space="preserve"> O extravasamento periférico causa isquemia tecidual e necrose grave (tratar imediatamente com infiltração local de fentolamina 0,1 a 0,2 mg/kg diluída).</w:t>
      </w:r>
    </w:p>
    <w:p>
      <w:pPr>
        <w:pStyle w:val="ListBullet"/>
        <w:spacing w:before="0" w:after="20"/>
      </w:pPr>
      <w:r>
        <w:rPr>
          <w:b/>
          <w:color w:val="282828"/>
          <w:sz w:val="19"/>
        </w:rPr>
        <w:t>Hipovolemia:</w:t>
      </w:r>
      <w:r>
        <w:rPr>
          <w:color w:val="282828"/>
          <w:sz w:val="19"/>
        </w:rPr>
        <w:t xml:space="preserve"> Corrigir a volemia previamente com cristaloides antes ou simultaneamente ao vasopressor.</w:t>
      </w:r>
    </w:p>
    <w:p>
      <w:pPr>
        <w:spacing w:after="200"/>
      </w:pPr>
    </w:p>
    <w:p>
      <w:pPr>
        <w:keepNext/>
        <w:spacing w:before="280" w:after="60"/>
      </w:pPr>
      <w:r>
        <w:rPr>
          <w:b/>
          <w:color w:val="1B365D"/>
          <w:sz w:val="28"/>
        </w:rPr>
        <w:t>298. Nortriptilina (cloridrato)</w:t>
      </w:r>
    </w:p>
    <w:p>
      <w:pPr>
        <w:keepNext/>
        <w:spacing w:before="80" w:after="40"/>
      </w:pPr>
      <w:r>
        <w:rPr>
          <w:b/>
          <w:color w:val="2C5E8A"/>
          <w:sz w:val="22"/>
        </w:rPr>
        <w:t>Apresentações Disponíveis</w:t>
      </w:r>
    </w:p>
    <w:p>
      <w:pPr>
        <w:pStyle w:val="ListBullet"/>
        <w:spacing w:before="0" w:after="20"/>
      </w:pPr>
      <w:r>
        <w:rPr>
          <w:color w:val="282828"/>
          <w:sz w:val="20"/>
        </w:rPr>
        <w:t>Cápsulas 10 mg, 25 mg, 50 mg e 75 mg</w:t>
      </w:r>
    </w:p>
    <w:p>
      <w:pPr>
        <w:keepNext/>
        <w:spacing w:before="120" w:after="40"/>
      </w:pPr>
      <w:r>
        <w:rPr>
          <w:b/>
          <w:color w:val="2C5E8A"/>
          <w:sz w:val="22"/>
        </w:rPr>
        <w:t>Indicações e Linha de Tratamento</w:t>
      </w:r>
    </w:p>
    <w:p>
      <w:pPr>
        <w:spacing w:before="0" w:after="80"/>
      </w:pPr>
      <w:r>
        <w:rPr>
          <w:color w:val="282828"/>
          <w:sz w:val="20"/>
        </w:rPr>
        <w:t>Antidepressivo tricíclico (metabólito ativo da amitriptilina) com menor efeito anticolinérgico e sedativo. Indicado no tratamento da dor neuropática crônica, profilaxia de migrânea resistente e enurese noturna em crianças ≥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Neuropática / Enxaqueca / Enurese (VO)</w:t>
            </w:r>
          </w:p>
        </w:tc>
        <w:tc>
          <w:tcPr>
            <w:tcW w:type="dxa" w:w="3888"/>
            <w:shd w:fill="FFFFFF"/>
            <w:tcMar>
              <w:top w:w="100" w:type="dxa"/>
              <w:bottom w:w="100" w:type="dxa"/>
              <w:left w:w="140" w:type="dxa"/>
              <w:right w:w="140" w:type="dxa"/>
            </w:tcMar>
          </w:tcPr>
          <w:p>
            <w:pPr>
              <w:spacing w:before="0" w:after="0"/>
            </w:pPr>
            <w:r>
              <w:rPr>
                <w:color w:val="282828"/>
                <w:sz w:val="18"/>
              </w:rPr>
              <w:t>Crianças ≥ 6 anos: Inicial 0,25 a 0,5 mg/kg/dia ao deitar (ou 10 mg/dia). Titular gradualmente até 1 mg/kg/dia conforme resposta clínica e tolerabilidade (Máx: 25 a 50 mg/dia).</w:t>
            </w:r>
          </w:p>
        </w:tc>
        <w:tc>
          <w:tcPr>
            <w:tcW w:type="dxa" w:w="3168"/>
            <w:shd w:fill="FFFFFF"/>
            <w:tcMar>
              <w:top w:w="100" w:type="dxa"/>
              <w:bottom w:w="100" w:type="dxa"/>
              <w:left w:w="140" w:type="dxa"/>
              <w:right w:w="140" w:type="dxa"/>
            </w:tcMar>
          </w:tcPr>
          <w:p>
            <w:pPr>
              <w:spacing w:before="0" w:after="0"/>
            </w:pPr>
            <w:r>
              <w:rPr>
                <w:color w:val="282828"/>
                <w:sz w:val="18"/>
              </w:rPr>
              <w:t>Dose única noturna ao deitar.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Prolongamento do intervalo QTc e risco de arritmias ventriculares em superdosagem; ECG basal obrigatório.</w:t>
      </w:r>
    </w:p>
    <w:p>
      <w:pPr>
        <w:pStyle w:val="ListBullet"/>
        <w:spacing w:before="0" w:after="20"/>
      </w:pPr>
      <w:r>
        <w:rPr>
          <w:b/>
          <w:color w:val="282828"/>
          <w:sz w:val="19"/>
        </w:rPr>
        <w:t>Idade:</w:t>
      </w:r>
      <w:r>
        <w:rPr>
          <w:color w:val="282828"/>
          <w:sz w:val="19"/>
        </w:rPr>
        <w:t xml:space="preserve"> Não recomendado para menores de 6 anos.</w:t>
      </w:r>
    </w:p>
    <w:p>
      <w:pPr>
        <w:spacing w:after="200"/>
      </w:pPr>
    </w:p>
    <w:p>
      <w:pPr>
        <w:keepNext/>
        <w:spacing w:before="280" w:after="60"/>
      </w:pPr>
      <w:r>
        <w:rPr>
          <w:b/>
          <w:color w:val="1B365D"/>
          <w:sz w:val="28"/>
        </w:rPr>
        <w:t>299. Octreotida (acetato)</w:t>
      </w:r>
    </w:p>
    <w:p>
      <w:pPr>
        <w:keepNext/>
        <w:spacing w:before="80" w:after="40"/>
      </w:pPr>
      <w:r>
        <w:rPr>
          <w:b/>
          <w:color w:val="2C5E8A"/>
          <w:sz w:val="22"/>
        </w:rPr>
        <w:t>Apresentações Disponíveis</w:t>
      </w:r>
    </w:p>
    <w:p>
      <w:pPr>
        <w:pStyle w:val="ListBullet"/>
        <w:spacing w:before="0" w:after="20"/>
      </w:pPr>
      <w:r>
        <w:rPr>
          <w:color w:val="282828"/>
          <w:sz w:val="20"/>
        </w:rPr>
        <w:t>Solução injetável 0,05 mg/mL, 0,1 mg/mL e 0,5 mg/mL (ampolas 1 mL)</w:t>
      </w:r>
    </w:p>
    <w:p>
      <w:pPr>
        <w:pStyle w:val="ListBullet"/>
        <w:spacing w:before="0" w:after="20"/>
      </w:pPr>
      <w:r>
        <w:rPr>
          <w:color w:val="282828"/>
          <w:sz w:val="20"/>
        </w:rPr>
        <w:t>Suspensão injetável de liberação prolongada LAR 10 mg, 20 mg e 30 mg</w:t>
      </w:r>
    </w:p>
    <w:p>
      <w:pPr>
        <w:keepNext/>
        <w:spacing w:before="120" w:after="40"/>
      </w:pPr>
      <w:r>
        <w:rPr>
          <w:b/>
          <w:color w:val="2C5E8A"/>
          <w:sz w:val="22"/>
        </w:rPr>
        <w:t>Indicações e Linha de Tratamento</w:t>
      </w:r>
    </w:p>
    <w:p>
      <w:pPr>
        <w:spacing w:before="0" w:after="80"/>
      </w:pPr>
      <w:r>
        <w:rPr>
          <w:color w:val="282828"/>
          <w:sz w:val="20"/>
        </w:rPr>
        <w:t>Análogo sintético da somatostatina de longa ação que inibe a secreção de hormônios gastrointestinais e reduz o fluxo sanguíneo esplâncnico. Primeira linha na Hemorragia Digestiva Alta por Varizes Esofágicas em hipertensão portal pediátrica, Quilotórax pós-operatório e hiperinsulinismo congênito refratário ao diazóxido.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Hemorragia por Varizes Esofágicas na Emergência (IV)</w:t>
            </w:r>
          </w:p>
        </w:tc>
        <w:tc>
          <w:tcPr>
            <w:tcW w:type="dxa" w:w="3888"/>
            <w:shd w:fill="FFFFFF"/>
            <w:tcMar>
              <w:top w:w="100" w:type="dxa"/>
              <w:bottom w:w="100" w:type="dxa"/>
              <w:left w:w="140" w:type="dxa"/>
              <w:right w:w="140" w:type="dxa"/>
            </w:tcMar>
          </w:tcPr>
          <w:p>
            <w:pPr>
              <w:spacing w:before="0" w:after="0"/>
            </w:pPr>
            <w:r>
              <w:rPr>
                <w:color w:val="282828"/>
                <w:sz w:val="18"/>
              </w:rPr>
              <w:t>Dose de Ataque: 1 a 2 mcg/kg (Máx: 50 mcg) em bolus IV lento em 5 minutos. Manutenção Contínua: 1 a 2 mcg/kg/hora em infusão contínua em bomba por 48 a 72 horas.</w:t>
            </w:r>
          </w:p>
        </w:tc>
        <w:tc>
          <w:tcPr>
            <w:tcW w:type="dxa" w:w="3168"/>
            <w:shd w:fill="FFFFFF"/>
            <w:tcMar>
              <w:top w:w="100" w:type="dxa"/>
              <w:bottom w:w="100" w:type="dxa"/>
              <w:left w:w="140" w:type="dxa"/>
              <w:right w:w="140" w:type="dxa"/>
            </w:tcMar>
          </w:tcPr>
          <w:p>
            <w:pPr>
              <w:spacing w:before="0" w:after="0"/>
            </w:pPr>
            <w:r>
              <w:rPr>
                <w:color w:val="282828"/>
                <w:sz w:val="18"/>
              </w:rPr>
              <w:t>Manter até 24 horas após cessar o sangramento e controle endoscópico.</w:t>
            </w:r>
          </w:p>
        </w:tc>
      </w:tr>
      <w:tr>
        <w:tc>
          <w:tcPr>
            <w:tcW w:type="dxa" w:w="2880"/>
            <w:shd w:fill="F7F9FB"/>
            <w:tcMar>
              <w:top w:w="100" w:type="dxa"/>
              <w:bottom w:w="100" w:type="dxa"/>
              <w:left w:w="140" w:type="dxa"/>
              <w:right w:w="140" w:type="dxa"/>
            </w:tcMar>
          </w:tcPr>
          <w:p>
            <w:pPr>
              <w:spacing w:before="0" w:after="0"/>
            </w:pPr>
            <w:r>
              <w:rPr>
                <w:b/>
                <w:color w:val="282828"/>
                <w:sz w:val="18"/>
              </w:rPr>
              <w:t>Quilotórax Pós-Cirúrgico (SC/IV)</w:t>
            </w:r>
          </w:p>
        </w:tc>
        <w:tc>
          <w:tcPr>
            <w:tcW w:type="dxa" w:w="3888"/>
            <w:shd w:fill="F7F9FB"/>
            <w:tcMar>
              <w:top w:w="100" w:type="dxa"/>
              <w:bottom w:w="100" w:type="dxa"/>
              <w:left w:w="140" w:type="dxa"/>
              <w:right w:w="140" w:type="dxa"/>
            </w:tcMar>
          </w:tcPr>
          <w:p>
            <w:pPr>
              <w:spacing w:before="0" w:after="0"/>
            </w:pPr>
            <w:r>
              <w:rPr>
                <w:color w:val="282828"/>
                <w:sz w:val="18"/>
              </w:rPr>
              <w:t>1 a 4 mcg/kg/hora em infusão contínua ou 2 a 10 mcg/kg/dia dividido SC a cada 8h por 7 a 14 dias</w:t>
            </w:r>
          </w:p>
        </w:tc>
        <w:tc>
          <w:tcPr>
            <w:tcW w:type="dxa" w:w="3168"/>
            <w:shd w:fill="F7F9FB"/>
            <w:tcMar>
              <w:top w:w="100" w:type="dxa"/>
              <w:bottom w:w="100" w:type="dxa"/>
              <w:left w:w="140" w:type="dxa"/>
              <w:right w:w="140" w:type="dxa"/>
            </w:tcMar>
          </w:tcPr>
          <w:p>
            <w:pPr>
              <w:spacing w:before="0" w:after="0"/>
            </w:pPr>
            <w:r>
              <w:rPr>
                <w:color w:val="282828"/>
                <w:sz w:val="18"/>
              </w:rPr>
              <w:t>Associar dieta com triglicerídeos de cadeia média (TCM).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Efeitos Gastrointestinais e Biliares:</w:t>
      </w:r>
      <w:r>
        <w:rPr>
          <w:color w:val="282828"/>
          <w:sz w:val="19"/>
        </w:rPr>
        <w:t xml:space="preserve"> Risco de colelitíase, hiperglicemia ou hipoglicemia e enterocolite necrosante em neonatos.</w:t>
      </w:r>
    </w:p>
    <w:p>
      <w:pPr>
        <w:pStyle w:val="ListBullet"/>
        <w:spacing w:before="0" w:after="20"/>
      </w:pPr>
      <w:r>
        <w:rPr>
          <w:b/>
          <w:color w:val="282828"/>
          <w:sz w:val="19"/>
        </w:rPr>
        <w:t>Monitorização:</w:t>
      </w:r>
      <w:r>
        <w:rPr>
          <w:color w:val="282828"/>
          <w:sz w:val="19"/>
        </w:rPr>
        <w:t xml:space="preserve"> Glicemia capilar periódica durante a infusão.</w:t>
      </w:r>
    </w:p>
    <w:p>
      <w:pPr>
        <w:spacing w:after="200"/>
      </w:pPr>
    </w:p>
    <w:p>
      <w:pPr>
        <w:keepNext/>
        <w:spacing w:before="280" w:after="60"/>
      </w:pPr>
      <w:r>
        <w:rPr>
          <w:b/>
          <w:color w:val="1B365D"/>
          <w:sz w:val="28"/>
        </w:rPr>
        <w:t>300. Olanzapina</w:t>
      </w:r>
    </w:p>
    <w:p>
      <w:pPr>
        <w:keepNext/>
        <w:spacing w:before="80" w:after="40"/>
      </w:pPr>
      <w:r>
        <w:rPr>
          <w:b/>
          <w:color w:val="2C5E8A"/>
          <w:sz w:val="22"/>
        </w:rPr>
        <w:t>Apresentações Disponíveis</w:t>
      </w:r>
    </w:p>
    <w:p>
      <w:pPr>
        <w:pStyle w:val="ListBullet"/>
        <w:spacing w:before="0" w:after="20"/>
      </w:pPr>
      <w:r>
        <w:rPr>
          <w:color w:val="282828"/>
          <w:sz w:val="20"/>
        </w:rPr>
        <w:t>Comprimidos revestidos 2,5 mg, 5 mg e 10 mg</w:t>
      </w:r>
    </w:p>
    <w:p>
      <w:pPr>
        <w:pStyle w:val="ListBullet"/>
        <w:spacing w:before="0" w:after="20"/>
      </w:pPr>
      <w:r>
        <w:rPr>
          <w:color w:val="282828"/>
          <w:sz w:val="20"/>
        </w:rPr>
        <w:t>Comprimidos orodispersíveis 5 mg e 10 mg</w:t>
      </w:r>
    </w:p>
    <w:p>
      <w:pPr>
        <w:pStyle w:val="ListBullet"/>
        <w:spacing w:before="0" w:after="20"/>
      </w:pPr>
      <w:r>
        <w:rPr>
          <w:color w:val="282828"/>
          <w:sz w:val="20"/>
        </w:rPr>
        <w:t>Pó liofilizado para solução injetável 10 mg</w:t>
      </w:r>
    </w:p>
    <w:p>
      <w:pPr>
        <w:keepNext/>
        <w:spacing w:before="120" w:after="40"/>
      </w:pPr>
      <w:r>
        <w:rPr>
          <w:b/>
          <w:color w:val="2C5E8A"/>
          <w:sz w:val="22"/>
        </w:rPr>
        <w:t>Indicações e Linha de Tratamento</w:t>
      </w:r>
    </w:p>
    <w:p>
      <w:pPr>
        <w:spacing w:before="0" w:after="80"/>
      </w:pPr>
      <w:r>
        <w:rPr>
          <w:color w:val="282828"/>
          <w:sz w:val="20"/>
        </w:rPr>
        <w:t>Antipsicótico atípico de segunda geração antagonista dos receptores serotoninérgicos 5-HT2A e dopaminérgicos D2. Indicado no tratamento de episódios maníacos agudos e mistos no Transtorno Bipolar, Esquizofrenia em adolescentes ≥ 13 anos e náuseas/vômitos refratários em quimioterapia oncológica e cuidados paliativos.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Transtorno Bipolar / Esquizofrenia — Adolescentes ≥ 13 anos (VO)</w:t>
            </w:r>
          </w:p>
        </w:tc>
        <w:tc>
          <w:tcPr>
            <w:tcW w:type="dxa" w:w="3888"/>
            <w:shd w:fill="FFFFFF"/>
            <w:tcMar>
              <w:top w:w="100" w:type="dxa"/>
              <w:bottom w:w="100" w:type="dxa"/>
              <w:left w:w="140" w:type="dxa"/>
              <w:right w:w="140" w:type="dxa"/>
            </w:tcMar>
          </w:tcPr>
          <w:p>
            <w:pPr>
              <w:spacing w:before="0" w:after="0"/>
            </w:pPr>
            <w:r>
              <w:rPr>
                <w:color w:val="282828"/>
                <w:sz w:val="18"/>
              </w:rPr>
              <w:t>Inicial: 2,5 a 5 mg uma vez ao dia à noite. Titular a cada 1 a 2 semanas até dose de manutenção de 10 a 20 mg/dia.</w:t>
            </w:r>
          </w:p>
        </w:tc>
        <w:tc>
          <w:tcPr>
            <w:tcW w:type="dxa" w:w="3168"/>
            <w:shd w:fill="FFFFFF"/>
            <w:tcMar>
              <w:top w:w="100" w:type="dxa"/>
              <w:bottom w:w="100" w:type="dxa"/>
              <w:left w:w="140" w:type="dxa"/>
              <w:right w:w="140" w:type="dxa"/>
            </w:tcMar>
          </w:tcPr>
          <w:p>
            <w:pPr>
              <w:spacing w:before="0" w:after="0"/>
            </w:pPr>
            <w:r>
              <w:rPr>
                <w:color w:val="282828"/>
                <w:sz w:val="18"/>
              </w:rPr>
              <w:t>Dose única diária noturna</w:t>
            </w:r>
          </w:p>
        </w:tc>
      </w:tr>
      <w:tr>
        <w:tc>
          <w:tcPr>
            <w:tcW w:type="dxa" w:w="2880"/>
            <w:shd w:fill="F7F9FB"/>
            <w:tcMar>
              <w:top w:w="100" w:type="dxa"/>
              <w:bottom w:w="100" w:type="dxa"/>
              <w:left w:w="140" w:type="dxa"/>
              <w:right w:w="140" w:type="dxa"/>
            </w:tcMar>
          </w:tcPr>
          <w:p>
            <w:pPr>
              <w:spacing w:before="0" w:after="0"/>
            </w:pPr>
            <w:r>
              <w:rPr>
                <w:b/>
                <w:color w:val="282828"/>
                <w:sz w:val="18"/>
              </w:rPr>
              <w:t>Antiemético em Quimioterapia de Alto Risco / Paliativos (VO)</w:t>
            </w:r>
          </w:p>
        </w:tc>
        <w:tc>
          <w:tcPr>
            <w:tcW w:type="dxa" w:w="3888"/>
            <w:shd w:fill="F7F9FB"/>
            <w:tcMar>
              <w:top w:w="100" w:type="dxa"/>
              <w:bottom w:w="100" w:type="dxa"/>
              <w:left w:w="140" w:type="dxa"/>
              <w:right w:w="140" w:type="dxa"/>
            </w:tcMar>
          </w:tcPr>
          <w:p>
            <w:pPr>
              <w:spacing w:before="0" w:after="0"/>
            </w:pPr>
            <w:r>
              <w:rPr>
                <w:color w:val="282828"/>
                <w:sz w:val="18"/>
              </w:rPr>
              <w:t>0,1 mg/kg/dia (ou 2,5 a 5 mg/dia) administrado à noite nos dias de quimioterapia</w:t>
            </w:r>
          </w:p>
        </w:tc>
        <w:tc>
          <w:tcPr>
            <w:tcW w:type="dxa" w:w="3168"/>
            <w:shd w:fill="F7F9FB"/>
            <w:tcMar>
              <w:top w:w="100" w:type="dxa"/>
              <w:bottom w:w="100" w:type="dxa"/>
              <w:left w:w="140" w:type="dxa"/>
              <w:right w:w="140" w:type="dxa"/>
            </w:tcMar>
          </w:tcPr>
          <w:p>
            <w:pPr>
              <w:spacing w:before="0" w:after="0"/>
            </w:pPr>
            <w:r>
              <w:rPr>
                <w:color w:val="282828"/>
                <w:sz w:val="18"/>
              </w:rPr>
              <w:t>Comprimido orodispersível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Síndrome Metabólica e Ganho Ponderal:</w:t>
      </w:r>
      <w:r>
        <w:rPr>
          <w:color w:val="282828"/>
          <w:sz w:val="19"/>
        </w:rPr>
        <w:t xml:space="preserve"> Alto risco de ganho de peso acelerado marcante, dislipidemia grave, resistência insulínica e diabetes mellitus tipo 2.</w:t>
      </w:r>
    </w:p>
    <w:p>
      <w:pPr>
        <w:pStyle w:val="ListBullet"/>
        <w:spacing w:before="0" w:after="20"/>
      </w:pPr>
      <w:r>
        <w:rPr>
          <w:b/>
          <w:color w:val="282828"/>
          <w:sz w:val="19"/>
        </w:rPr>
        <w:t>Monitorização:</w:t>
      </w:r>
      <w:r>
        <w:rPr>
          <w:color w:val="282828"/>
          <w:sz w:val="19"/>
        </w:rPr>
        <w:t xml:space="preserve"> IMC, circunferência abdominal, glicemia de jejum e perfil lipídico basais e a cada 3 meses.</w:t>
      </w:r>
    </w:p>
    <w:p>
      <w:pPr>
        <w:spacing w:after="200"/>
      </w:pPr>
    </w:p>
    <w:p>
      <w:pPr>
        <w:keepNext/>
        <w:spacing w:before="280" w:after="60"/>
      </w:pPr>
      <w:r>
        <w:rPr>
          <w:b/>
          <w:color w:val="1B365D"/>
          <w:sz w:val="28"/>
        </w:rPr>
        <w:t>301. Óleo mineral (Petrolato líquido)</w:t>
      </w:r>
    </w:p>
    <w:p>
      <w:pPr>
        <w:keepNext/>
        <w:spacing w:before="80" w:after="40"/>
      </w:pPr>
      <w:r>
        <w:rPr>
          <w:b/>
          <w:color w:val="2C5E8A"/>
          <w:sz w:val="22"/>
        </w:rPr>
        <w:t>Apresentações Disponíveis</w:t>
      </w:r>
    </w:p>
    <w:p>
      <w:pPr>
        <w:pStyle w:val="ListBullet"/>
        <w:spacing w:before="0" w:after="20"/>
      </w:pPr>
      <w:r>
        <w:rPr>
          <w:color w:val="282828"/>
          <w:sz w:val="20"/>
        </w:rPr>
        <w:t>Emulsão oral 100%</w:t>
      </w:r>
    </w:p>
    <w:p>
      <w:pPr>
        <w:pStyle w:val="ListBullet"/>
        <w:spacing w:before="0" w:after="20"/>
      </w:pPr>
      <w:r>
        <w:rPr>
          <w:color w:val="282828"/>
          <w:sz w:val="20"/>
        </w:rPr>
        <w:t>Emulsão oral associada a fenolftaleína</w:t>
      </w:r>
    </w:p>
    <w:p>
      <w:pPr>
        <w:keepNext/>
        <w:spacing w:before="120" w:after="40"/>
      </w:pPr>
      <w:r>
        <w:rPr>
          <w:b/>
          <w:color w:val="2C5E8A"/>
          <w:sz w:val="22"/>
        </w:rPr>
        <w:t>Indicações e Linha de Tratamento</w:t>
      </w:r>
    </w:p>
    <w:p>
      <w:pPr>
        <w:spacing w:before="0" w:after="80"/>
      </w:pPr>
      <w:r>
        <w:rPr>
          <w:color w:val="282828"/>
          <w:sz w:val="20"/>
        </w:rPr>
        <w:t>Laxativo lubrificante e emoliente fecal que retém água no bolo fecal e amolece fezes ressecadas. Indicado no tratamento de manutenção da constipação intestinal funcional crônica em crianças ≥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Constipação Intestinal Funcional — Crianças ≥ 1 ano (VO)</w:t>
            </w:r>
          </w:p>
        </w:tc>
        <w:tc>
          <w:tcPr>
            <w:tcW w:type="dxa" w:w="3888"/>
            <w:shd w:fill="FFFFFF"/>
            <w:tcMar>
              <w:top w:w="100" w:type="dxa"/>
              <w:bottom w:w="100" w:type="dxa"/>
              <w:left w:w="140" w:type="dxa"/>
              <w:right w:w="140" w:type="dxa"/>
            </w:tcMar>
          </w:tcPr>
          <w:p>
            <w:pPr>
              <w:spacing w:before="0" w:after="0"/>
            </w:pPr>
            <w:r>
              <w:rPr>
                <w:color w:val="282828"/>
                <w:sz w:val="18"/>
              </w:rPr>
              <w:t>1 a 3 mL/kg/dia administrado em dose única diária ou dividida em 2 tomadas (Máx: 30 a 45 mL/dia)</w:t>
            </w:r>
          </w:p>
        </w:tc>
        <w:tc>
          <w:tcPr>
            <w:tcW w:type="dxa" w:w="3168"/>
            <w:shd w:fill="FFFFFF"/>
            <w:tcMar>
              <w:top w:w="100" w:type="dxa"/>
              <w:bottom w:w="100" w:type="dxa"/>
              <w:left w:w="140" w:type="dxa"/>
              <w:right w:w="140" w:type="dxa"/>
            </w:tcMar>
          </w:tcPr>
          <w:p>
            <w:pPr>
              <w:spacing w:before="0" w:after="0"/>
            </w:pPr>
            <w:r>
              <w:rPr>
                <w:color w:val="282828"/>
                <w:sz w:val="18"/>
              </w:rPr>
              <w:t>Administrar gelado ou misturado em suco de frutas/iogurte para melhorar a palatabilidade. Administrar à tarde ou ao deitar.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PNEUMONIA LIPOIDE (ASPIRAÇÃO FATAL):</w:t>
      </w:r>
      <w:r>
        <w:rPr>
          <w:color w:val="282828"/>
          <w:sz w:val="19"/>
        </w:rPr>
        <w:t xml:space="preserve"> ESTRITAMENTE CONTRAINDICADO EM LACTENTES MENORES DE 1 ANO, crianças com distúrbios da deglutição, disfagia, refluxo gastroesofágico grave ou neuropatias (o óleo mineral inibe o reflexo de tosse e a aspiração pulmonar causa pneumonia lipoide crônica grave irreversível com fibrose pulmonar).</w:t>
      </w:r>
    </w:p>
    <w:p>
      <w:pPr>
        <w:pStyle w:val="ListBullet"/>
        <w:spacing w:before="0" w:after="20"/>
      </w:pPr>
      <w:r>
        <w:rPr>
          <w:b/>
          <w:color w:val="282828"/>
          <w:sz w:val="19"/>
        </w:rPr>
        <w:t>Interações:</w:t>
      </w:r>
      <w:r>
        <w:rPr>
          <w:color w:val="282828"/>
          <w:sz w:val="19"/>
        </w:rPr>
        <w:t xml:space="preserve"> O uso contínuo pode diminuir a absorção de vitaminas lipossolúveis (A, D, E, K); administrar afastado das refeições principais.</w:t>
      </w:r>
    </w:p>
    <w:p>
      <w:pPr>
        <w:spacing w:after="200"/>
      </w:pPr>
    </w:p>
    <w:p>
      <w:pPr>
        <w:keepNext/>
        <w:spacing w:before="280" w:after="60"/>
      </w:pPr>
      <w:r>
        <w:rPr>
          <w:b/>
          <w:color w:val="1B365D"/>
          <w:sz w:val="28"/>
        </w:rPr>
        <w:t>302. Omalizumabe</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75 mg e 150 mg</w:t>
      </w:r>
    </w:p>
    <w:p>
      <w:pPr>
        <w:pStyle w:val="ListBullet"/>
        <w:spacing w:before="0" w:after="20"/>
      </w:pPr>
      <w:r>
        <w:rPr>
          <w:color w:val="282828"/>
          <w:sz w:val="20"/>
        </w:rPr>
        <w:t>Solução injetável em seringa preenchida 75 mg e 150 mg SC</w:t>
      </w:r>
    </w:p>
    <w:p>
      <w:pPr>
        <w:keepNext/>
        <w:spacing w:before="120" w:after="40"/>
      </w:pPr>
      <w:r>
        <w:rPr>
          <w:b/>
          <w:color w:val="2C5E8A"/>
          <w:sz w:val="22"/>
        </w:rPr>
        <w:t>Indicações e Linha de Tratamento</w:t>
      </w:r>
    </w:p>
    <w:p>
      <w:pPr>
        <w:spacing w:before="0" w:after="80"/>
      </w:pPr>
      <w:r>
        <w:rPr>
          <w:color w:val="282828"/>
          <w:sz w:val="20"/>
        </w:rPr>
        <w:t>Anticorpo monoclonal humanizado anti-IgE que se liga à IgE livre circulante impedindo sua fixação aos receptores Fc-épsilon-RI dos mastócitos e basófilos. Primeira linha como terapia biológica imunológica na Asma Alérgica Grave Não Controlada (Etapa 5 do GINA) e Urticária Crônica Espontânea refratária em crianças ≥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Alérgica Grave Não Controlada — Crianças ≥ 6 anos (SC)</w:t>
            </w:r>
          </w:p>
        </w:tc>
        <w:tc>
          <w:tcPr>
            <w:tcW w:type="dxa" w:w="3888"/>
            <w:shd w:fill="FFFFFF"/>
            <w:tcMar>
              <w:top w:w="100" w:type="dxa"/>
              <w:bottom w:w="100" w:type="dxa"/>
              <w:left w:w="140" w:type="dxa"/>
              <w:right w:w="140" w:type="dxa"/>
            </w:tcMar>
          </w:tcPr>
          <w:p>
            <w:pPr>
              <w:spacing w:before="0" w:after="0"/>
            </w:pPr>
            <w:r>
              <w:rPr>
                <w:color w:val="282828"/>
                <w:sz w:val="18"/>
              </w:rPr>
              <w:t>75 a 600 mg a cada 2 ou 4 semanas em injeção subcutânea profunda.</w:t>
            </w:r>
          </w:p>
        </w:tc>
        <w:tc>
          <w:tcPr>
            <w:tcW w:type="dxa" w:w="3168"/>
            <w:shd w:fill="FFFFFF"/>
            <w:tcMar>
              <w:top w:w="100" w:type="dxa"/>
              <w:bottom w:w="100" w:type="dxa"/>
              <w:left w:w="140" w:type="dxa"/>
              <w:right w:w="140" w:type="dxa"/>
            </w:tcMar>
          </w:tcPr>
          <w:p>
            <w:pPr>
              <w:spacing w:before="0" w:after="0"/>
            </w:pPr>
            <w:r>
              <w:rPr>
                <w:color w:val="282828"/>
                <w:sz w:val="18"/>
              </w:rPr>
              <w:t>Dose e intervalo calculados OBRIGATORIAMENTE através da Tabela Padronizada oficial com base no peso corporal (kg) e nível sérico basal de IgE total (UI/mL) antes do tratamento.</w:t>
            </w:r>
          </w:p>
        </w:tc>
      </w:tr>
      <w:tr>
        <w:tc>
          <w:tcPr>
            <w:tcW w:type="dxa" w:w="2880"/>
            <w:shd w:fill="F7F9FB"/>
            <w:tcMar>
              <w:top w:w="100" w:type="dxa"/>
              <w:bottom w:w="100" w:type="dxa"/>
              <w:left w:w="140" w:type="dxa"/>
              <w:right w:w="140" w:type="dxa"/>
            </w:tcMar>
          </w:tcPr>
          <w:p>
            <w:pPr>
              <w:spacing w:before="0" w:after="0"/>
            </w:pPr>
            <w:r>
              <w:rPr>
                <w:b/>
                <w:color w:val="282828"/>
                <w:sz w:val="18"/>
              </w:rPr>
              <w:t>Urticária Crônica Espontânea (≥ 12 anos) (SC)</w:t>
            </w:r>
          </w:p>
        </w:tc>
        <w:tc>
          <w:tcPr>
            <w:tcW w:type="dxa" w:w="3888"/>
            <w:shd w:fill="F7F9FB"/>
            <w:tcMar>
              <w:top w:w="100" w:type="dxa"/>
              <w:bottom w:w="100" w:type="dxa"/>
              <w:left w:w="140" w:type="dxa"/>
              <w:right w:w="140" w:type="dxa"/>
            </w:tcMar>
          </w:tcPr>
          <w:p>
            <w:pPr>
              <w:spacing w:before="0" w:after="0"/>
            </w:pPr>
            <w:r>
              <w:rPr>
                <w:color w:val="282828"/>
                <w:sz w:val="18"/>
              </w:rPr>
              <w:t>150 a 300 mg a cada 4 semanas</w:t>
            </w:r>
          </w:p>
        </w:tc>
        <w:tc>
          <w:tcPr>
            <w:tcW w:type="dxa" w:w="3168"/>
            <w:shd w:fill="F7F9FB"/>
            <w:tcMar>
              <w:top w:w="100" w:type="dxa"/>
              <w:bottom w:w="100" w:type="dxa"/>
              <w:left w:w="140" w:type="dxa"/>
              <w:right w:w="140" w:type="dxa"/>
            </w:tcMar>
          </w:tcPr>
          <w:p>
            <w:pPr>
              <w:spacing w:before="0" w:after="0"/>
            </w:pPr>
            <w:r>
              <w:rPr>
                <w:color w:val="282828"/>
                <w:sz w:val="18"/>
              </w:rPr>
              <w:t>Dose fixa subcutânea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Anafilaxia Pós-Aplicação:</w:t>
      </w:r>
      <w:r>
        <w:rPr>
          <w:color w:val="282828"/>
          <w:sz w:val="19"/>
        </w:rPr>
        <w:t xml:space="preserve"> Black box warning para anafilaxia aguda ou tardia (pode ocorrer até 24h após a injeção); manter observação médica obrigatória por 2 horas nas primeiras 3 aplicações.</w:t>
      </w:r>
    </w:p>
    <w:p>
      <w:pPr>
        <w:pStyle w:val="ListBullet"/>
        <w:spacing w:before="0" w:after="20"/>
      </w:pPr>
      <w:r>
        <w:rPr>
          <w:b/>
          <w:color w:val="282828"/>
          <w:sz w:val="19"/>
        </w:rPr>
        <w:t>Condições:</w:t>
      </w:r>
      <w:r>
        <w:rPr>
          <w:color w:val="282828"/>
          <w:sz w:val="19"/>
        </w:rPr>
        <w:t xml:space="preserve"> Hipersensibilidade grave ao omalizumabe.</w:t>
      </w:r>
    </w:p>
    <w:p>
      <w:pPr>
        <w:spacing w:after="200"/>
      </w:pPr>
    </w:p>
    <w:p>
      <w:pPr>
        <w:keepNext/>
        <w:spacing w:before="280" w:after="60"/>
      </w:pPr>
      <w:r>
        <w:rPr>
          <w:b/>
          <w:color w:val="1B365D"/>
          <w:sz w:val="28"/>
        </w:rPr>
        <w:t>303. Omeprazol (magnésico / sódico)</w:t>
      </w:r>
    </w:p>
    <w:p>
      <w:pPr>
        <w:keepNext/>
        <w:spacing w:before="80" w:after="40"/>
      </w:pPr>
      <w:r>
        <w:rPr>
          <w:b/>
          <w:color w:val="2C5E8A"/>
          <w:sz w:val="22"/>
        </w:rPr>
        <w:t>Apresentações Disponíveis</w:t>
      </w:r>
    </w:p>
    <w:p>
      <w:pPr>
        <w:pStyle w:val="ListBullet"/>
        <w:spacing w:before="0" w:after="20"/>
      </w:pPr>
      <w:r>
        <w:rPr>
          <w:color w:val="282828"/>
          <w:sz w:val="20"/>
        </w:rPr>
        <w:t>Pó para suspensão oral em sachês de 20 mg e 40 mg</w:t>
      </w:r>
    </w:p>
    <w:p>
      <w:pPr>
        <w:pStyle w:val="ListBullet"/>
        <w:spacing w:before="0" w:after="20"/>
      </w:pPr>
      <w:r>
        <w:rPr>
          <w:color w:val="282828"/>
          <w:sz w:val="20"/>
        </w:rPr>
        <w:t>Cápsulas com microgrânulos gastrorresistentes 10 mg, 20 mg e 40 mg</w:t>
      </w:r>
    </w:p>
    <w:p>
      <w:pPr>
        <w:pStyle w:val="ListBullet"/>
        <w:spacing w:before="0" w:after="20"/>
      </w:pPr>
      <w:r>
        <w:rPr>
          <w:color w:val="282828"/>
          <w:sz w:val="20"/>
        </w:rPr>
        <w:t>Pó liofilizado para solução injetável IV frasco-ampola 40 mg</w:t>
      </w:r>
    </w:p>
    <w:p>
      <w:pPr>
        <w:keepNext/>
        <w:spacing w:before="120" w:after="40"/>
      </w:pPr>
      <w:r>
        <w:rPr>
          <w:b/>
          <w:color w:val="2C5E8A"/>
          <w:sz w:val="22"/>
        </w:rPr>
        <w:t>Indicações e Linha de Tratamento</w:t>
      </w:r>
    </w:p>
    <w:p>
      <w:pPr>
        <w:spacing w:before="0" w:after="80"/>
      </w:pPr>
      <w:r>
        <w:rPr>
          <w:color w:val="282828"/>
          <w:sz w:val="20"/>
        </w:rPr>
        <w:t>Inibidor da Bomba de Prótons gástrica (H+/K+-ATPase) padrão. Primeira linha no tratamento da Doença do Refluxo Gastroesofágico (DRGE) com esofagite erosiva, úlcera péptica ativa, profilaxia de úlcera de estresse em UTI pediátrica e componente do esquema de erradicação de H. pylori.</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DRGE / Esofagite Erosiva / Doença Péptica (VO/IV)</w:t>
            </w:r>
          </w:p>
        </w:tc>
        <w:tc>
          <w:tcPr>
            <w:tcW w:type="dxa" w:w="3888"/>
            <w:shd w:fill="FFFFFF"/>
            <w:tcMar>
              <w:top w:w="100" w:type="dxa"/>
              <w:bottom w:w="100" w:type="dxa"/>
              <w:left w:w="140" w:type="dxa"/>
              <w:right w:w="140" w:type="dxa"/>
            </w:tcMar>
          </w:tcPr>
          <w:p>
            <w:pPr>
              <w:spacing w:before="0" w:after="0"/>
            </w:pPr>
            <w:r>
              <w:rPr>
                <w:color w:val="282828"/>
                <w:sz w:val="18"/>
              </w:rPr>
              <w:t>Lactentes e Crianças &lt; 20 kg: 1 mg/kg/dia (titular até 2 mg/kg/dia se esofagite grave). Crianças ≥ 20 kg e Adolescentes: 20 a 40 mg uma vez ao dia.</w:t>
            </w:r>
          </w:p>
        </w:tc>
        <w:tc>
          <w:tcPr>
            <w:tcW w:type="dxa" w:w="3168"/>
            <w:shd w:fill="FFFFFF"/>
            <w:tcMar>
              <w:top w:w="100" w:type="dxa"/>
              <w:bottom w:w="100" w:type="dxa"/>
              <w:left w:w="140" w:type="dxa"/>
              <w:right w:w="140" w:type="dxa"/>
            </w:tcMar>
          </w:tcPr>
          <w:p>
            <w:pPr>
              <w:spacing w:before="0" w:after="0"/>
            </w:pPr>
            <w:r>
              <w:rPr>
                <w:color w:val="282828"/>
                <w:sz w:val="18"/>
              </w:rPr>
              <w:t>Administrar pela manhã 30 minutos antes do desjejum. Abrir a cápsula e administrar os microgrânulos intactos em líquido ácido (suco de maçã/laranja) sem mastigar ou triturar.</w:t>
            </w:r>
          </w:p>
        </w:tc>
      </w:tr>
      <w:tr>
        <w:tc>
          <w:tcPr>
            <w:tcW w:type="dxa" w:w="2880"/>
            <w:shd w:fill="F7F9FB"/>
            <w:tcMar>
              <w:top w:w="100" w:type="dxa"/>
              <w:bottom w:w="100" w:type="dxa"/>
              <w:left w:w="140" w:type="dxa"/>
              <w:right w:w="140" w:type="dxa"/>
            </w:tcMar>
          </w:tcPr>
          <w:p>
            <w:pPr>
              <w:spacing w:before="0" w:after="0"/>
            </w:pPr>
            <w:r>
              <w:rPr>
                <w:b/>
                <w:color w:val="282828"/>
                <w:sz w:val="18"/>
              </w:rPr>
              <w:t>Hemorragia Digestiva Alta / Úlcera Sangrante (IV)</w:t>
            </w:r>
          </w:p>
        </w:tc>
        <w:tc>
          <w:tcPr>
            <w:tcW w:type="dxa" w:w="3888"/>
            <w:shd w:fill="F7F9FB"/>
            <w:tcMar>
              <w:top w:w="100" w:type="dxa"/>
              <w:bottom w:w="100" w:type="dxa"/>
              <w:left w:w="140" w:type="dxa"/>
              <w:right w:w="140" w:type="dxa"/>
            </w:tcMar>
          </w:tcPr>
          <w:p>
            <w:pPr>
              <w:spacing w:before="0" w:after="0"/>
            </w:pPr>
            <w:r>
              <w:rPr>
                <w:color w:val="282828"/>
                <w:sz w:val="18"/>
              </w:rPr>
              <w:t>Ataque: 1 mg/kg em bolus IV lento. Manutenção: 1 a 2 mg/kg/dia a cada 12h ou infusão contínua em UTI.</w:t>
            </w:r>
          </w:p>
        </w:tc>
        <w:tc>
          <w:tcPr>
            <w:tcW w:type="dxa" w:w="3168"/>
            <w:shd w:fill="F7F9FB"/>
            <w:tcMar>
              <w:top w:w="100" w:type="dxa"/>
              <w:bottom w:w="100" w:type="dxa"/>
              <w:left w:w="140" w:type="dxa"/>
              <w:right w:w="140" w:type="dxa"/>
            </w:tcMar>
          </w:tcPr>
          <w:p>
            <w:pPr>
              <w:spacing w:before="0" w:after="0"/>
            </w:pPr>
            <w:r>
              <w:rPr>
                <w:color w:val="282828"/>
                <w:sz w:val="18"/>
              </w:rPr>
              <w:t>Infundir em 20 a 30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derivados benzimidazólicos.</w:t>
      </w:r>
    </w:p>
    <w:p>
      <w:pPr>
        <w:pStyle w:val="ListBullet"/>
        <w:spacing w:before="0" w:after="20"/>
      </w:pPr>
      <w:r>
        <w:rPr>
          <w:b/>
          <w:color w:val="282828"/>
          <w:sz w:val="19"/>
        </w:rPr>
        <w:t>Uso Crônico Prolongado:</w:t>
      </w:r>
      <w:r>
        <w:rPr>
          <w:color w:val="282828"/>
          <w:sz w:val="19"/>
        </w:rPr>
        <w:t xml:space="preserve"> Risco de hipomagnesemia, hipocloridria com supercrescimento bacteriano entérico e deficiência de vitamina B12 e ferro.</w:t>
      </w:r>
    </w:p>
    <w:p>
      <w:pPr>
        <w:spacing w:after="200"/>
      </w:pPr>
    </w:p>
    <w:p>
      <w:pPr>
        <w:keepNext/>
        <w:spacing w:before="280" w:after="60"/>
      </w:pPr>
      <w:r>
        <w:rPr>
          <w:b/>
          <w:color w:val="1B365D"/>
          <w:sz w:val="28"/>
        </w:rPr>
        <w:t>304. Ondansetrona (cloridrato)</w:t>
      </w:r>
    </w:p>
    <w:p>
      <w:pPr>
        <w:keepNext/>
        <w:spacing w:before="80" w:after="40"/>
      </w:pPr>
      <w:r>
        <w:rPr>
          <w:b/>
          <w:color w:val="2C5E8A"/>
          <w:sz w:val="22"/>
        </w:rPr>
        <w:t>Apresentações Disponíveis</w:t>
      </w:r>
    </w:p>
    <w:p>
      <w:pPr>
        <w:pStyle w:val="ListBullet"/>
        <w:spacing w:before="0" w:after="20"/>
      </w:pPr>
      <w:r>
        <w:rPr>
          <w:color w:val="282828"/>
          <w:sz w:val="20"/>
        </w:rPr>
        <w:t>Solução oral 2 mg/5 mL (0,4 mg/mL)</w:t>
      </w:r>
    </w:p>
    <w:p>
      <w:pPr>
        <w:pStyle w:val="ListBullet"/>
        <w:spacing w:before="0" w:after="20"/>
      </w:pPr>
      <w:r>
        <w:rPr>
          <w:color w:val="282828"/>
          <w:sz w:val="20"/>
        </w:rPr>
        <w:t>Gotas 2 mg/mL</w:t>
      </w:r>
    </w:p>
    <w:p>
      <w:pPr>
        <w:pStyle w:val="ListBullet"/>
        <w:spacing w:before="0" w:after="20"/>
      </w:pPr>
      <w:r>
        <w:rPr>
          <w:color w:val="282828"/>
          <w:sz w:val="20"/>
        </w:rPr>
        <w:t>Comprimidos revestidos 4 mg e 8 mg</w:t>
      </w:r>
    </w:p>
    <w:p>
      <w:pPr>
        <w:pStyle w:val="ListBullet"/>
        <w:spacing w:before="0" w:after="20"/>
      </w:pPr>
      <w:r>
        <w:rPr>
          <w:color w:val="282828"/>
          <w:sz w:val="20"/>
        </w:rPr>
        <w:t>Comprimidos orodispersíveis 4 mg e 8 mg</w:t>
      </w:r>
    </w:p>
    <w:p>
      <w:pPr>
        <w:pStyle w:val="ListBullet"/>
        <w:spacing w:before="0" w:after="20"/>
      </w:pPr>
      <w:r>
        <w:rPr>
          <w:color w:val="282828"/>
          <w:sz w:val="20"/>
        </w:rPr>
        <w:t>Filme orodispersível 4 mg e 8 mg</w:t>
      </w:r>
    </w:p>
    <w:p>
      <w:pPr>
        <w:pStyle w:val="ListBullet"/>
        <w:spacing w:before="0" w:after="20"/>
      </w:pPr>
      <w:r>
        <w:rPr>
          <w:color w:val="282828"/>
          <w:sz w:val="20"/>
        </w:rPr>
        <w:t>Solução injetável 2 mg/mL (ampolas 2 mL = 4 mg e 4 mL = 8 mg)</w:t>
      </w:r>
    </w:p>
    <w:p>
      <w:pPr>
        <w:keepNext/>
        <w:spacing w:before="120" w:after="40"/>
      </w:pPr>
      <w:r>
        <w:rPr>
          <w:b/>
          <w:color w:val="2C5E8A"/>
          <w:sz w:val="22"/>
        </w:rPr>
        <w:t>Indicações e Linha de Tratamento</w:t>
      </w:r>
    </w:p>
    <w:p>
      <w:pPr>
        <w:spacing w:before="0" w:after="80"/>
      </w:pPr>
      <w:r>
        <w:rPr>
          <w:color w:val="282828"/>
          <w:sz w:val="20"/>
        </w:rPr>
        <w:t>Antagonista potente e altamente seletivo dos receptores serotoninérgicos 5-HT3 periféricos e centrais. Primeira linha padrão-ouro absoluta no manejo de vômitos na Gastroenterite Aguda Pediátrica (facilita e viabiliza a Terapia de Reidratação Oral - Plano B do Ministério da Saúde/OMS), náuseas e vômitos induzidos por quimioterapia oncológica e vômitos pós-operatórios.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Gastroenterite Aguda / Vômitos na Emergência — VO/SL (Dose por Peso)</w:t>
            </w:r>
          </w:p>
        </w:tc>
        <w:tc>
          <w:tcPr>
            <w:tcW w:type="dxa" w:w="3888"/>
            <w:shd w:fill="FFFFFF"/>
            <w:tcMar>
              <w:top w:w="100" w:type="dxa"/>
              <w:bottom w:w="100" w:type="dxa"/>
              <w:left w:w="140" w:type="dxa"/>
              <w:right w:w="140" w:type="dxa"/>
            </w:tcMar>
          </w:tcPr>
          <w:p>
            <w:pPr>
              <w:spacing w:before="0" w:after="0"/>
            </w:pPr>
            <w:r>
              <w:rPr>
                <w:color w:val="282828"/>
                <w:sz w:val="18"/>
              </w:rPr>
              <w:t>0,15 mg/kg/dose (Faixas práticas por peso: Peso 8 a 15 kg: 2 mg; Peso 15 a 30 kg: 4 mg; Peso &gt; 30 kg: 8 mg).</w:t>
            </w:r>
          </w:p>
        </w:tc>
        <w:tc>
          <w:tcPr>
            <w:tcW w:type="dxa" w:w="3168"/>
            <w:shd w:fill="FFFFFF"/>
            <w:tcMar>
              <w:top w:w="100" w:type="dxa"/>
              <w:bottom w:w="100" w:type="dxa"/>
              <w:left w:w="140" w:type="dxa"/>
              <w:right w:w="140" w:type="dxa"/>
            </w:tcMar>
          </w:tcPr>
          <w:p>
            <w:pPr>
              <w:spacing w:before="0" w:after="0"/>
            </w:pPr>
            <w:r>
              <w:rPr>
                <w:color w:val="282828"/>
                <w:sz w:val="18"/>
              </w:rPr>
              <w:t>Dose oral única na emergência (comprimido orodispersível na língua ou solução oral), aguardar 15 a 30 minutos e iniciar Soro de Reidratação Oral (SRO). Pode repetir a cada 8 horas se vômitos persistirem.</w:t>
            </w:r>
          </w:p>
        </w:tc>
      </w:tr>
      <w:tr>
        <w:tc>
          <w:tcPr>
            <w:tcW w:type="dxa" w:w="2880"/>
            <w:shd w:fill="F7F9FB"/>
            <w:tcMar>
              <w:top w:w="100" w:type="dxa"/>
              <w:bottom w:w="100" w:type="dxa"/>
              <w:left w:w="140" w:type="dxa"/>
              <w:right w:w="140" w:type="dxa"/>
            </w:tcMar>
          </w:tcPr>
          <w:p>
            <w:pPr>
              <w:spacing w:before="0" w:after="0"/>
            </w:pPr>
            <w:r>
              <w:rPr>
                <w:b/>
                <w:color w:val="282828"/>
                <w:sz w:val="18"/>
              </w:rPr>
              <w:t>Prevenção de Náuseas e Vômitos em Quimioterapia (IV/VO)</w:t>
            </w:r>
          </w:p>
        </w:tc>
        <w:tc>
          <w:tcPr>
            <w:tcW w:type="dxa" w:w="3888"/>
            <w:shd w:fill="F7F9FB"/>
            <w:tcMar>
              <w:top w:w="100" w:type="dxa"/>
              <w:bottom w:w="100" w:type="dxa"/>
              <w:left w:w="140" w:type="dxa"/>
              <w:right w:w="140" w:type="dxa"/>
            </w:tcMar>
          </w:tcPr>
          <w:p>
            <w:pPr>
              <w:spacing w:before="0" w:after="0"/>
            </w:pPr>
            <w:r>
              <w:rPr>
                <w:color w:val="282828"/>
                <w:sz w:val="18"/>
              </w:rPr>
              <w:t>0,15 mg/kg/dose (5 mg/m²/dose; Máx: 8 mg/dose) administrado 30 minutos antes da quimioterapia e a cada 8 horas.</w:t>
            </w:r>
          </w:p>
        </w:tc>
        <w:tc>
          <w:tcPr>
            <w:tcW w:type="dxa" w:w="3168"/>
            <w:shd w:fill="F7F9FB"/>
            <w:tcMar>
              <w:top w:w="100" w:type="dxa"/>
              <w:bottom w:w="100" w:type="dxa"/>
              <w:left w:w="140" w:type="dxa"/>
              <w:right w:w="140" w:type="dxa"/>
            </w:tcMar>
          </w:tcPr>
          <w:p>
            <w:pPr>
              <w:spacing w:before="0" w:after="0"/>
            </w:pPr>
            <w:r>
              <w:rPr>
                <w:color w:val="282828"/>
                <w:sz w:val="18"/>
              </w:rPr>
              <w:t>Infundir IV em 15 minutos.</w:t>
            </w:r>
          </w:p>
        </w:tc>
      </w:tr>
      <w:tr>
        <w:tc>
          <w:tcPr>
            <w:tcW w:type="dxa" w:w="2880"/>
            <w:shd w:fill="FFFFFF"/>
            <w:tcMar>
              <w:top w:w="100" w:type="dxa"/>
              <w:bottom w:w="100" w:type="dxa"/>
              <w:left w:w="140" w:type="dxa"/>
              <w:right w:w="140" w:type="dxa"/>
            </w:tcMar>
          </w:tcPr>
          <w:p>
            <w:pPr>
              <w:spacing w:before="0" w:after="0"/>
            </w:pPr>
            <w:r>
              <w:rPr>
                <w:b/>
                <w:color w:val="282828"/>
                <w:sz w:val="18"/>
              </w:rPr>
              <w:t>Pós-Operatório — Prevenção e Tratamento (IV)</w:t>
            </w:r>
          </w:p>
        </w:tc>
        <w:tc>
          <w:tcPr>
            <w:tcW w:type="dxa" w:w="3888"/>
            <w:shd w:fill="FFFFFF"/>
            <w:tcMar>
              <w:top w:w="100" w:type="dxa"/>
              <w:bottom w:w="100" w:type="dxa"/>
              <w:left w:w="140" w:type="dxa"/>
              <w:right w:w="140" w:type="dxa"/>
            </w:tcMar>
          </w:tcPr>
          <w:p>
            <w:pPr>
              <w:spacing w:before="0" w:after="0"/>
            </w:pPr>
            <w:r>
              <w:rPr>
                <w:color w:val="282828"/>
                <w:sz w:val="18"/>
              </w:rPr>
              <w:t>0,1 mg/kg/dose (Máx: 4 mg) ao final da cirurgia ou na recuperação</w:t>
            </w:r>
          </w:p>
        </w:tc>
        <w:tc>
          <w:tcPr>
            <w:tcW w:type="dxa" w:w="3168"/>
            <w:shd w:fill="FFFFFF"/>
            <w:tcMar>
              <w:top w:w="100" w:type="dxa"/>
              <w:bottom w:w="100" w:type="dxa"/>
              <w:left w:w="140" w:type="dxa"/>
              <w:right w:w="140" w:type="dxa"/>
            </w:tcMar>
          </w:tcPr>
          <w:p>
            <w:pPr>
              <w:spacing w:before="0" w:after="0"/>
            </w:pPr>
            <w:r>
              <w:rPr>
                <w:color w:val="282828"/>
                <w:sz w:val="18"/>
              </w:rPr>
              <w:t>Injeção IV lenta em 2 a 5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Risco de prolongamento do intervalo QTc e arritmias ventriculares (evitar em pacientes com Síndrome do QT Longo Congênito).</w:t>
      </w:r>
    </w:p>
    <w:p>
      <w:pPr>
        <w:pStyle w:val="ListBullet"/>
        <w:spacing w:before="0" w:after="20"/>
      </w:pPr>
      <w:r>
        <w:rPr>
          <w:b/>
          <w:color w:val="282828"/>
          <w:sz w:val="19"/>
        </w:rPr>
        <w:t>Idade:</w:t>
      </w:r>
      <w:r>
        <w:rPr>
          <w:color w:val="282828"/>
          <w:sz w:val="19"/>
        </w:rPr>
        <w:t xml:space="preserve"> Uso seguro e amplamente validado a partir de 1 mês de vida.</w:t>
      </w:r>
    </w:p>
    <w:p>
      <w:pPr>
        <w:pStyle w:val="ListBullet"/>
        <w:spacing w:before="0" w:after="20"/>
      </w:pPr>
      <w:r>
        <w:rPr>
          <w:b/>
          <w:color w:val="282828"/>
          <w:sz w:val="19"/>
        </w:rPr>
        <w:t>Condições:</w:t>
      </w:r>
      <w:r>
        <w:rPr>
          <w:color w:val="282828"/>
          <w:sz w:val="19"/>
        </w:rPr>
        <w:t xml:space="preserve"> Obstrução intestinal mecânica e uso concomitante de apomorfina.</w:t>
      </w:r>
    </w:p>
    <w:p>
      <w:pPr>
        <w:spacing w:after="200"/>
      </w:pPr>
    </w:p>
    <w:p>
      <w:pPr>
        <w:keepNext/>
        <w:spacing w:before="280" w:after="60"/>
      </w:pPr>
      <w:r>
        <w:rPr>
          <w:b/>
          <w:color w:val="1B365D"/>
          <w:sz w:val="28"/>
        </w:rPr>
        <w:t>305. Oseltamivir (fosfato)</w:t>
      </w:r>
    </w:p>
    <w:p>
      <w:pPr>
        <w:keepNext/>
        <w:spacing w:before="80" w:after="40"/>
      </w:pPr>
      <w:r>
        <w:rPr>
          <w:b/>
          <w:color w:val="2C5E8A"/>
          <w:sz w:val="22"/>
        </w:rPr>
        <w:t>Apresentações Disponíveis</w:t>
      </w:r>
    </w:p>
    <w:p>
      <w:pPr>
        <w:pStyle w:val="ListBullet"/>
        <w:spacing w:before="0" w:after="20"/>
      </w:pPr>
      <w:r>
        <w:rPr>
          <w:color w:val="282828"/>
          <w:sz w:val="20"/>
        </w:rPr>
        <w:t>Pó para suspensão oral 6 mg/mL (frasco 60 mL = 360 mg)</w:t>
      </w:r>
    </w:p>
    <w:p>
      <w:pPr>
        <w:pStyle w:val="ListBullet"/>
        <w:spacing w:before="0" w:after="20"/>
      </w:pPr>
      <w:r>
        <w:rPr>
          <w:color w:val="282828"/>
          <w:sz w:val="20"/>
        </w:rPr>
        <w:t>Cápsulas 30 mg, 45 mg e 75 mg</w:t>
      </w:r>
    </w:p>
    <w:p>
      <w:pPr>
        <w:keepNext/>
        <w:spacing w:before="120" w:after="40"/>
      </w:pPr>
      <w:r>
        <w:rPr>
          <w:b/>
          <w:color w:val="2C5E8A"/>
          <w:sz w:val="22"/>
        </w:rPr>
        <w:t>Indicações e Linha de Tratamento</w:t>
      </w:r>
    </w:p>
    <w:p>
      <w:pPr>
        <w:spacing w:before="0" w:after="80"/>
      </w:pPr>
      <w:r>
        <w:rPr>
          <w:color w:val="282828"/>
          <w:sz w:val="20"/>
        </w:rPr>
        <w:t>Inibidor seletivo da neuraminidase dos vírus Influenza A e B. Primeira linha padrão-ouro do Ministério da Saúde e OMS no tratamento da Síndrome Respiratória Aguda Grave (SRAG) por Influenza e tratamento de gripe em pacientes pediátricos com fatores de risco para complicações (asma, cardiopatias, neuropatias, desnutrição, imunodeprimidos, &lt;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da Influenza / SRAG — Doses por Peso (VO por 5 dias)</w:t>
            </w:r>
          </w:p>
        </w:tc>
        <w:tc>
          <w:tcPr>
            <w:tcW w:type="dxa" w:w="3888"/>
            <w:shd w:fill="FFFFFF"/>
            <w:tcMar>
              <w:top w:w="100" w:type="dxa"/>
              <w:bottom w:w="100" w:type="dxa"/>
              <w:left w:w="140" w:type="dxa"/>
              <w:right w:w="140" w:type="dxa"/>
            </w:tcMar>
          </w:tcPr>
          <w:p>
            <w:pPr>
              <w:spacing w:before="0" w:after="0"/>
            </w:pPr>
            <w:r>
              <w:rPr>
                <w:color w:val="282828"/>
                <w:sz w:val="18"/>
              </w:rPr>
              <w:t>Neonatos a termo &lt; 9 meses: 3,0 mg/kg/dose a cada 12h. Lactentes 9 a 11 meses: 3,5 mg/kg/dose a cada 12h. Peso ≤ 15 kg: 30 mg a cada 12h. Peso &gt; 15 a 23 kg: 45 mg a cada 12h. Peso &gt; 23 a 40 kg: 60 mg a cada 12h. Peso &gt; 40 kg e Adolescentes: 75 mg a cada 12h.</w:t>
            </w:r>
          </w:p>
        </w:tc>
        <w:tc>
          <w:tcPr>
            <w:tcW w:type="dxa" w:w="3168"/>
            <w:shd w:fill="FFFFFF"/>
            <w:tcMar>
              <w:top w:w="100" w:type="dxa"/>
              <w:bottom w:w="100" w:type="dxa"/>
              <w:left w:w="140" w:type="dxa"/>
              <w:right w:w="140" w:type="dxa"/>
            </w:tcMar>
          </w:tcPr>
          <w:p>
            <w:pPr>
              <w:spacing w:before="0" w:after="0"/>
            </w:pPr>
            <w:r>
              <w:rPr>
                <w:color w:val="282828"/>
                <w:sz w:val="18"/>
              </w:rPr>
              <w:t>Iniciar idealmente nas primeiras 48h de sintomas (na SRAG grave hospitalizada, iniciar em qualquer momento). Duração estrita de 5 dias consecutivos. Administrar com alimentos para reduzir náuseas.</w:t>
            </w:r>
          </w:p>
        </w:tc>
      </w:tr>
      <w:tr>
        <w:tc>
          <w:tcPr>
            <w:tcW w:type="dxa" w:w="2880"/>
            <w:shd w:fill="F7F9FB"/>
            <w:tcMar>
              <w:top w:w="100" w:type="dxa"/>
              <w:bottom w:w="100" w:type="dxa"/>
              <w:left w:w="140" w:type="dxa"/>
              <w:right w:w="140" w:type="dxa"/>
            </w:tcMar>
          </w:tcPr>
          <w:p>
            <w:pPr>
              <w:spacing w:before="0" w:after="0"/>
            </w:pPr>
            <w:r>
              <w:rPr>
                <w:b/>
                <w:color w:val="282828"/>
                <w:sz w:val="18"/>
              </w:rPr>
              <w:t>Quimioprofilaxia Pós-Exposição (VO por 10 dias)</w:t>
            </w:r>
          </w:p>
        </w:tc>
        <w:tc>
          <w:tcPr>
            <w:tcW w:type="dxa" w:w="3888"/>
            <w:shd w:fill="F7F9FB"/>
            <w:tcMar>
              <w:top w:w="100" w:type="dxa"/>
              <w:bottom w:w="100" w:type="dxa"/>
              <w:left w:w="140" w:type="dxa"/>
              <w:right w:w="140" w:type="dxa"/>
            </w:tcMar>
          </w:tcPr>
          <w:p>
            <w:pPr>
              <w:spacing w:before="0" w:after="0"/>
            </w:pPr>
            <w:r>
              <w:rPr>
                <w:color w:val="282828"/>
                <w:sz w:val="18"/>
              </w:rPr>
              <w:t>Mesmas doses por faixa de peso administradas UMA VEZ AO DIA (a cada 24 horas) por 10 dias.</w:t>
            </w:r>
          </w:p>
        </w:tc>
        <w:tc>
          <w:tcPr>
            <w:tcW w:type="dxa" w:w="3168"/>
            <w:shd w:fill="F7F9FB"/>
            <w:tcMar>
              <w:top w:w="100" w:type="dxa"/>
              <w:bottom w:w="100" w:type="dxa"/>
              <w:left w:w="140" w:type="dxa"/>
              <w:right w:w="140" w:type="dxa"/>
            </w:tcMar>
          </w:tcPr>
          <w:p>
            <w:pPr>
              <w:spacing w:before="0" w:after="0"/>
            </w:pPr>
            <w:r>
              <w:rPr>
                <w:color w:val="282828"/>
                <w:sz w:val="18"/>
              </w:rPr>
              <w:t>Iniciar nas primeiras 48h pós-exposição.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 oseltamivir.</w:t>
      </w:r>
    </w:p>
    <w:p>
      <w:pPr>
        <w:pStyle w:val="ListBullet"/>
        <w:spacing w:before="0" w:after="20"/>
      </w:pPr>
      <w:r>
        <w:rPr>
          <w:b/>
          <w:color w:val="282828"/>
          <w:sz w:val="19"/>
        </w:rPr>
        <w:t>Ajustes:</w:t>
      </w:r>
      <w:r>
        <w:rPr>
          <w:color w:val="282828"/>
          <w:sz w:val="19"/>
        </w:rPr>
        <w:t xml:space="preserve"> Reduzir a dose na insuficiência renal moderada a grave com base no clearance de creatinina.</w:t>
      </w:r>
    </w:p>
    <w:p>
      <w:pPr>
        <w:spacing w:after="200"/>
      </w:pPr>
    </w:p>
    <w:p>
      <w:pPr>
        <w:keepNext/>
        <w:spacing w:before="280" w:after="60"/>
      </w:pPr>
      <w:r>
        <w:rPr>
          <w:b/>
          <w:color w:val="1B365D"/>
          <w:sz w:val="28"/>
        </w:rPr>
        <w:t>306. Oxacilina sódica</w:t>
      </w:r>
    </w:p>
    <w:p>
      <w:pPr>
        <w:keepNext/>
        <w:spacing w:before="80" w:after="40"/>
      </w:pPr>
      <w:r>
        <w:rPr>
          <w:b/>
          <w:color w:val="2C5E8A"/>
          <w:sz w:val="22"/>
        </w:rPr>
        <w:t>Apresentações Disponíveis</w:t>
      </w:r>
    </w:p>
    <w:p>
      <w:pPr>
        <w:pStyle w:val="ListBullet"/>
        <w:spacing w:before="0" w:after="20"/>
      </w:pPr>
      <w:r>
        <w:rPr>
          <w:color w:val="282828"/>
          <w:sz w:val="20"/>
        </w:rPr>
        <w:t>Pó para solução injetável frasco-ampola 500 mg</w:t>
      </w:r>
    </w:p>
    <w:p>
      <w:pPr>
        <w:keepNext/>
        <w:spacing w:before="120" w:after="40"/>
      </w:pPr>
      <w:r>
        <w:rPr>
          <w:b/>
          <w:color w:val="2C5E8A"/>
          <w:sz w:val="22"/>
        </w:rPr>
        <w:t>Indicações e Linha de Tratamento</w:t>
      </w:r>
    </w:p>
    <w:p>
      <w:pPr>
        <w:spacing w:before="0" w:after="80"/>
      </w:pPr>
      <w:r>
        <w:rPr>
          <w:color w:val="282828"/>
          <w:sz w:val="20"/>
        </w:rPr>
        <w:t>Penicilina semissintética isoxazólica resistente à penicilinase estafilocócica (antiestafilocócica bactericida). Primeira linha padrão-ouro absoluta para infecções graves causadas por Staphylococcus aureus sensível à meticilina (MSSA): Celulite grave, Osteomielite aguda, Artrite séptica, Pneumonia estafilocócica com derrame/pneumatoceles, Endocardite e Sepse estafilocócica.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Sistêmicas Graves por MSSA / Osteomielite (IV)</w:t>
            </w:r>
          </w:p>
        </w:tc>
        <w:tc>
          <w:tcPr>
            <w:tcW w:type="dxa" w:w="3888"/>
            <w:shd w:fill="FFFFFF"/>
            <w:tcMar>
              <w:top w:w="100" w:type="dxa"/>
              <w:bottom w:w="100" w:type="dxa"/>
              <w:left w:w="140" w:type="dxa"/>
              <w:right w:w="140" w:type="dxa"/>
            </w:tcMar>
          </w:tcPr>
          <w:p>
            <w:pPr>
              <w:spacing w:before="0" w:after="0"/>
            </w:pPr>
            <w:r>
              <w:rPr>
                <w:color w:val="282828"/>
                <w:sz w:val="18"/>
              </w:rPr>
              <w:t>150 a 200 mg/kg/dia dividido a cada 6 horas (Máx: 8 a 12 g/dia)</w:t>
            </w:r>
          </w:p>
        </w:tc>
        <w:tc>
          <w:tcPr>
            <w:tcW w:type="dxa" w:w="3168"/>
            <w:shd w:fill="FFFFFF"/>
            <w:tcMar>
              <w:top w:w="100" w:type="dxa"/>
              <w:bottom w:w="100" w:type="dxa"/>
              <w:left w:w="140" w:type="dxa"/>
              <w:right w:w="140" w:type="dxa"/>
            </w:tcMar>
          </w:tcPr>
          <w:p>
            <w:pPr>
              <w:spacing w:before="0" w:after="0"/>
            </w:pPr>
            <w:r>
              <w:rPr>
                <w:color w:val="282828"/>
                <w:sz w:val="18"/>
              </w:rPr>
              <w:t>Infusão intravenosa lenta em 30 a 60 minutos.</w:t>
            </w:r>
          </w:p>
        </w:tc>
      </w:tr>
      <w:tr>
        <w:tc>
          <w:tcPr>
            <w:tcW w:type="dxa" w:w="2880"/>
            <w:shd w:fill="F7F9FB"/>
            <w:tcMar>
              <w:top w:w="100" w:type="dxa"/>
              <w:bottom w:w="100" w:type="dxa"/>
              <w:left w:w="140" w:type="dxa"/>
              <w:right w:w="140" w:type="dxa"/>
            </w:tcMar>
          </w:tcPr>
          <w:p>
            <w:pPr>
              <w:spacing w:before="0" w:after="0"/>
            </w:pPr>
            <w:r>
              <w:rPr>
                <w:b/>
                <w:color w:val="282828"/>
                <w:sz w:val="18"/>
              </w:rPr>
              <w:t>Meningite Estafilocócica por MSSA (IV)</w:t>
            </w:r>
          </w:p>
        </w:tc>
        <w:tc>
          <w:tcPr>
            <w:tcW w:type="dxa" w:w="3888"/>
            <w:shd w:fill="F7F9FB"/>
            <w:tcMar>
              <w:top w:w="100" w:type="dxa"/>
              <w:bottom w:w="100" w:type="dxa"/>
              <w:left w:w="140" w:type="dxa"/>
              <w:right w:w="140" w:type="dxa"/>
            </w:tcMar>
          </w:tcPr>
          <w:p>
            <w:pPr>
              <w:spacing w:before="0" w:after="0"/>
            </w:pPr>
            <w:r>
              <w:rPr>
                <w:color w:val="282828"/>
                <w:sz w:val="18"/>
              </w:rPr>
              <w:t>200 mg/kg/dia dividido a cada 4 a 6 horas (Máx: 12 g/dia)</w:t>
            </w:r>
          </w:p>
        </w:tc>
        <w:tc>
          <w:tcPr>
            <w:tcW w:type="dxa" w:w="3168"/>
            <w:shd w:fill="F7F9FB"/>
            <w:tcMar>
              <w:top w:w="100" w:type="dxa"/>
              <w:bottom w:w="100" w:type="dxa"/>
              <w:left w:w="140" w:type="dxa"/>
              <w:right w:w="140" w:type="dxa"/>
            </w:tcMar>
          </w:tcPr>
          <w:p>
            <w:pPr>
              <w:spacing w:before="0" w:after="0"/>
            </w:pPr>
            <w:r>
              <w:rPr>
                <w:color w:val="282828"/>
                <w:sz w:val="18"/>
              </w:rPr>
              <w:t>Infusão lenta</w:t>
            </w:r>
          </w:p>
        </w:tc>
      </w:tr>
      <w:tr>
        <w:tc>
          <w:tcPr>
            <w:tcW w:type="dxa" w:w="2880"/>
            <w:shd w:fill="FFFFFF"/>
            <w:tcMar>
              <w:top w:w="100" w:type="dxa"/>
              <w:bottom w:w="100" w:type="dxa"/>
              <w:left w:w="140" w:type="dxa"/>
              <w:right w:w="140" w:type="dxa"/>
            </w:tcMar>
          </w:tcPr>
          <w:p>
            <w:pPr>
              <w:spacing w:before="0" w:after="0"/>
            </w:pPr>
            <w:r>
              <w:rPr>
                <w:b/>
                <w:color w:val="282828"/>
                <w:sz w:val="18"/>
              </w:rPr>
              <w:t>Sepse Neonatal por MSSA (IV)</w:t>
            </w:r>
          </w:p>
        </w:tc>
        <w:tc>
          <w:tcPr>
            <w:tcW w:type="dxa" w:w="3888"/>
            <w:shd w:fill="FFFFFF"/>
            <w:tcMar>
              <w:top w:w="100" w:type="dxa"/>
              <w:bottom w:w="100" w:type="dxa"/>
              <w:left w:w="140" w:type="dxa"/>
              <w:right w:w="140" w:type="dxa"/>
            </w:tcMar>
          </w:tcPr>
          <w:p>
            <w:pPr>
              <w:spacing w:before="0" w:after="0"/>
            </w:pPr>
            <w:r>
              <w:rPr>
                <w:color w:val="282828"/>
                <w:sz w:val="18"/>
              </w:rPr>
              <w:t>Neonato ≤ 7 dias: 50 a 100 mg/kg/dia dividido a cada 12h. Neonato &gt; 7 dias: 100 a 150 mg/kg/dia dividido a cada 8h.</w:t>
            </w:r>
          </w:p>
        </w:tc>
        <w:tc>
          <w:tcPr>
            <w:tcW w:type="dxa" w:w="3168"/>
            <w:shd w:fill="FFFFFF"/>
            <w:tcMar>
              <w:top w:w="100" w:type="dxa"/>
              <w:bottom w:w="100" w:type="dxa"/>
              <w:left w:w="140" w:type="dxa"/>
              <w:right w:w="140" w:type="dxa"/>
            </w:tcMar>
          </w:tcPr>
          <w:p>
            <w:pPr>
              <w:spacing w:before="0" w:after="0"/>
            </w:pPr>
            <w:r>
              <w:rPr>
                <w:color w:val="282828"/>
                <w:sz w:val="18"/>
              </w:rPr>
              <w:t>Ajuste por idade neonatal.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conhecida a penicilinas.</w:t>
      </w:r>
    </w:p>
    <w:p>
      <w:pPr>
        <w:pStyle w:val="ListBullet"/>
        <w:spacing w:before="0" w:after="20"/>
      </w:pPr>
      <w:r>
        <w:rPr>
          <w:b/>
          <w:color w:val="282828"/>
          <w:sz w:val="19"/>
        </w:rPr>
        <w:t>Efeitos:</w:t>
      </w:r>
      <w:r>
        <w:rPr>
          <w:color w:val="282828"/>
          <w:sz w:val="19"/>
        </w:rPr>
        <w:t xml:space="preserve"> Risco de nefrite intersticial aguda alérgica, elevação transitória de transaminases hepáticas e flebite em infusão periférica rápida (diluição adequada recomendada).</w:t>
      </w:r>
    </w:p>
    <w:p>
      <w:pPr>
        <w:spacing w:after="200"/>
      </w:pPr>
    </w:p>
    <w:p>
      <w:pPr>
        <w:keepNext/>
        <w:spacing w:before="280" w:after="60"/>
      </w:pPr>
      <w:r>
        <w:rPr>
          <w:b/>
          <w:color w:val="1B365D"/>
          <w:sz w:val="28"/>
        </w:rPr>
        <w:t>307. Oxcarbazepina</w:t>
      </w:r>
    </w:p>
    <w:p>
      <w:pPr>
        <w:keepNext/>
        <w:spacing w:before="80" w:after="40"/>
      </w:pPr>
      <w:r>
        <w:rPr>
          <w:b/>
          <w:color w:val="2C5E8A"/>
          <w:sz w:val="22"/>
        </w:rPr>
        <w:t>Apresentações Disponíveis</w:t>
      </w:r>
    </w:p>
    <w:p>
      <w:pPr>
        <w:pStyle w:val="ListBullet"/>
        <w:spacing w:before="0" w:after="20"/>
      </w:pPr>
      <w:r>
        <w:rPr>
          <w:color w:val="282828"/>
          <w:sz w:val="20"/>
        </w:rPr>
        <w:t>Suspensão oral 60 mg/mL (6%)</w:t>
      </w:r>
    </w:p>
    <w:p>
      <w:pPr>
        <w:pStyle w:val="ListBullet"/>
        <w:spacing w:before="0" w:after="20"/>
      </w:pPr>
      <w:r>
        <w:rPr>
          <w:color w:val="282828"/>
          <w:sz w:val="20"/>
        </w:rPr>
        <w:t>Comprimidos revestidos 300 mg e 600 mg</w:t>
      </w:r>
    </w:p>
    <w:p>
      <w:pPr>
        <w:keepNext/>
        <w:spacing w:before="120" w:after="40"/>
      </w:pPr>
      <w:r>
        <w:rPr>
          <w:b/>
          <w:color w:val="2C5E8A"/>
          <w:sz w:val="22"/>
        </w:rPr>
        <w:t>Indicações e Linha de Tratamento</w:t>
      </w:r>
    </w:p>
    <w:p>
      <w:pPr>
        <w:spacing w:before="0" w:after="80"/>
      </w:pPr>
      <w:r>
        <w:rPr>
          <w:color w:val="282828"/>
          <w:sz w:val="20"/>
        </w:rPr>
        <w:t>Antiepiléptico ceto-análogo da carbamazepina (pró-fármaco do derivado 10-mono-hidróxi MHD) que bloqueia canais de sódio dependentes de voltagem sem formar metabólito epóxido tóxico nem causar autoindução enzimática hepática. Primeira linha em crises epilépticas focais (com ou sem generalização secundária) e crises tônico-clônicas generalizadas a partir de 1 mês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Epilepsia Pediátrica — Crises Focais (VO)</w:t>
            </w:r>
          </w:p>
        </w:tc>
        <w:tc>
          <w:tcPr>
            <w:tcW w:type="dxa" w:w="3888"/>
            <w:shd w:fill="FFFFFF"/>
            <w:tcMar>
              <w:top w:w="100" w:type="dxa"/>
              <w:bottom w:w="100" w:type="dxa"/>
              <w:left w:w="140" w:type="dxa"/>
              <w:right w:w="140" w:type="dxa"/>
            </w:tcMar>
          </w:tcPr>
          <w:p>
            <w:pPr>
              <w:spacing w:before="0" w:after="0"/>
            </w:pPr>
            <w:r>
              <w:rPr>
                <w:color w:val="282828"/>
                <w:sz w:val="18"/>
              </w:rPr>
              <w:t>Inicial: 8 a 10 mg/kg/dia dividido a cada 12 horas. Aumentar semanalmente em incrementos de 5 a 10 mg/kg/dia até dose de manutenção de 30 a 45 mg/kg/dia (Máx: 60 mg/kg/dia ou 2400 mg/dia).</w:t>
            </w:r>
          </w:p>
        </w:tc>
        <w:tc>
          <w:tcPr>
            <w:tcW w:type="dxa" w:w="3168"/>
            <w:shd w:fill="FFFFFF"/>
            <w:tcMar>
              <w:top w:w="100" w:type="dxa"/>
              <w:bottom w:w="100" w:type="dxa"/>
              <w:left w:w="140" w:type="dxa"/>
              <w:right w:w="140" w:type="dxa"/>
            </w:tcMar>
          </w:tcPr>
          <w:p>
            <w:pPr>
              <w:spacing w:before="0" w:after="0"/>
            </w:pPr>
            <w:r>
              <w:rPr>
                <w:color w:val="282828"/>
                <w:sz w:val="18"/>
              </w:rPr>
              <w:t>Dividido a cada 12 horas com ou sem alimentos. Agitar bem a suspensão oral antes do uso.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Hiponatremia:</w:t>
      </w:r>
      <w:r>
        <w:rPr>
          <w:color w:val="282828"/>
          <w:sz w:val="19"/>
        </w:rPr>
        <w:t xml:space="preserve"> Monitorar sódio sérico periodicamente pelo risco de hiponatremia por SIADH-símile.</w:t>
      </w:r>
    </w:p>
    <w:p>
      <w:pPr>
        <w:pStyle w:val="ListBullet"/>
        <w:spacing w:before="0" w:after="20"/>
      </w:pPr>
      <w:r>
        <w:rPr>
          <w:b/>
          <w:color w:val="282828"/>
          <w:sz w:val="19"/>
        </w:rPr>
        <w:t>Reações Cruzadas:</w:t>
      </w:r>
      <w:r>
        <w:rPr>
          <w:color w:val="282828"/>
          <w:sz w:val="19"/>
        </w:rPr>
        <w:t xml:space="preserve"> Cerca de 25 a 30% dos pacientes com alergia prévia a carbamazepina apresentam hipersensibilidade cruzada à oxcarbazepina.</w:t>
      </w:r>
    </w:p>
    <w:p>
      <w:pPr>
        <w:spacing w:after="200"/>
      </w:pPr>
    </w:p>
    <w:p>
      <w:pPr>
        <w:keepNext/>
        <w:spacing w:before="280" w:after="60"/>
      </w:pPr>
      <w:r>
        <w:rPr>
          <w:b/>
          <w:color w:val="1B365D"/>
          <w:sz w:val="28"/>
        </w:rPr>
        <w:t>308. Óxido de zinco</w:t>
      </w:r>
    </w:p>
    <w:p>
      <w:pPr>
        <w:keepNext/>
        <w:spacing w:before="80" w:after="40"/>
      </w:pPr>
      <w:r>
        <w:rPr>
          <w:b/>
          <w:color w:val="2C5E8A"/>
          <w:sz w:val="22"/>
        </w:rPr>
        <w:t>Apresentações Disponíveis</w:t>
      </w:r>
    </w:p>
    <w:p>
      <w:pPr>
        <w:pStyle w:val="ListBullet"/>
        <w:spacing w:before="0" w:after="20"/>
      </w:pPr>
      <w:r>
        <w:rPr>
          <w:color w:val="282828"/>
          <w:sz w:val="20"/>
        </w:rPr>
        <w:t>Pasta d'água 25%</w:t>
      </w:r>
    </w:p>
    <w:p>
      <w:pPr>
        <w:pStyle w:val="ListBullet"/>
        <w:spacing w:before="0" w:after="20"/>
      </w:pPr>
      <w:r>
        <w:rPr>
          <w:color w:val="282828"/>
          <w:sz w:val="20"/>
        </w:rPr>
        <w:t>Pomada dermatológica associada a vitaminas A e D</w:t>
      </w:r>
    </w:p>
    <w:p>
      <w:pPr>
        <w:keepNext/>
        <w:spacing w:before="120" w:after="40"/>
      </w:pPr>
      <w:r>
        <w:rPr>
          <w:b/>
          <w:color w:val="2C5E8A"/>
          <w:sz w:val="22"/>
        </w:rPr>
        <w:t>Indicações e Linha de Tratamento</w:t>
      </w:r>
    </w:p>
    <w:p>
      <w:pPr>
        <w:spacing w:before="0" w:after="80"/>
      </w:pPr>
      <w:r>
        <w:rPr>
          <w:color w:val="282828"/>
          <w:sz w:val="20"/>
        </w:rPr>
        <w:t>Protetor cutâneo mineral adstringente, secativo, anti-inflamatório e barreira física contra umidade e fezes/urina. Primeira linha na prevenção e tratamento da Dermatite das Fraldas não complicada (assaduras simples) e brotoejas (miliária).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Prevenção e Tratamento de Assaduras Simples (Tópico)</w:t>
            </w:r>
          </w:p>
        </w:tc>
        <w:tc>
          <w:tcPr>
            <w:tcW w:type="dxa" w:w="3888"/>
            <w:shd w:fill="FFFFFF"/>
            <w:tcMar>
              <w:top w:w="100" w:type="dxa"/>
              <w:bottom w:w="100" w:type="dxa"/>
              <w:left w:w="140" w:type="dxa"/>
              <w:right w:w="140" w:type="dxa"/>
            </w:tcMar>
          </w:tcPr>
          <w:p>
            <w:pPr>
              <w:spacing w:before="0" w:after="0"/>
            </w:pPr>
            <w:r>
              <w:rPr>
                <w:color w:val="282828"/>
                <w:sz w:val="18"/>
              </w:rPr>
              <w:t>Aplicar camada espessa sobre a pele limpa e seca a cada troca de fraldas.</w:t>
            </w:r>
          </w:p>
        </w:tc>
        <w:tc>
          <w:tcPr>
            <w:tcW w:type="dxa" w:w="3168"/>
            <w:shd w:fill="FFFFFF"/>
            <w:tcMar>
              <w:top w:w="100" w:type="dxa"/>
              <w:bottom w:w="100" w:type="dxa"/>
              <w:left w:w="140" w:type="dxa"/>
              <w:right w:w="140" w:type="dxa"/>
            </w:tcMar>
          </w:tcPr>
          <w:p>
            <w:pPr>
              <w:spacing w:before="0" w:after="0"/>
            </w:pPr>
            <w:r>
              <w:rPr>
                <w:color w:val="282828"/>
                <w:sz w:val="18"/>
              </w:rPr>
              <w:t>Uso contínuo; não remover à força a camada residual de pasta na troca seguinte para não friccionar a pele irritada.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não aplicar sobre feridas cirúrgicas abertas ou lesões exsudativas infectadas profundas.</w:t>
      </w:r>
    </w:p>
    <w:p>
      <w:pPr>
        <w:spacing w:after="200"/>
      </w:pPr>
    </w:p>
    <w:p>
      <w:pPr>
        <w:keepNext/>
        <w:spacing w:before="280" w:after="60"/>
      </w:pPr>
      <w:r>
        <w:rPr>
          <w:b/>
          <w:color w:val="1B365D"/>
          <w:sz w:val="28"/>
        </w:rPr>
        <w:t>309. Oxitocina</w:t>
      </w:r>
    </w:p>
    <w:p>
      <w:pPr>
        <w:keepNext/>
        <w:spacing w:before="80" w:after="40"/>
      </w:pPr>
      <w:r>
        <w:rPr>
          <w:b/>
          <w:color w:val="2C5E8A"/>
          <w:sz w:val="22"/>
        </w:rPr>
        <w:t>Apresentações Disponíveis</w:t>
      </w:r>
    </w:p>
    <w:p>
      <w:pPr>
        <w:pStyle w:val="ListBullet"/>
        <w:spacing w:before="0" w:after="20"/>
      </w:pPr>
      <w:r>
        <w:rPr>
          <w:color w:val="282828"/>
          <w:sz w:val="20"/>
        </w:rPr>
        <w:t>Solução injetável 5 UI/mL e 10 UI/mL (ampolas 1 mL)</w:t>
      </w:r>
    </w:p>
    <w:p>
      <w:pPr>
        <w:keepNext/>
        <w:spacing w:before="120" w:after="40"/>
      </w:pPr>
      <w:r>
        <w:rPr>
          <w:b/>
          <w:color w:val="2C5E8A"/>
          <w:sz w:val="22"/>
        </w:rPr>
        <w:t>Indicações e Linha de Tratamento</w:t>
      </w:r>
    </w:p>
    <w:p>
      <w:pPr>
        <w:spacing w:before="0" w:after="80"/>
      </w:pPr>
      <w:r>
        <w:rPr>
          <w:color w:val="282828"/>
          <w:sz w:val="20"/>
        </w:rPr>
        <w:t>Hormônio nonapeptídeo uterotônico. Indicado no manejo e prevenção da hemorragia pós-parto e indução do parto em adolescentes obstétricas.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Prevenção e Manejo da Hemorragia Pós-Parto (IV/IM)</w:t>
            </w:r>
          </w:p>
        </w:tc>
        <w:tc>
          <w:tcPr>
            <w:tcW w:type="dxa" w:w="3888"/>
            <w:shd w:fill="FFFFFF"/>
            <w:tcMar>
              <w:top w:w="100" w:type="dxa"/>
              <w:bottom w:w="100" w:type="dxa"/>
              <w:left w:w="140" w:type="dxa"/>
              <w:right w:w="140" w:type="dxa"/>
            </w:tcMar>
          </w:tcPr>
          <w:p>
            <w:pPr>
              <w:spacing w:before="0" w:after="0"/>
            </w:pPr>
            <w:r>
              <w:rPr>
                <w:color w:val="282828"/>
                <w:sz w:val="18"/>
              </w:rPr>
              <w:t>Profilaxia: 10 UI IM em dose única após o desprendimento do ombro fetal anterior ou 20 a 40 UI/L em infusão contínua de SF0,9%.</w:t>
            </w:r>
          </w:p>
        </w:tc>
        <w:tc>
          <w:tcPr>
            <w:tcW w:type="dxa" w:w="3168"/>
            <w:shd w:fill="FFFFFF"/>
            <w:tcMar>
              <w:top w:w="100" w:type="dxa"/>
              <w:bottom w:w="100" w:type="dxa"/>
              <w:left w:w="140" w:type="dxa"/>
              <w:right w:w="140" w:type="dxa"/>
            </w:tcMar>
          </w:tcPr>
          <w:p>
            <w:pPr>
              <w:spacing w:before="0" w:after="0"/>
            </w:pPr>
            <w:r>
              <w:rPr>
                <w:color w:val="282828"/>
                <w:sz w:val="18"/>
              </w:rPr>
              <w:t>Tratamento de atonia uterina: infusão intravenosa contínua sob controle obstétrico.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Desproporção cefalopélvica, hipertonia uterina, sofrimento fetal agudo e descolamento prematuro da placenta.</w:t>
      </w:r>
    </w:p>
    <w:p>
      <w:pPr>
        <w:spacing w:after="200"/>
      </w:pPr>
    </w:p>
    <w:p>
      <w:pPr>
        <w:keepNext/>
        <w:spacing w:before="280" w:after="60"/>
      </w:pPr>
      <w:r>
        <w:rPr>
          <w:b/>
          <w:color w:val="1B365D"/>
          <w:sz w:val="28"/>
        </w:rPr>
        <w:t>310. Palivizumabe</w:t>
      </w:r>
    </w:p>
    <w:p>
      <w:pPr>
        <w:keepNext/>
        <w:spacing w:before="80" w:after="40"/>
      </w:pPr>
      <w:r>
        <w:rPr>
          <w:b/>
          <w:color w:val="2C5E8A"/>
          <w:sz w:val="22"/>
        </w:rPr>
        <w:t>Apresentações Disponíveis</w:t>
      </w:r>
    </w:p>
    <w:p>
      <w:pPr>
        <w:pStyle w:val="ListBullet"/>
        <w:spacing w:before="0" w:after="20"/>
      </w:pPr>
      <w:r>
        <w:rPr>
          <w:color w:val="282828"/>
          <w:sz w:val="20"/>
        </w:rPr>
        <w:t>Solução injetável frasco-ampola 50 mg (0,5 mL) e 100 mg (1,0 mL)</w:t>
      </w:r>
    </w:p>
    <w:p>
      <w:pPr>
        <w:keepNext/>
        <w:spacing w:before="120" w:after="40"/>
      </w:pPr>
      <w:r>
        <w:rPr>
          <w:b/>
          <w:color w:val="2C5E8A"/>
          <w:sz w:val="22"/>
        </w:rPr>
        <w:t>Indicações e Linha de Tratamento</w:t>
      </w:r>
    </w:p>
    <w:p>
      <w:pPr>
        <w:spacing w:before="0" w:after="80"/>
      </w:pPr>
      <w:r>
        <w:rPr>
          <w:color w:val="282828"/>
          <w:sz w:val="20"/>
        </w:rPr>
        <w:t>Anticorpo monoclonal humanizado direcionado contra a proteína F de fusão do Vírus Sincicial Respiratório (VSR). Primeira linha profilática mandatória (Ministério da Saúde e SBP) para Prevenção de Doença Grave do Trato Respiratório Inferior por VSR (bronquiolite viral aguda e pneumonia) em grupos pediátricos de altíssimo risco durante o período de sazonalidade viral.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contra VSR — Critérios do Ministério da Saúde / SBP (IM)</w:t>
            </w:r>
          </w:p>
        </w:tc>
        <w:tc>
          <w:tcPr>
            <w:tcW w:type="dxa" w:w="3888"/>
            <w:shd w:fill="FFFFFF"/>
            <w:tcMar>
              <w:top w:w="100" w:type="dxa"/>
              <w:bottom w:w="100" w:type="dxa"/>
              <w:left w:w="140" w:type="dxa"/>
              <w:right w:w="140" w:type="dxa"/>
            </w:tcMar>
          </w:tcPr>
          <w:p>
            <w:pPr>
              <w:spacing w:before="0" w:after="0"/>
            </w:pPr>
            <w:r>
              <w:rPr>
                <w:color w:val="282828"/>
                <w:sz w:val="18"/>
              </w:rPr>
              <w:t>15 mg/kg em injeção intramuscular profunda no músculo vasto lateral da coxa uma vez ao mês (a cada 30 dias) durante o período de sazonalidade regional do VSR (máximo de 5 doses mensais consecutivas).</w:t>
            </w:r>
          </w:p>
        </w:tc>
        <w:tc>
          <w:tcPr>
            <w:tcW w:type="dxa" w:w="3168"/>
            <w:shd w:fill="FFFFFF"/>
            <w:tcMar>
              <w:top w:w="100" w:type="dxa"/>
              <w:bottom w:w="100" w:type="dxa"/>
              <w:left w:w="140" w:type="dxa"/>
              <w:right w:w="140" w:type="dxa"/>
            </w:tcMar>
          </w:tcPr>
          <w:p>
            <w:pPr>
              <w:spacing w:before="0" w:after="0"/>
            </w:pPr>
            <w:r>
              <w:rPr>
                <w:color w:val="282828"/>
                <w:sz w:val="18"/>
              </w:rPr>
              <w:t>Indicações SUS: 1) Prematuros nascidos com idade gestacional ≤ 28 semanas e 6 dias com menos de 1 ano de vida no início da sazonalidade; 2) Crianças com Cardiopatia Congênita com repercussão hemodinâmica com menos de 2 anos; 3) Crianças com Doença Pulmonar Crônica da Prematuridade (Displasia Broncopulmonar) em tratamento nos últimos 6 meses com menos de 2 anos.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grave ao palivizumabe ou a proteínas murinas.</w:t>
      </w:r>
    </w:p>
    <w:p>
      <w:pPr>
        <w:pStyle w:val="ListBullet"/>
        <w:spacing w:before="0" w:after="20"/>
      </w:pPr>
      <w:r>
        <w:rPr>
          <w:b/>
          <w:color w:val="282828"/>
          <w:sz w:val="19"/>
        </w:rPr>
        <w:t>Não é Droga Terapêutica:</w:t>
      </w:r>
      <w:r>
        <w:rPr>
          <w:color w:val="282828"/>
          <w:sz w:val="19"/>
        </w:rPr>
        <w:t xml:space="preserve"> ESTRITAMENTE INEFICAZ E NÃO INDICADO PARA O TRATAMENTO DE BRONQUIOLITE JÁ ESTABELECIDA (uso exclusivamente preventivo).</w:t>
      </w:r>
    </w:p>
    <w:p>
      <w:pPr>
        <w:spacing w:after="200"/>
      </w:pPr>
    </w:p>
    <w:p>
      <w:pPr>
        <w:keepNext/>
        <w:spacing w:before="280" w:after="60"/>
      </w:pPr>
      <w:r>
        <w:rPr>
          <w:b/>
          <w:color w:val="1B365D"/>
          <w:sz w:val="28"/>
        </w:rPr>
        <w:t>311. Pantoprazol sódico</w:t>
      </w:r>
    </w:p>
    <w:p>
      <w:pPr>
        <w:keepNext/>
        <w:spacing w:before="80" w:after="40"/>
      </w:pPr>
      <w:r>
        <w:rPr>
          <w:b/>
          <w:color w:val="2C5E8A"/>
          <w:sz w:val="22"/>
        </w:rPr>
        <w:t>Apresentações Disponíveis</w:t>
      </w:r>
    </w:p>
    <w:p>
      <w:pPr>
        <w:pStyle w:val="ListBullet"/>
        <w:spacing w:before="0" w:after="20"/>
      </w:pPr>
      <w:r>
        <w:rPr>
          <w:color w:val="282828"/>
          <w:sz w:val="20"/>
        </w:rPr>
        <w:t>Comprimidos gastrorresistentes 20 mg e 40 mg</w:t>
      </w:r>
    </w:p>
    <w:p>
      <w:pPr>
        <w:pStyle w:val="ListBullet"/>
        <w:spacing w:before="0" w:after="20"/>
      </w:pPr>
      <w:r>
        <w:rPr>
          <w:color w:val="282828"/>
          <w:sz w:val="20"/>
        </w:rPr>
        <w:t>Pó liofilizado para solução injetável IV frasco-ampola 40 mg</w:t>
      </w:r>
    </w:p>
    <w:p>
      <w:pPr>
        <w:keepNext/>
        <w:spacing w:before="120" w:after="40"/>
      </w:pPr>
      <w:r>
        <w:rPr>
          <w:b/>
          <w:color w:val="2C5E8A"/>
          <w:sz w:val="22"/>
        </w:rPr>
        <w:t>Indicações e Linha de Tratamento</w:t>
      </w:r>
    </w:p>
    <w:p>
      <w:pPr>
        <w:spacing w:before="0" w:after="80"/>
      </w:pPr>
      <w:r>
        <w:rPr>
          <w:color w:val="282828"/>
          <w:sz w:val="20"/>
        </w:rPr>
        <w:t>Inibidor da Bomba de Prótons de alta estabilidade e menor interação medicamentosa enzimática com o citocromo P450 que o omeprazol. Primeira linha na Hemorragia Digestiva Alta por úlcera péptica/gastrite erosiva, esofagite erosiva grave e profilaxia de úlcera de estresse em UTI pediátrica a partir de 5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Hemorragia Digestiva Alta Grave (IV)</w:t>
            </w:r>
          </w:p>
        </w:tc>
        <w:tc>
          <w:tcPr>
            <w:tcW w:type="dxa" w:w="3888"/>
            <w:shd w:fill="FFFFFF"/>
            <w:tcMar>
              <w:top w:w="100" w:type="dxa"/>
              <w:bottom w:w="100" w:type="dxa"/>
              <w:left w:w="140" w:type="dxa"/>
              <w:right w:w="140" w:type="dxa"/>
            </w:tcMar>
          </w:tcPr>
          <w:p>
            <w:pPr>
              <w:spacing w:before="0" w:after="0"/>
            </w:pPr>
            <w:r>
              <w:rPr>
                <w:color w:val="282828"/>
                <w:sz w:val="18"/>
              </w:rPr>
              <w:t>Dose de Ataque: 1 mg/kg (Máx: 40 a 80 mg) em bolus lento de 5 a 10 min. Manutenção: 1 mg/kg/dia a cada 12 horas ou infusão contínua em UTI de 0,1 a 0,2 mg/kg/hora.</w:t>
            </w:r>
          </w:p>
        </w:tc>
        <w:tc>
          <w:tcPr>
            <w:tcW w:type="dxa" w:w="3168"/>
            <w:shd w:fill="FFFFFF"/>
            <w:tcMar>
              <w:top w:w="100" w:type="dxa"/>
              <w:bottom w:w="100" w:type="dxa"/>
              <w:left w:w="140" w:type="dxa"/>
              <w:right w:w="140" w:type="dxa"/>
            </w:tcMar>
          </w:tcPr>
          <w:p>
            <w:pPr>
              <w:spacing w:before="0" w:after="0"/>
            </w:pPr>
            <w:r>
              <w:rPr>
                <w:color w:val="282828"/>
                <w:sz w:val="18"/>
              </w:rPr>
              <w:t>Manter por 48 a 72 horas até controle endoscópico.</w:t>
            </w:r>
          </w:p>
        </w:tc>
      </w:tr>
      <w:tr>
        <w:tc>
          <w:tcPr>
            <w:tcW w:type="dxa" w:w="2880"/>
            <w:shd w:fill="F7F9FB"/>
            <w:tcMar>
              <w:top w:w="100" w:type="dxa"/>
              <w:bottom w:w="100" w:type="dxa"/>
              <w:left w:w="140" w:type="dxa"/>
              <w:right w:w="140" w:type="dxa"/>
            </w:tcMar>
          </w:tcPr>
          <w:p>
            <w:pPr>
              <w:spacing w:before="0" w:after="0"/>
            </w:pPr>
            <w:r>
              <w:rPr>
                <w:b/>
                <w:color w:val="282828"/>
                <w:sz w:val="18"/>
              </w:rPr>
              <w:t>DRGE / Esofagite Erosiva — Crianças ≥ 5 anos (VO/IV)</w:t>
            </w:r>
          </w:p>
        </w:tc>
        <w:tc>
          <w:tcPr>
            <w:tcW w:type="dxa" w:w="3888"/>
            <w:shd w:fill="F7F9FB"/>
            <w:tcMar>
              <w:top w:w="100" w:type="dxa"/>
              <w:bottom w:w="100" w:type="dxa"/>
              <w:left w:w="140" w:type="dxa"/>
              <w:right w:w="140" w:type="dxa"/>
            </w:tcMar>
          </w:tcPr>
          <w:p>
            <w:pPr>
              <w:spacing w:before="0" w:after="0"/>
            </w:pPr>
            <w:r>
              <w:rPr>
                <w:color w:val="282828"/>
                <w:sz w:val="18"/>
              </w:rPr>
              <w:t>Peso 15 a 40 kg: 20 mg uma vez ao dia pela manhã. Peso &gt; 40 kg: 40 mg uma vez ao dia.</w:t>
            </w:r>
          </w:p>
        </w:tc>
        <w:tc>
          <w:tcPr>
            <w:tcW w:type="dxa" w:w="3168"/>
            <w:shd w:fill="F7F9FB"/>
            <w:tcMar>
              <w:top w:w="100" w:type="dxa"/>
              <w:bottom w:w="100" w:type="dxa"/>
              <w:left w:w="140" w:type="dxa"/>
              <w:right w:w="140" w:type="dxa"/>
            </w:tcMar>
          </w:tcPr>
          <w:p>
            <w:pPr>
              <w:spacing w:before="0" w:after="0"/>
            </w:pPr>
            <w:r>
              <w:rPr>
                <w:color w:val="282828"/>
                <w:sz w:val="18"/>
              </w:rPr>
              <w:t>Comprimidos inteiros sem mastigar 30 min antes do café da manhã.</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benzimidazóis substituídos.</w:t>
      </w:r>
    </w:p>
    <w:p>
      <w:pPr>
        <w:pStyle w:val="ListBullet"/>
        <w:spacing w:before="0" w:after="20"/>
      </w:pPr>
      <w:r>
        <w:rPr>
          <w:b/>
          <w:color w:val="282828"/>
          <w:sz w:val="19"/>
        </w:rPr>
        <w:t>Vantagem Farmacocinética:</w:t>
      </w:r>
      <w:r>
        <w:rPr>
          <w:color w:val="282828"/>
          <w:sz w:val="19"/>
        </w:rPr>
        <w:t xml:space="preserve"> Menor interação com clopidogrel e anticonvulsivantes.</w:t>
      </w:r>
    </w:p>
    <w:p>
      <w:pPr>
        <w:spacing w:after="200"/>
      </w:pPr>
    </w:p>
    <w:p>
      <w:pPr>
        <w:keepNext/>
        <w:spacing w:before="280" w:after="60"/>
      </w:pPr>
      <w:r>
        <w:rPr>
          <w:b/>
          <w:color w:val="1B365D"/>
          <w:sz w:val="28"/>
        </w:rPr>
        <w:t>312. Paracetamol (Acetaminofeno)</w:t>
      </w:r>
    </w:p>
    <w:p>
      <w:pPr>
        <w:keepNext/>
        <w:spacing w:before="80" w:after="40"/>
      </w:pPr>
      <w:r>
        <w:rPr>
          <w:b/>
          <w:color w:val="2C5E8A"/>
          <w:sz w:val="22"/>
        </w:rPr>
        <w:t>Apresentações Disponíveis</w:t>
      </w:r>
    </w:p>
    <w:p>
      <w:pPr>
        <w:pStyle w:val="ListBullet"/>
        <w:spacing w:before="0" w:after="20"/>
      </w:pPr>
      <w:r>
        <w:rPr>
          <w:color w:val="282828"/>
          <w:sz w:val="20"/>
        </w:rPr>
        <w:t>Gotas 200 mg/mL (1 gota = 10 mg a 15 mg conforme fabricante; no Brasil frasco padrão 1 gota = 10 mg)</w:t>
      </w:r>
    </w:p>
    <w:p>
      <w:pPr>
        <w:pStyle w:val="ListBullet"/>
        <w:spacing w:before="0" w:after="20"/>
      </w:pPr>
      <w:r>
        <w:rPr>
          <w:color w:val="282828"/>
          <w:sz w:val="20"/>
        </w:rPr>
        <w:t>Solução oral 32 mg/mL (160 mg/5 mL)</w:t>
      </w:r>
    </w:p>
    <w:p>
      <w:pPr>
        <w:pStyle w:val="ListBullet"/>
        <w:spacing w:before="0" w:after="20"/>
      </w:pPr>
      <w:r>
        <w:rPr>
          <w:color w:val="282828"/>
          <w:sz w:val="20"/>
        </w:rPr>
        <w:t>Comprimidos 500 mg e 750 mg</w:t>
      </w:r>
    </w:p>
    <w:p>
      <w:pPr>
        <w:pStyle w:val="ListBullet"/>
        <w:spacing w:before="0" w:after="20"/>
      </w:pPr>
      <w:r>
        <w:rPr>
          <w:color w:val="282828"/>
          <w:sz w:val="20"/>
        </w:rPr>
        <w:t>Comprimidos mastigáveis 80 mg e 160 mg</w:t>
      </w:r>
    </w:p>
    <w:p>
      <w:pPr>
        <w:pStyle w:val="ListBullet"/>
        <w:spacing w:before="0" w:after="20"/>
      </w:pPr>
      <w:r>
        <w:rPr>
          <w:color w:val="282828"/>
          <w:sz w:val="20"/>
        </w:rPr>
        <w:t>Supositórios 150 mg e 250 mg</w:t>
      </w:r>
    </w:p>
    <w:p>
      <w:pPr>
        <w:pStyle w:val="ListBullet"/>
        <w:spacing w:before="0" w:after="20"/>
      </w:pPr>
      <w:r>
        <w:rPr>
          <w:color w:val="282828"/>
          <w:sz w:val="20"/>
        </w:rPr>
        <w:t>Solução para infusão IV 10 mg/mL (bolsa 100 mL = 1000 mg)</w:t>
      </w:r>
    </w:p>
    <w:p>
      <w:pPr>
        <w:keepNext/>
        <w:spacing w:before="120" w:after="40"/>
      </w:pPr>
      <w:r>
        <w:rPr>
          <w:b/>
          <w:color w:val="2C5E8A"/>
          <w:sz w:val="22"/>
        </w:rPr>
        <w:t>Indicações e Linha de Tratamento</w:t>
      </w:r>
    </w:p>
    <w:p>
      <w:pPr>
        <w:spacing w:before="0" w:after="80"/>
      </w:pPr>
      <w:r>
        <w:rPr>
          <w:color w:val="282828"/>
          <w:sz w:val="20"/>
        </w:rPr>
        <w:t>Analgésico e antipirético não opioide de ação central (inibidor da síntese de prostaglandinas no SNC) padrão-ouro em pediatria desde o período neonatal. Primeira linha de escolha para controle de Febre e Dor de intensidade leve a moderada em recém-nascidos, lactentes, crianças e pacientes com contraindicação a AINEs (dengue, úlcera péptica, asma).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Febre e Dor — Lactentes e Crianças (VO)</w:t>
            </w:r>
          </w:p>
        </w:tc>
        <w:tc>
          <w:tcPr>
            <w:tcW w:type="dxa" w:w="3888"/>
            <w:shd w:fill="FFFFFF"/>
            <w:tcMar>
              <w:top w:w="100" w:type="dxa"/>
              <w:bottom w:w="100" w:type="dxa"/>
              <w:left w:w="140" w:type="dxa"/>
              <w:right w:w="140" w:type="dxa"/>
            </w:tcMar>
          </w:tcPr>
          <w:p>
            <w:pPr>
              <w:spacing w:before="0" w:after="0"/>
            </w:pPr>
            <w:r>
              <w:rPr>
                <w:color w:val="282828"/>
                <w:sz w:val="18"/>
              </w:rPr>
              <w:t>10 a 15 mg/kg/dose (Dose padrão mais utilizada: 15 mg/kg/dose ou 1 a 1,5 gotas/kg/dose da formulação 200 mg/mL)</w:t>
            </w:r>
          </w:p>
        </w:tc>
        <w:tc>
          <w:tcPr>
            <w:tcW w:type="dxa" w:w="3168"/>
            <w:shd w:fill="FFFFFF"/>
            <w:tcMar>
              <w:top w:w="100" w:type="dxa"/>
              <w:bottom w:w="100" w:type="dxa"/>
              <w:left w:w="140" w:type="dxa"/>
              <w:right w:w="140" w:type="dxa"/>
            </w:tcMar>
          </w:tcPr>
          <w:p>
            <w:pPr>
              <w:spacing w:before="0" w:after="0"/>
            </w:pPr>
            <w:r>
              <w:rPr>
                <w:color w:val="282828"/>
                <w:sz w:val="18"/>
              </w:rPr>
              <w:t>A cada 4 a 6 horas conforme necessidade (Dose máxima diária: 60 a 75 mg/kg/dia em crianças ou máx 4 g/dia; em recém-nascidos e prematuros limitar a máx 40 a 60 mg/kg/dia).</w:t>
            </w:r>
          </w:p>
        </w:tc>
      </w:tr>
      <w:tr>
        <w:tc>
          <w:tcPr>
            <w:tcW w:type="dxa" w:w="2880"/>
            <w:shd w:fill="F7F9FB"/>
            <w:tcMar>
              <w:top w:w="100" w:type="dxa"/>
              <w:bottom w:w="100" w:type="dxa"/>
              <w:left w:w="140" w:type="dxa"/>
              <w:right w:w="140" w:type="dxa"/>
            </w:tcMar>
          </w:tcPr>
          <w:p>
            <w:pPr>
              <w:spacing w:before="0" w:after="0"/>
            </w:pPr>
            <w:r>
              <w:rPr>
                <w:b/>
                <w:color w:val="282828"/>
                <w:sz w:val="18"/>
              </w:rPr>
              <w:t>Via Intravenosa na Emergência / Pós-Operatório (IV)</w:t>
            </w:r>
          </w:p>
        </w:tc>
        <w:tc>
          <w:tcPr>
            <w:tcW w:type="dxa" w:w="3888"/>
            <w:shd w:fill="F7F9FB"/>
            <w:tcMar>
              <w:top w:w="100" w:type="dxa"/>
              <w:bottom w:w="100" w:type="dxa"/>
              <w:left w:w="140" w:type="dxa"/>
              <w:right w:w="140" w:type="dxa"/>
            </w:tcMar>
          </w:tcPr>
          <w:p>
            <w:pPr>
              <w:spacing w:before="0" w:after="0"/>
            </w:pPr>
            <w:r>
              <w:rPr>
                <w:color w:val="282828"/>
                <w:sz w:val="18"/>
              </w:rPr>
              <w:t>Lactentes e Crianças ≤ 10 kg: 7,5 a 10 mg/kg/dose a cada 6h (Máx: 30 mg/kg/dia). Crianças 10 a 50 kg: 15 mg/kg/dose a cada 6h (Máx: 60 mg/kg/dia ou 2 g/dia). Adolescentes &gt; 50 kg: 1 g a cada 6h (Máx: 4 g/dia).</w:t>
            </w:r>
          </w:p>
        </w:tc>
        <w:tc>
          <w:tcPr>
            <w:tcW w:type="dxa" w:w="3168"/>
            <w:shd w:fill="F7F9FB"/>
            <w:tcMar>
              <w:top w:w="100" w:type="dxa"/>
              <w:bottom w:w="100" w:type="dxa"/>
              <w:left w:w="140" w:type="dxa"/>
              <w:right w:w="140" w:type="dxa"/>
            </w:tcMar>
          </w:tcPr>
          <w:p>
            <w:pPr>
              <w:spacing w:before="0" w:after="0"/>
            </w:pPr>
            <w:r>
              <w:rPr>
                <w:color w:val="282828"/>
                <w:sz w:val="18"/>
              </w:rPr>
              <w:t>Infundir em 15 minutos em SF0,9% ou SG5%.</w:t>
            </w:r>
          </w:p>
        </w:tc>
      </w:tr>
      <w:tr>
        <w:tc>
          <w:tcPr>
            <w:tcW w:type="dxa" w:w="2880"/>
            <w:shd w:fill="FFFFFF"/>
            <w:tcMar>
              <w:top w:w="100" w:type="dxa"/>
              <w:bottom w:w="100" w:type="dxa"/>
              <w:left w:w="140" w:type="dxa"/>
              <w:right w:w="140" w:type="dxa"/>
            </w:tcMar>
          </w:tcPr>
          <w:p>
            <w:pPr>
              <w:spacing w:before="0" w:after="0"/>
            </w:pPr>
            <w:r>
              <w:rPr>
                <w:b/>
                <w:color w:val="282828"/>
                <w:sz w:val="18"/>
              </w:rPr>
              <w:t>Via Retal (Supositório)</w:t>
            </w:r>
          </w:p>
        </w:tc>
        <w:tc>
          <w:tcPr>
            <w:tcW w:type="dxa" w:w="3888"/>
            <w:shd w:fill="FFFFFF"/>
            <w:tcMar>
              <w:top w:w="100" w:type="dxa"/>
              <w:bottom w:w="100" w:type="dxa"/>
              <w:left w:w="140" w:type="dxa"/>
              <w:right w:w="140" w:type="dxa"/>
            </w:tcMar>
          </w:tcPr>
          <w:p>
            <w:pPr>
              <w:spacing w:before="0" w:after="0"/>
            </w:pPr>
            <w:r>
              <w:rPr>
                <w:color w:val="282828"/>
                <w:sz w:val="18"/>
              </w:rPr>
              <w:t>15 a 20 mg/kg/dose a cada 6 a 8 horas</w:t>
            </w:r>
          </w:p>
        </w:tc>
        <w:tc>
          <w:tcPr>
            <w:tcW w:type="dxa" w:w="3168"/>
            <w:shd w:fill="FFFFFF"/>
            <w:tcMar>
              <w:top w:w="100" w:type="dxa"/>
              <w:bottom w:w="100" w:type="dxa"/>
              <w:left w:w="140" w:type="dxa"/>
              <w:right w:w="140" w:type="dxa"/>
            </w:tcMar>
          </w:tcPr>
          <w:p>
            <w:pPr>
              <w:spacing w:before="0" w:after="0"/>
            </w:pPr>
            <w:r>
              <w:rPr>
                <w:color w:val="282828"/>
                <w:sz w:val="18"/>
              </w:rPr>
              <w:t>Absorção mais lenta e variável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 POR SUPERDOSAGEM:</w:t>
      </w:r>
      <w:r>
        <w:rPr>
          <w:color w:val="282828"/>
          <w:sz w:val="19"/>
        </w:rPr>
        <w:t xml:space="preserve"> Doses agudas superiores a 150 mg/kg causam necrose hepática centrolobular fulminante por acúmulo do metabólito tóxico NAPQI (antídoto de emergência: N-Acetilcisteína).</w:t>
      </w:r>
    </w:p>
    <w:p>
      <w:pPr>
        <w:pStyle w:val="ListBullet"/>
        <w:spacing w:before="0" w:after="20"/>
      </w:pPr>
      <w:r>
        <w:rPr>
          <w:b/>
          <w:color w:val="282828"/>
          <w:sz w:val="19"/>
        </w:rPr>
        <w:t>Condições:</w:t>
      </w:r>
      <w:r>
        <w:rPr>
          <w:color w:val="282828"/>
          <w:sz w:val="19"/>
        </w:rPr>
        <w:t xml:space="preserve"> Insuficiência hepática grave descompensada e hepatite aguda.</w:t>
      </w:r>
    </w:p>
    <w:p>
      <w:pPr>
        <w:spacing w:after="200"/>
      </w:pPr>
    </w:p>
    <w:p>
      <w:pPr>
        <w:keepNext/>
        <w:spacing w:before="280" w:after="60"/>
      </w:pPr>
      <w:r>
        <w:rPr>
          <w:b/>
          <w:color w:val="1B365D"/>
          <w:sz w:val="28"/>
        </w:rPr>
        <w:t>313. Penicilamina</w:t>
      </w:r>
    </w:p>
    <w:p>
      <w:pPr>
        <w:keepNext/>
        <w:spacing w:before="80" w:after="40"/>
      </w:pPr>
      <w:r>
        <w:rPr>
          <w:b/>
          <w:color w:val="2C5E8A"/>
          <w:sz w:val="22"/>
        </w:rPr>
        <w:t>Apresentações Disponíveis</w:t>
      </w:r>
    </w:p>
    <w:p>
      <w:pPr>
        <w:pStyle w:val="ListBullet"/>
        <w:spacing w:before="0" w:after="20"/>
      </w:pPr>
      <w:r>
        <w:rPr>
          <w:color w:val="282828"/>
          <w:sz w:val="20"/>
        </w:rPr>
        <w:t>Cápsulas 250 mg</w:t>
      </w:r>
    </w:p>
    <w:p>
      <w:pPr>
        <w:keepNext/>
        <w:spacing w:before="120" w:after="40"/>
      </w:pPr>
      <w:r>
        <w:rPr>
          <w:b/>
          <w:color w:val="2C5E8A"/>
          <w:sz w:val="22"/>
        </w:rPr>
        <w:t>Indicações e Linha de Tratamento</w:t>
      </w:r>
    </w:p>
    <w:p>
      <w:pPr>
        <w:spacing w:before="0" w:after="80"/>
      </w:pPr>
      <w:r>
        <w:rPr>
          <w:color w:val="282828"/>
          <w:sz w:val="20"/>
        </w:rPr>
        <w:t>Agente quelante de cobre, chumbo e cistina derivado da penicilina com grupo sulfidrila livre. Primeira linha padrão-ouro no tratamento crônico da Doença de Wilson (degeneração hepatolenticular) e Cistinúria grave com litíase recorrente em crianças.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Wilson — Crianças e Adolescentes (VO)</w:t>
            </w:r>
          </w:p>
        </w:tc>
        <w:tc>
          <w:tcPr>
            <w:tcW w:type="dxa" w:w="3888"/>
            <w:shd w:fill="FFFFFF"/>
            <w:tcMar>
              <w:top w:w="100" w:type="dxa"/>
              <w:bottom w:w="100" w:type="dxa"/>
              <w:left w:w="140" w:type="dxa"/>
              <w:right w:w="140" w:type="dxa"/>
            </w:tcMar>
          </w:tcPr>
          <w:p>
            <w:pPr>
              <w:spacing w:before="0" w:after="0"/>
            </w:pPr>
            <w:r>
              <w:rPr>
                <w:color w:val="282828"/>
                <w:sz w:val="18"/>
              </w:rPr>
              <w:t>Inicial: 5 a 10 mg/kg/dia em 2 a 3 tomadas diárias. Titular a cada 1 a 2 meses até dose de manutenção de 20 mg/kg/dia (Máx: 1000 a 1500 mg/dia).</w:t>
            </w:r>
          </w:p>
        </w:tc>
        <w:tc>
          <w:tcPr>
            <w:tcW w:type="dxa" w:w="3168"/>
            <w:shd w:fill="FFFFFF"/>
            <w:tcMar>
              <w:top w:w="100" w:type="dxa"/>
              <w:bottom w:w="100" w:type="dxa"/>
              <w:left w:w="140" w:type="dxa"/>
              <w:right w:w="140" w:type="dxa"/>
            </w:tcMar>
          </w:tcPr>
          <w:p>
            <w:pPr>
              <w:spacing w:before="0" w:after="0"/>
            </w:pPr>
            <w:r>
              <w:rPr>
                <w:color w:val="282828"/>
                <w:sz w:val="18"/>
              </w:rPr>
              <w:t>Administrar em jejum rigoroso (1 hora antes ou 2 horas após as refeições) e com suplementação diária obrigatória de Piridoxina 25 a 50 mg/dia.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a penicilinas, insuficiência renal prévia, lúpus induzido e agranulocitose.</w:t>
      </w:r>
    </w:p>
    <w:p>
      <w:pPr>
        <w:pStyle w:val="ListBullet"/>
        <w:spacing w:before="0" w:after="20"/>
      </w:pPr>
      <w:r>
        <w:rPr>
          <w:b/>
          <w:color w:val="282828"/>
          <w:sz w:val="19"/>
        </w:rPr>
        <w:t>Monitorização:</w:t>
      </w:r>
      <w:r>
        <w:rPr>
          <w:color w:val="282828"/>
          <w:sz w:val="19"/>
        </w:rPr>
        <w:t xml:space="preserve"> Hemograma e proteinúria de 24h a cada 2 semanas nos primeiros meses.</w:t>
      </w:r>
    </w:p>
    <w:p>
      <w:pPr>
        <w:spacing w:after="200"/>
      </w:pPr>
    </w:p>
    <w:p>
      <w:pPr>
        <w:keepNext/>
        <w:spacing w:before="280" w:after="60"/>
      </w:pPr>
      <w:r>
        <w:rPr>
          <w:b/>
          <w:color w:val="1B365D"/>
          <w:sz w:val="28"/>
        </w:rPr>
        <w:t>314. Periciazina</w:t>
      </w:r>
    </w:p>
    <w:p>
      <w:pPr>
        <w:keepNext/>
        <w:spacing w:before="80" w:after="40"/>
      </w:pPr>
      <w:r>
        <w:rPr>
          <w:b/>
          <w:color w:val="2C5E8A"/>
          <w:sz w:val="22"/>
        </w:rPr>
        <w:t>Apresentações Disponíveis</w:t>
      </w:r>
    </w:p>
    <w:p>
      <w:pPr>
        <w:pStyle w:val="ListBullet"/>
        <w:spacing w:before="0" w:after="20"/>
      </w:pPr>
      <w:r>
        <w:rPr>
          <w:color w:val="282828"/>
          <w:sz w:val="20"/>
        </w:rPr>
        <w:t>Gotas 10 mg/mL (1% pediátrico - 1 gota = 0,25 mg) e 40 mg/mL (4%)</w:t>
      </w:r>
    </w:p>
    <w:p>
      <w:pPr>
        <w:pStyle w:val="ListBullet"/>
        <w:spacing w:before="0" w:after="20"/>
      </w:pPr>
      <w:r>
        <w:rPr>
          <w:color w:val="282828"/>
          <w:sz w:val="20"/>
        </w:rPr>
        <w:t>Comprimidos 10 mg</w:t>
      </w:r>
    </w:p>
    <w:p>
      <w:pPr>
        <w:keepNext/>
        <w:spacing w:before="120" w:after="40"/>
      </w:pPr>
      <w:r>
        <w:rPr>
          <w:b/>
          <w:color w:val="2C5E8A"/>
          <w:sz w:val="22"/>
        </w:rPr>
        <w:t>Indicações e Linha de Tratamento</w:t>
      </w:r>
    </w:p>
    <w:p>
      <w:pPr>
        <w:spacing w:before="0" w:after="80"/>
      </w:pPr>
      <w:r>
        <w:rPr>
          <w:color w:val="282828"/>
          <w:sz w:val="20"/>
        </w:rPr>
        <w:t>Antipsicótico fenotiazínico com pronunciada ação sedativa e reguladora do comportamento e agressividade ('neuroléptico moderador de conduta'). Indicado no controle da agressividade severa, impulsividade patológica e distúrbios de conduta graves em crianças ≥ 3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Distúrbios de Conduta / Agressividade Grave (VO)</w:t>
            </w:r>
          </w:p>
        </w:tc>
        <w:tc>
          <w:tcPr>
            <w:tcW w:type="dxa" w:w="3888"/>
            <w:shd w:fill="FFFFFF"/>
            <w:tcMar>
              <w:top w:w="100" w:type="dxa"/>
              <w:bottom w:w="100" w:type="dxa"/>
              <w:left w:w="140" w:type="dxa"/>
              <w:right w:w="140" w:type="dxa"/>
            </w:tcMar>
          </w:tcPr>
          <w:p>
            <w:pPr>
              <w:spacing w:before="0" w:after="0"/>
            </w:pPr>
            <w:r>
              <w:rPr>
                <w:color w:val="282828"/>
                <w:sz w:val="18"/>
              </w:rPr>
              <w:t>Crianças de 3 a 6 anos: 0,25 a 1 mg/kg/dia (Inicial: 1 a 2 gotas de 10 mg/mL ao deitar, aumentando gradualmente conforme necessidade). Crianças &gt; 6 anos: Inicial 2,5 a 5 mg/dia dividido em 2 tomadas (maior fração à noite).</w:t>
            </w:r>
          </w:p>
        </w:tc>
        <w:tc>
          <w:tcPr>
            <w:tcW w:type="dxa" w:w="3168"/>
            <w:shd w:fill="FFFFFF"/>
            <w:tcMar>
              <w:top w:w="100" w:type="dxa"/>
              <w:bottom w:w="100" w:type="dxa"/>
              <w:left w:w="140" w:type="dxa"/>
              <w:right w:w="140" w:type="dxa"/>
            </w:tcMar>
          </w:tcPr>
          <w:p>
            <w:pPr>
              <w:spacing w:before="0" w:after="0"/>
            </w:pPr>
            <w:r>
              <w:rPr>
                <w:color w:val="282828"/>
                <w:sz w:val="18"/>
              </w:rPr>
              <w:t>Administrar com alimentos ou água.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3 anos de idade.</w:t>
      </w:r>
    </w:p>
    <w:p>
      <w:pPr>
        <w:pStyle w:val="ListBullet"/>
        <w:spacing w:before="0" w:after="20"/>
      </w:pPr>
      <w:r>
        <w:rPr>
          <w:b/>
          <w:color w:val="282828"/>
          <w:sz w:val="19"/>
        </w:rPr>
        <w:t>Condições:</w:t>
      </w:r>
      <w:r>
        <w:rPr>
          <w:color w:val="282828"/>
          <w:sz w:val="19"/>
        </w:rPr>
        <w:t xml:space="preserve"> Risco de sedação profunda, hipotensão ortostática e sintomas extrapiramidais.</w:t>
      </w:r>
    </w:p>
    <w:p>
      <w:pPr>
        <w:spacing w:after="200"/>
      </w:pPr>
    </w:p>
    <w:p>
      <w:pPr>
        <w:keepNext/>
        <w:spacing w:before="280" w:after="60"/>
      </w:pPr>
      <w:r>
        <w:rPr>
          <w:b/>
          <w:color w:val="1B365D"/>
          <w:sz w:val="28"/>
        </w:rPr>
        <w:t>315. Permetrina</w:t>
      </w:r>
    </w:p>
    <w:p>
      <w:pPr>
        <w:keepNext/>
        <w:spacing w:before="80" w:after="40"/>
      </w:pPr>
      <w:r>
        <w:rPr>
          <w:b/>
          <w:color w:val="2C5E8A"/>
          <w:sz w:val="22"/>
        </w:rPr>
        <w:t>Apresentações Disponíveis</w:t>
      </w:r>
    </w:p>
    <w:p>
      <w:pPr>
        <w:pStyle w:val="ListBullet"/>
        <w:spacing w:before="0" w:after="20"/>
      </w:pPr>
      <w:r>
        <w:rPr>
          <w:color w:val="282828"/>
          <w:sz w:val="20"/>
        </w:rPr>
        <w:t>Loção tópica 1% e 5%</w:t>
      </w:r>
    </w:p>
    <w:p>
      <w:pPr>
        <w:pStyle w:val="ListBullet"/>
        <w:spacing w:before="0" w:after="20"/>
      </w:pPr>
      <w:r>
        <w:rPr>
          <w:color w:val="282828"/>
          <w:sz w:val="20"/>
        </w:rPr>
        <w:t>Xampu 1%</w:t>
      </w:r>
    </w:p>
    <w:p>
      <w:pPr>
        <w:keepNext/>
        <w:spacing w:before="120" w:after="40"/>
      </w:pPr>
      <w:r>
        <w:rPr>
          <w:b/>
          <w:color w:val="2C5E8A"/>
          <w:sz w:val="22"/>
        </w:rPr>
        <w:t>Indicações e Linha de Tratamento</w:t>
      </w:r>
    </w:p>
    <w:p>
      <w:pPr>
        <w:spacing w:before="0" w:after="80"/>
      </w:pPr>
      <w:r>
        <w:rPr>
          <w:color w:val="282828"/>
          <w:sz w:val="20"/>
        </w:rPr>
        <w:t>Piretroide sintético neurotóxico seletivo para canais de sódio de artrópodes. Primeira linha padrão-ouro absoluta de consenso internacional e SBP para o tratamento de Escabiose (Sarna - loção 5%) e Pediculose (Piolho da cabeça - loção/xampu 1%) a partir de 2 meses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Escabiose (Sarna) — Crianças ≥ 2 meses (Loção 5%) (Tópico)</w:t>
            </w:r>
          </w:p>
        </w:tc>
        <w:tc>
          <w:tcPr>
            <w:tcW w:type="dxa" w:w="3888"/>
            <w:shd w:fill="FFFFFF"/>
            <w:tcMar>
              <w:top w:w="100" w:type="dxa"/>
              <w:bottom w:w="100" w:type="dxa"/>
              <w:left w:w="140" w:type="dxa"/>
              <w:right w:w="140" w:type="dxa"/>
            </w:tcMar>
          </w:tcPr>
          <w:p>
            <w:pPr>
              <w:spacing w:before="0" w:after="0"/>
            </w:pPr>
            <w:r>
              <w:rPr>
                <w:color w:val="282828"/>
                <w:sz w:val="18"/>
              </w:rPr>
              <w:t>Aplicar a loção a 5% em todo o corpo (do pescoço para baixo em crianças maiores; em lactentes &lt; 2 anos incluir couro cabeludo, face, orelhas e pescoço, protegendo olhos e boca) à noite após banho morno. Deixar agir por 8 a 14 horas e enxaguar pela manhã. Repetir OBRIGATORIAMENTE a mesma aplicação após 7 a 14 dias.</w:t>
            </w:r>
          </w:p>
        </w:tc>
        <w:tc>
          <w:tcPr>
            <w:tcW w:type="dxa" w:w="3168"/>
            <w:shd w:fill="FFFFFF"/>
            <w:tcMar>
              <w:top w:w="100" w:type="dxa"/>
              <w:bottom w:w="100" w:type="dxa"/>
              <w:left w:w="140" w:type="dxa"/>
              <w:right w:w="140" w:type="dxa"/>
            </w:tcMar>
          </w:tcPr>
          <w:p>
            <w:pPr>
              <w:spacing w:before="0" w:after="0"/>
            </w:pPr>
            <w:r>
              <w:rPr>
                <w:color w:val="282828"/>
                <w:sz w:val="18"/>
              </w:rPr>
              <w:t>Tratar simultaneamente todos os contatos domiciliares próximos assintomáticos e lavar roupas de cama em água quente.</w:t>
            </w:r>
          </w:p>
        </w:tc>
      </w:tr>
      <w:tr>
        <w:tc>
          <w:tcPr>
            <w:tcW w:type="dxa" w:w="2880"/>
            <w:shd w:fill="F7F9FB"/>
            <w:tcMar>
              <w:top w:w="100" w:type="dxa"/>
              <w:bottom w:w="100" w:type="dxa"/>
              <w:left w:w="140" w:type="dxa"/>
              <w:right w:w="140" w:type="dxa"/>
            </w:tcMar>
          </w:tcPr>
          <w:p>
            <w:pPr>
              <w:spacing w:before="0" w:after="0"/>
            </w:pPr>
            <w:r>
              <w:rPr>
                <w:b/>
                <w:color w:val="282828"/>
                <w:sz w:val="18"/>
              </w:rPr>
              <w:t>Pediculose (Piolho da Cabeça) — Loção/Xampu 1% (Tópico)</w:t>
            </w:r>
          </w:p>
        </w:tc>
        <w:tc>
          <w:tcPr>
            <w:tcW w:type="dxa" w:w="3888"/>
            <w:shd w:fill="F7F9FB"/>
            <w:tcMar>
              <w:top w:w="100" w:type="dxa"/>
              <w:bottom w:w="100" w:type="dxa"/>
              <w:left w:w="140" w:type="dxa"/>
              <w:right w:w="140" w:type="dxa"/>
            </w:tcMar>
          </w:tcPr>
          <w:p>
            <w:pPr>
              <w:spacing w:before="0" w:after="0"/>
            </w:pPr>
            <w:r>
              <w:rPr>
                <w:color w:val="282828"/>
                <w:sz w:val="18"/>
              </w:rPr>
              <w:t>Aplicar no cabelo lavado e seco com toalha, deixar agir por 10 minutos e enxaguar. Passar pente fino para remoção de lêndeas. Repetir em 7 a 10 dias.</w:t>
            </w:r>
          </w:p>
        </w:tc>
        <w:tc>
          <w:tcPr>
            <w:tcW w:type="dxa" w:w="3168"/>
            <w:shd w:fill="F7F9FB"/>
            <w:tcMar>
              <w:top w:w="100" w:type="dxa"/>
              <w:bottom w:w="100" w:type="dxa"/>
              <w:left w:w="140" w:type="dxa"/>
              <w:right w:w="140" w:type="dxa"/>
            </w:tcMar>
          </w:tcPr>
          <w:p>
            <w:pPr>
              <w:spacing w:before="0" w:after="0"/>
            </w:pPr>
            <w:r>
              <w:rPr>
                <w:color w:val="282828"/>
                <w:sz w:val="18"/>
              </w:rPr>
              <w:t>Uso tópico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recém-nascidos e lactentes menores de 2 meses de vida.</w:t>
      </w:r>
    </w:p>
    <w:p>
      <w:pPr>
        <w:pStyle w:val="ListBullet"/>
        <w:spacing w:before="0" w:after="20"/>
      </w:pPr>
      <w:r>
        <w:rPr>
          <w:b/>
          <w:color w:val="282828"/>
          <w:sz w:val="19"/>
        </w:rPr>
        <w:t>Condições:</w:t>
      </w:r>
      <w:r>
        <w:rPr>
          <w:color w:val="282828"/>
          <w:sz w:val="19"/>
        </w:rPr>
        <w:t xml:space="preserve"> Hipersensibilidade a piretroides ou crisântemos; evitar contato com mucosas e olhos.</w:t>
      </w:r>
    </w:p>
    <w:p>
      <w:pPr>
        <w:spacing w:after="200"/>
      </w:pPr>
    </w:p>
    <w:p>
      <w:pPr>
        <w:keepNext/>
        <w:spacing w:before="280" w:after="60"/>
      </w:pPr>
      <w:r>
        <w:rPr>
          <w:b/>
          <w:color w:val="1B365D"/>
          <w:sz w:val="28"/>
        </w:rPr>
        <w:t>316. Picossulfato de sódio</w:t>
      </w:r>
    </w:p>
    <w:p>
      <w:pPr>
        <w:keepNext/>
        <w:spacing w:before="80" w:after="40"/>
      </w:pPr>
      <w:r>
        <w:rPr>
          <w:b/>
          <w:color w:val="2C5E8A"/>
          <w:sz w:val="22"/>
        </w:rPr>
        <w:t>Apresentações Disponíveis</w:t>
      </w:r>
    </w:p>
    <w:p>
      <w:pPr>
        <w:pStyle w:val="ListBullet"/>
        <w:spacing w:before="0" w:after="20"/>
      </w:pPr>
      <w:r>
        <w:rPr>
          <w:color w:val="282828"/>
          <w:sz w:val="20"/>
        </w:rPr>
        <w:t>Gotas 7,5 mg/mL (1 gota = 0,5 mg)</w:t>
      </w:r>
    </w:p>
    <w:p>
      <w:pPr>
        <w:pStyle w:val="ListBullet"/>
        <w:spacing w:before="0" w:after="20"/>
      </w:pPr>
      <w:r>
        <w:rPr>
          <w:color w:val="282828"/>
          <w:sz w:val="20"/>
        </w:rPr>
        <w:t>Cápsulas 5 mg</w:t>
      </w:r>
    </w:p>
    <w:p>
      <w:pPr>
        <w:keepNext/>
        <w:spacing w:before="120" w:after="40"/>
      </w:pPr>
      <w:r>
        <w:rPr>
          <w:b/>
          <w:color w:val="2C5E8A"/>
          <w:sz w:val="22"/>
        </w:rPr>
        <w:t>Indicações e Linha de Tratamento</w:t>
      </w:r>
    </w:p>
    <w:p>
      <w:pPr>
        <w:spacing w:before="0" w:after="80"/>
      </w:pPr>
      <w:r>
        <w:rPr>
          <w:color w:val="282828"/>
          <w:sz w:val="20"/>
        </w:rPr>
        <w:t>Laxativo estimulante de contato ativado exclusivamente no cólon por sulfatases bacterianas da microbiota intestinal. Indicado no alívio de curto prazo da constipação intestinal aguda severa e preparo de exames endoscópicos.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Constipação Intestinal Aguda — Crianças de 2 a 5 anos (VO)</w:t>
            </w:r>
          </w:p>
        </w:tc>
        <w:tc>
          <w:tcPr>
            <w:tcW w:type="dxa" w:w="3888"/>
            <w:shd w:fill="FFFFFF"/>
            <w:tcMar>
              <w:top w:w="100" w:type="dxa"/>
              <w:bottom w:w="100" w:type="dxa"/>
              <w:left w:w="140" w:type="dxa"/>
              <w:right w:w="140" w:type="dxa"/>
            </w:tcMar>
          </w:tcPr>
          <w:p>
            <w:pPr>
              <w:spacing w:before="0" w:after="0"/>
            </w:pPr>
            <w:r>
              <w:rPr>
                <w:color w:val="282828"/>
                <w:sz w:val="18"/>
              </w:rPr>
              <w:t>0,25 a 0,5 mg/kg/dia (ou 5 a 10 gotas = 2,5 a 5 mg) em dose única noturna</w:t>
            </w:r>
          </w:p>
        </w:tc>
        <w:tc>
          <w:tcPr>
            <w:tcW w:type="dxa" w:w="3168"/>
            <w:shd w:fill="FFFFFF"/>
            <w:tcMar>
              <w:top w:w="100" w:type="dxa"/>
              <w:bottom w:w="100" w:type="dxa"/>
              <w:left w:w="140" w:type="dxa"/>
              <w:right w:w="140" w:type="dxa"/>
            </w:tcMar>
          </w:tcPr>
          <w:p>
            <w:pPr>
              <w:spacing w:before="0" w:after="0"/>
            </w:pPr>
            <w:r>
              <w:rPr>
                <w:color w:val="282828"/>
                <w:sz w:val="18"/>
              </w:rPr>
              <w:t>Efeito evacuatório em 6 a 12 horas.</w:t>
            </w:r>
          </w:p>
        </w:tc>
      </w:tr>
      <w:tr>
        <w:tc>
          <w:tcPr>
            <w:tcW w:type="dxa" w:w="2880"/>
            <w:shd w:fill="F7F9FB"/>
            <w:tcMar>
              <w:top w:w="100" w:type="dxa"/>
              <w:bottom w:w="100" w:type="dxa"/>
              <w:left w:w="140" w:type="dxa"/>
              <w:right w:w="140" w:type="dxa"/>
            </w:tcMar>
          </w:tcPr>
          <w:p>
            <w:pPr>
              <w:spacing w:before="0" w:after="0"/>
            </w:pPr>
            <w:r>
              <w:rPr>
                <w:b/>
                <w:color w:val="282828"/>
                <w:sz w:val="18"/>
              </w:rPr>
              <w:t>Crianças de 6 a 10 anos (VO)</w:t>
            </w:r>
          </w:p>
        </w:tc>
        <w:tc>
          <w:tcPr>
            <w:tcW w:type="dxa" w:w="3888"/>
            <w:shd w:fill="F7F9FB"/>
            <w:tcMar>
              <w:top w:w="100" w:type="dxa"/>
              <w:bottom w:w="100" w:type="dxa"/>
              <w:left w:w="140" w:type="dxa"/>
              <w:right w:w="140" w:type="dxa"/>
            </w:tcMar>
          </w:tcPr>
          <w:p>
            <w:pPr>
              <w:spacing w:before="0" w:after="0"/>
            </w:pPr>
            <w:r>
              <w:rPr>
                <w:color w:val="282828"/>
                <w:sz w:val="18"/>
              </w:rPr>
              <w:t>5 a 10 mg (10 a 20 gotas) em dose única noturna ao deitar</w:t>
            </w:r>
          </w:p>
        </w:tc>
        <w:tc>
          <w:tcPr>
            <w:tcW w:type="dxa" w:w="3168"/>
            <w:shd w:fill="F7F9FB"/>
            <w:tcMar>
              <w:top w:w="100" w:type="dxa"/>
              <w:bottom w:w="100" w:type="dxa"/>
              <w:left w:w="140" w:type="dxa"/>
              <w:right w:w="140" w:type="dxa"/>
            </w:tcMar>
          </w:tcPr>
          <w:p>
            <w:pPr>
              <w:spacing w:before="0" w:after="0"/>
            </w:pPr>
            <w:r>
              <w:rPr>
                <w:color w:val="282828"/>
                <w:sz w:val="18"/>
              </w:rPr>
              <w:t>Dose noturna</w:t>
            </w:r>
          </w:p>
        </w:tc>
      </w:tr>
      <w:tr>
        <w:tc>
          <w:tcPr>
            <w:tcW w:type="dxa" w:w="2880"/>
            <w:shd w:fill="FFFFFF"/>
            <w:tcMar>
              <w:top w:w="100" w:type="dxa"/>
              <w:bottom w:w="100" w:type="dxa"/>
              <w:left w:w="140" w:type="dxa"/>
              <w:right w:w="140" w:type="dxa"/>
            </w:tcMar>
          </w:tcPr>
          <w:p>
            <w:pPr>
              <w:spacing w:before="0" w:after="0"/>
            </w:pPr>
            <w:r>
              <w:rPr>
                <w:b/>
                <w:color w:val="282828"/>
                <w:sz w:val="18"/>
              </w:rPr>
              <w:t>Crianças &gt; 10 anos e Adolescentes (VO)</w:t>
            </w:r>
          </w:p>
        </w:tc>
        <w:tc>
          <w:tcPr>
            <w:tcW w:type="dxa" w:w="3888"/>
            <w:shd w:fill="FFFFFF"/>
            <w:tcMar>
              <w:top w:w="100" w:type="dxa"/>
              <w:bottom w:w="100" w:type="dxa"/>
              <w:left w:w="140" w:type="dxa"/>
              <w:right w:w="140" w:type="dxa"/>
            </w:tcMar>
          </w:tcPr>
          <w:p>
            <w:pPr>
              <w:spacing w:before="0" w:after="0"/>
            </w:pPr>
            <w:r>
              <w:rPr>
                <w:color w:val="282828"/>
                <w:sz w:val="18"/>
              </w:rPr>
              <w:t>10 a 15 mg (20 a 30 gotas) uma vez ao dia</w:t>
            </w:r>
          </w:p>
        </w:tc>
        <w:tc>
          <w:tcPr>
            <w:tcW w:type="dxa" w:w="3168"/>
            <w:shd w:fill="FFFFFF"/>
            <w:tcMar>
              <w:top w:w="100" w:type="dxa"/>
              <w:bottom w:w="100" w:type="dxa"/>
              <w:left w:w="140" w:type="dxa"/>
              <w:right w:w="140" w:type="dxa"/>
            </w:tcMar>
          </w:tcPr>
          <w:p>
            <w:pPr>
              <w:spacing w:before="0" w:after="0"/>
            </w:pPr>
            <w:r>
              <w:rPr>
                <w:color w:val="282828"/>
                <w:sz w:val="18"/>
              </w:rPr>
              <w:t>Uso pontual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2 anos de idade.</w:t>
      </w:r>
    </w:p>
    <w:p>
      <w:pPr>
        <w:pStyle w:val="ListBullet"/>
        <w:spacing w:before="0" w:after="20"/>
      </w:pPr>
      <w:r>
        <w:rPr>
          <w:b/>
          <w:color w:val="282828"/>
          <w:sz w:val="19"/>
        </w:rPr>
        <w:t>Condições:</w:t>
      </w:r>
      <w:r>
        <w:rPr>
          <w:color w:val="282828"/>
          <w:sz w:val="19"/>
        </w:rPr>
        <w:t xml:space="preserve"> Abdome agudo cirúrgico, apendicite, obstrução mecânica e desidratação grave.</w:t>
      </w:r>
    </w:p>
    <w:p>
      <w:pPr>
        <w:spacing w:after="200"/>
      </w:pPr>
    </w:p>
    <w:p>
      <w:pPr>
        <w:keepNext/>
        <w:spacing w:before="280" w:after="60"/>
      </w:pPr>
      <w:r>
        <w:rPr>
          <w:b/>
          <w:color w:val="1B365D"/>
          <w:sz w:val="28"/>
        </w:rPr>
        <w:t>317. Pilocarpina (cloridrato / nitrato)</w:t>
      </w:r>
    </w:p>
    <w:p>
      <w:pPr>
        <w:keepNext/>
        <w:spacing w:before="80" w:after="40"/>
      </w:pPr>
      <w:r>
        <w:rPr>
          <w:b/>
          <w:color w:val="2C5E8A"/>
          <w:sz w:val="22"/>
        </w:rPr>
        <w:t>Apresentações Disponíveis</w:t>
      </w:r>
    </w:p>
    <w:p>
      <w:pPr>
        <w:pStyle w:val="ListBullet"/>
        <w:spacing w:before="0" w:after="20"/>
      </w:pPr>
      <w:r>
        <w:rPr>
          <w:color w:val="282828"/>
          <w:sz w:val="20"/>
        </w:rPr>
        <w:t>Solução oftálmica/colírio 1%, 2% e 4%</w:t>
      </w:r>
    </w:p>
    <w:p>
      <w:pPr>
        <w:keepNext/>
        <w:spacing w:before="120" w:after="40"/>
      </w:pPr>
      <w:r>
        <w:rPr>
          <w:b/>
          <w:color w:val="2C5E8A"/>
          <w:sz w:val="22"/>
        </w:rPr>
        <w:t>Indicações e Linha de Tratamento</w:t>
      </w:r>
    </w:p>
    <w:p>
      <w:pPr>
        <w:spacing w:before="0" w:after="80"/>
      </w:pPr>
      <w:r>
        <w:rPr>
          <w:color w:val="282828"/>
          <w:sz w:val="20"/>
        </w:rPr>
        <w:t>Agonista colinérgico parassimpaticomimético direto com ação miótica e estimulante da secreção exócrina. Indicado no controle emergencial da pressão intraocular no glaucoma de ângulo fechado agudo e como teste do suor na triagem de Fibrose Cística (iontoforese com pilocarpina).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Glaucoma Pediátrico / Miose (Oftálmico)</w:t>
            </w:r>
          </w:p>
        </w:tc>
        <w:tc>
          <w:tcPr>
            <w:tcW w:type="dxa" w:w="3888"/>
            <w:shd w:fill="FFFFFF"/>
            <w:tcMar>
              <w:top w:w="100" w:type="dxa"/>
              <w:bottom w:w="100" w:type="dxa"/>
              <w:left w:w="140" w:type="dxa"/>
              <w:right w:w="140" w:type="dxa"/>
            </w:tcMar>
          </w:tcPr>
          <w:p>
            <w:pPr>
              <w:spacing w:before="0" w:after="0"/>
            </w:pPr>
            <w:r>
              <w:rPr>
                <w:color w:val="282828"/>
                <w:sz w:val="18"/>
              </w:rPr>
              <w:t>1 gota no olho afetado 2 a 4 vezes ao dia (a cada 6 a 12 horas)</w:t>
            </w:r>
          </w:p>
        </w:tc>
        <w:tc>
          <w:tcPr>
            <w:tcW w:type="dxa" w:w="3168"/>
            <w:shd w:fill="FFFFFF"/>
            <w:tcMar>
              <w:top w:w="100" w:type="dxa"/>
              <w:bottom w:w="100" w:type="dxa"/>
              <w:left w:w="140" w:type="dxa"/>
              <w:right w:w="140" w:type="dxa"/>
            </w:tcMar>
          </w:tcPr>
          <w:p>
            <w:pPr>
              <w:spacing w:before="0" w:after="0"/>
            </w:pPr>
            <w:r>
              <w:rPr>
                <w:color w:val="282828"/>
                <w:sz w:val="18"/>
              </w:rPr>
              <w:t>Comprimir o ponto lacrimal por 1 minuto para evitar efeitos colinérgicos sistêmicos (sudorese, cólicas, bradicardia).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Uveíte anterior aguda, asma brônquica grave descompensada.</w:t>
      </w:r>
    </w:p>
    <w:p>
      <w:pPr>
        <w:spacing w:after="200"/>
      </w:pPr>
    </w:p>
    <w:p>
      <w:pPr>
        <w:keepNext/>
        <w:spacing w:before="280" w:after="60"/>
      </w:pPr>
      <w:r>
        <w:rPr>
          <w:b/>
          <w:color w:val="1B365D"/>
          <w:sz w:val="28"/>
        </w:rPr>
        <w:t>318. Pimecrolimo</w:t>
      </w:r>
    </w:p>
    <w:p>
      <w:pPr>
        <w:keepNext/>
        <w:spacing w:before="80" w:after="40"/>
      </w:pPr>
      <w:r>
        <w:rPr>
          <w:b/>
          <w:color w:val="2C5E8A"/>
          <w:sz w:val="22"/>
        </w:rPr>
        <w:t>Apresentações Disponíveis</w:t>
      </w:r>
    </w:p>
    <w:p>
      <w:pPr>
        <w:pStyle w:val="ListBullet"/>
        <w:spacing w:before="0" w:after="20"/>
      </w:pPr>
      <w:r>
        <w:rPr>
          <w:color w:val="282828"/>
          <w:sz w:val="20"/>
        </w:rPr>
        <w:t>Creme dermatológico 10 mg/g (1%)</w:t>
      </w:r>
    </w:p>
    <w:p>
      <w:pPr>
        <w:keepNext/>
        <w:spacing w:before="120" w:after="40"/>
      </w:pPr>
      <w:r>
        <w:rPr>
          <w:b/>
          <w:color w:val="2C5E8A"/>
          <w:sz w:val="22"/>
        </w:rPr>
        <w:t>Indicações e Linha de Tratamento</w:t>
      </w:r>
    </w:p>
    <w:p>
      <w:pPr>
        <w:spacing w:before="0" w:after="80"/>
      </w:pPr>
      <w:r>
        <w:rPr>
          <w:color w:val="282828"/>
          <w:sz w:val="20"/>
        </w:rPr>
        <w:t>Inibidor tópico da calcineurina não esteroidal com potente ação anti-inflamatória seletiva sobre linfócitos T cutâneos (sem causar atrofia dérmica, telangiectasias ou estrias). Primeira linha no tratamento da Dermatite Atópica leve a moderada em face, pálpebras, pescoço e dobras em crianças a partir de 2 anos (ou 3 meses sob especialista).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Dermatite Atópica em Face e Áreas Sensíveis (Tópico)</w:t>
            </w:r>
          </w:p>
        </w:tc>
        <w:tc>
          <w:tcPr>
            <w:tcW w:type="dxa" w:w="3888"/>
            <w:shd w:fill="FFFFFF"/>
            <w:tcMar>
              <w:top w:w="100" w:type="dxa"/>
              <w:bottom w:w="100" w:type="dxa"/>
              <w:left w:w="140" w:type="dxa"/>
              <w:right w:w="140" w:type="dxa"/>
            </w:tcMar>
          </w:tcPr>
          <w:p>
            <w:pPr>
              <w:spacing w:before="0" w:after="0"/>
            </w:pPr>
            <w:r>
              <w:rPr>
                <w:color w:val="282828"/>
                <w:sz w:val="18"/>
              </w:rPr>
              <w:t>Aplicar fina camada sobre as lesões 2 vezes ao dia ao primeiro sinal de eritema ou prurido, mantendo até o desaparecimento completo das lesões.</w:t>
            </w:r>
          </w:p>
        </w:tc>
        <w:tc>
          <w:tcPr>
            <w:tcW w:type="dxa" w:w="3168"/>
            <w:shd w:fill="FFFFFF"/>
            <w:tcMar>
              <w:top w:w="100" w:type="dxa"/>
              <w:bottom w:w="100" w:type="dxa"/>
              <w:left w:w="140" w:type="dxa"/>
              <w:right w:w="140" w:type="dxa"/>
            </w:tcMar>
          </w:tcPr>
          <w:p>
            <w:pPr>
              <w:spacing w:before="0" w:after="0"/>
            </w:pPr>
            <w:r>
              <w:rPr>
                <w:color w:val="282828"/>
                <w:sz w:val="18"/>
              </w:rPr>
              <w:t>Excelente para terapia proativa e prevenção de recidivas sem risco de atrofia corticoide-símile.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Lesões cutâneas infectadas ativas (herpes simples, eczema herpético de Kaposi, molusco contagioso) e imunodeficiências primárias.</w:t>
      </w:r>
    </w:p>
    <w:p>
      <w:pPr>
        <w:pStyle w:val="ListBullet"/>
        <w:spacing w:before="0" w:after="20"/>
      </w:pPr>
      <w:r>
        <w:rPr>
          <w:b/>
          <w:color w:val="282828"/>
          <w:sz w:val="19"/>
        </w:rPr>
        <w:t>Proteção Solar:</w:t>
      </w:r>
      <w:r>
        <w:rPr>
          <w:color w:val="282828"/>
          <w:sz w:val="19"/>
        </w:rPr>
        <w:t xml:space="preserve"> Orientar fotoproteção durante o tratamento.</w:t>
      </w:r>
    </w:p>
    <w:p>
      <w:pPr>
        <w:spacing w:after="200"/>
      </w:pPr>
    </w:p>
    <w:p>
      <w:pPr>
        <w:keepNext/>
        <w:spacing w:before="280" w:after="60"/>
      </w:pPr>
      <w:r>
        <w:rPr>
          <w:b/>
          <w:color w:val="1B365D"/>
          <w:sz w:val="28"/>
        </w:rPr>
        <w:t>319. Piperacilina + Tazobactam</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2,25 g (2 g piperacilina + 0,25 g tazobactam) e 4,5 g (4 g piperacilina + 0,5 g tazobactam)</w:t>
      </w:r>
    </w:p>
    <w:p>
      <w:pPr>
        <w:keepNext/>
        <w:spacing w:before="120" w:after="40"/>
      </w:pPr>
      <w:r>
        <w:rPr>
          <w:b/>
          <w:color w:val="2C5E8A"/>
          <w:sz w:val="22"/>
        </w:rPr>
        <w:t>Indicações e Linha de Tratamento</w:t>
      </w:r>
    </w:p>
    <w:p>
      <w:pPr>
        <w:spacing w:before="0" w:after="80"/>
      </w:pPr>
      <w:r>
        <w:rPr>
          <w:color w:val="282828"/>
          <w:sz w:val="20"/>
        </w:rPr>
        <w:t>Associação de ureidopenicilina antipseudomonas de amplo espectro com inibidor de beta-lactamase. Primeira linha de escolha no tratamento da Neutropenia Febril de alto risco em oncologia pediátrica, Sepse Abdominal hospitalar grave por Gram-negativos e anaeróbios, pneumonia associada à ventilação mecânica e infecções graves por Pseudomonas aeruginosa.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Hospitalares Graves / Neutropenia Febril — Crianças &gt; 2 meses (IV)</w:t>
            </w:r>
          </w:p>
        </w:tc>
        <w:tc>
          <w:tcPr>
            <w:tcW w:type="dxa" w:w="3888"/>
            <w:shd w:fill="FFFFFF"/>
            <w:tcMar>
              <w:top w:w="100" w:type="dxa"/>
              <w:bottom w:w="100" w:type="dxa"/>
              <w:left w:w="140" w:type="dxa"/>
              <w:right w:w="140" w:type="dxa"/>
            </w:tcMar>
          </w:tcPr>
          <w:p>
            <w:pPr>
              <w:spacing w:before="0" w:after="0"/>
            </w:pPr>
            <w:r>
              <w:rPr>
                <w:color w:val="282828"/>
                <w:sz w:val="18"/>
              </w:rPr>
              <w:t>240 a 300 mg/kg/dia da combinação (calculado sobre 300 mg/kg/dia de piperacilina + 37,5 mg/kg/dia de tazobactam = 337,5 mg/kg/dia total) dividido a cada 6 ou 8 horas (Máx: 16 g piperacilina / 2 g tazobactam = 18 g/dia).</w:t>
            </w:r>
          </w:p>
        </w:tc>
        <w:tc>
          <w:tcPr>
            <w:tcW w:type="dxa" w:w="3168"/>
            <w:shd w:fill="FFFFFF"/>
            <w:tcMar>
              <w:top w:w="100" w:type="dxa"/>
              <w:bottom w:w="100" w:type="dxa"/>
              <w:left w:w="140" w:type="dxa"/>
              <w:right w:w="140" w:type="dxa"/>
            </w:tcMar>
          </w:tcPr>
          <w:p>
            <w:pPr>
              <w:spacing w:before="0" w:after="0"/>
            </w:pPr>
            <w:r>
              <w:rPr>
                <w:color w:val="282828"/>
                <w:sz w:val="18"/>
              </w:rPr>
              <w:t>Infundir em 30 a 60 minutos (ou infusão estendida em 3 a 4 horas em UTI para maximizar o tempo acima da MIC).</w:t>
            </w:r>
          </w:p>
        </w:tc>
      </w:tr>
      <w:tr>
        <w:tc>
          <w:tcPr>
            <w:tcW w:type="dxa" w:w="2880"/>
            <w:shd w:fill="F7F9FB"/>
            <w:tcMar>
              <w:top w:w="100" w:type="dxa"/>
              <w:bottom w:w="100" w:type="dxa"/>
              <w:left w:w="140" w:type="dxa"/>
              <w:right w:w="140" w:type="dxa"/>
            </w:tcMar>
          </w:tcPr>
          <w:p>
            <w:pPr>
              <w:spacing w:before="0" w:after="0"/>
            </w:pPr>
            <w:r>
              <w:rPr>
                <w:b/>
                <w:color w:val="282828"/>
                <w:sz w:val="18"/>
              </w:rPr>
              <w:t>Lactentes ≤ 2 meses (IV)</w:t>
            </w:r>
          </w:p>
        </w:tc>
        <w:tc>
          <w:tcPr>
            <w:tcW w:type="dxa" w:w="3888"/>
            <w:shd w:fill="F7F9FB"/>
            <w:tcMar>
              <w:top w:w="100" w:type="dxa"/>
              <w:bottom w:w="100" w:type="dxa"/>
              <w:left w:w="140" w:type="dxa"/>
              <w:right w:w="140" w:type="dxa"/>
            </w:tcMar>
          </w:tcPr>
          <w:p>
            <w:pPr>
              <w:spacing w:before="0" w:after="0"/>
            </w:pPr>
            <w:r>
              <w:rPr>
                <w:color w:val="282828"/>
                <w:sz w:val="18"/>
              </w:rPr>
              <w:t>150 a 200 mg/kg/dia dividido a cada 6 a 8 horas</w:t>
            </w:r>
          </w:p>
        </w:tc>
        <w:tc>
          <w:tcPr>
            <w:tcW w:type="dxa" w:w="3168"/>
            <w:shd w:fill="F7F9FB"/>
            <w:tcMar>
              <w:top w:w="100" w:type="dxa"/>
              <w:bottom w:w="100" w:type="dxa"/>
              <w:left w:w="140" w:type="dxa"/>
              <w:right w:w="140" w:type="dxa"/>
            </w:tcMar>
          </w:tcPr>
          <w:p>
            <w:pPr>
              <w:spacing w:before="0" w:after="0"/>
            </w:pPr>
            <w:r>
              <w:rPr>
                <w:color w:val="282828"/>
                <w:sz w:val="18"/>
              </w:rPr>
              <w:t>Infusão lenta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Alergia grave conhecida a penicilinas e inibidores de beta-lactamase.</w:t>
      </w:r>
    </w:p>
    <w:p>
      <w:pPr>
        <w:pStyle w:val="ListBullet"/>
        <w:spacing w:before="0" w:after="20"/>
      </w:pPr>
      <w:r>
        <w:rPr>
          <w:b/>
          <w:color w:val="282828"/>
          <w:sz w:val="19"/>
        </w:rPr>
        <w:t>Interação com Vancomicina:</w:t>
      </w:r>
      <w:r>
        <w:rPr>
          <w:color w:val="282828"/>
          <w:sz w:val="19"/>
        </w:rPr>
        <w:t xml:space="preserve"> A associação com vancomicina aumenta expressivamente a incidência de Lesão Renal Aguda (LRA) nefrotóxica sinérgica (monitorar creatinina e débito urinário diariamente).</w:t>
      </w:r>
    </w:p>
    <w:p>
      <w:pPr>
        <w:spacing w:after="200"/>
      </w:pPr>
    </w:p>
    <w:p>
      <w:pPr>
        <w:keepNext/>
        <w:spacing w:before="280" w:after="60"/>
      </w:pPr>
      <w:r>
        <w:rPr>
          <w:b/>
          <w:color w:val="1B365D"/>
          <w:sz w:val="28"/>
        </w:rPr>
        <w:t>320. Pirantel (pamoato)</w:t>
      </w:r>
    </w:p>
    <w:p>
      <w:pPr>
        <w:keepNext/>
        <w:spacing w:before="80" w:after="40"/>
      </w:pPr>
      <w:r>
        <w:rPr>
          <w:b/>
          <w:color w:val="2C5E8A"/>
          <w:sz w:val="22"/>
        </w:rPr>
        <w:t>Apresentações Disponíveis</w:t>
      </w:r>
    </w:p>
    <w:p>
      <w:pPr>
        <w:pStyle w:val="ListBullet"/>
        <w:spacing w:before="0" w:after="20"/>
      </w:pPr>
      <w:r>
        <w:rPr>
          <w:color w:val="282828"/>
          <w:sz w:val="20"/>
        </w:rPr>
        <w:t>Suspensão oral 50 mg/mL (250 mg/5 mL)</w:t>
      </w:r>
    </w:p>
    <w:p>
      <w:pPr>
        <w:pStyle w:val="ListBullet"/>
        <w:spacing w:before="0" w:after="20"/>
      </w:pPr>
      <w:r>
        <w:rPr>
          <w:color w:val="282828"/>
          <w:sz w:val="20"/>
        </w:rPr>
        <w:t>Comprimidos 250 mg</w:t>
      </w:r>
    </w:p>
    <w:p>
      <w:pPr>
        <w:keepNext/>
        <w:spacing w:before="120" w:after="40"/>
      </w:pPr>
      <w:r>
        <w:rPr>
          <w:b/>
          <w:color w:val="2C5E8A"/>
          <w:sz w:val="22"/>
        </w:rPr>
        <w:t>Indicações e Linha de Tratamento</w:t>
      </w:r>
    </w:p>
    <w:p>
      <w:pPr>
        <w:spacing w:before="0" w:after="80"/>
      </w:pPr>
      <w:r>
        <w:rPr>
          <w:color w:val="282828"/>
          <w:sz w:val="20"/>
        </w:rPr>
        <w:t>Anti-helmíntico despolarizante que causa bloqueio neuromuscular espástico no parasita. Primeira linha alternativa no tratamento de Enterobíase (Oxiuríase), Ascaridíase e Ancilostomíase.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Oxiuríase / Ascaridíase / Ancilostomíase (VO)</w:t>
            </w:r>
          </w:p>
        </w:tc>
        <w:tc>
          <w:tcPr>
            <w:tcW w:type="dxa" w:w="3888"/>
            <w:shd w:fill="FFFFFF"/>
            <w:tcMar>
              <w:top w:w="100" w:type="dxa"/>
              <w:bottom w:w="100" w:type="dxa"/>
              <w:left w:w="140" w:type="dxa"/>
              <w:right w:w="140" w:type="dxa"/>
            </w:tcMar>
          </w:tcPr>
          <w:p>
            <w:pPr>
              <w:spacing w:before="0" w:after="0"/>
            </w:pPr>
            <w:r>
              <w:rPr>
                <w:color w:val="282828"/>
                <w:sz w:val="18"/>
              </w:rPr>
              <w:t>10 mg/kg de pirantel base em dose única diária (Máx: 1000 mg)</w:t>
            </w:r>
          </w:p>
        </w:tc>
        <w:tc>
          <w:tcPr>
            <w:tcW w:type="dxa" w:w="3168"/>
            <w:shd w:fill="FFFFFF"/>
            <w:tcMar>
              <w:top w:w="100" w:type="dxa"/>
              <w:bottom w:w="100" w:type="dxa"/>
              <w:left w:w="140" w:type="dxa"/>
              <w:right w:w="140" w:type="dxa"/>
            </w:tcMar>
          </w:tcPr>
          <w:p>
            <w:pPr>
              <w:spacing w:before="0" w:after="0"/>
            </w:pPr>
            <w:r>
              <w:rPr>
                <w:color w:val="282828"/>
                <w:sz w:val="18"/>
              </w:rPr>
              <w:t>Na oxiuríase, repetir obrigatoriamente a mesma dose após 14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hepática grave.</w:t>
      </w:r>
    </w:p>
    <w:p>
      <w:pPr>
        <w:pStyle w:val="ListBullet"/>
        <w:spacing w:before="0" w:after="20"/>
      </w:pPr>
      <w:r>
        <w:rPr>
          <w:b/>
          <w:color w:val="282828"/>
          <w:sz w:val="19"/>
        </w:rPr>
        <w:t>Interações:</w:t>
      </w:r>
      <w:r>
        <w:rPr>
          <w:color w:val="282828"/>
          <w:sz w:val="19"/>
        </w:rPr>
        <w:t xml:space="preserve"> Efeito antagônico se associado à piperazina.</w:t>
      </w:r>
    </w:p>
    <w:p>
      <w:pPr>
        <w:spacing w:after="200"/>
      </w:pPr>
    </w:p>
    <w:p>
      <w:pPr>
        <w:keepNext/>
        <w:spacing w:before="280" w:after="60"/>
      </w:pPr>
      <w:r>
        <w:rPr>
          <w:b/>
          <w:color w:val="1B365D"/>
          <w:sz w:val="28"/>
        </w:rPr>
        <w:t>321. Pirazinamida</w:t>
      </w:r>
    </w:p>
    <w:p>
      <w:pPr>
        <w:keepNext/>
        <w:spacing w:before="80" w:after="40"/>
      </w:pPr>
      <w:r>
        <w:rPr>
          <w:b/>
          <w:color w:val="2C5E8A"/>
          <w:sz w:val="22"/>
        </w:rPr>
        <w:t>Apresentações Disponíveis</w:t>
      </w:r>
    </w:p>
    <w:p>
      <w:pPr>
        <w:pStyle w:val="ListBullet"/>
        <w:spacing w:before="0" w:after="20"/>
      </w:pPr>
      <w:r>
        <w:rPr>
          <w:color w:val="282828"/>
          <w:sz w:val="20"/>
        </w:rPr>
        <w:t>Suspensão oral 30 mg/mL (150 mg/5 mL)</w:t>
      </w:r>
    </w:p>
    <w:p>
      <w:pPr>
        <w:pStyle w:val="ListBullet"/>
        <w:spacing w:before="0" w:after="20"/>
      </w:pPr>
      <w:r>
        <w:rPr>
          <w:color w:val="282828"/>
          <w:sz w:val="20"/>
        </w:rPr>
        <w:t>Comprimidos 500 mg</w:t>
      </w:r>
    </w:p>
    <w:p>
      <w:pPr>
        <w:keepNext/>
        <w:spacing w:before="120" w:after="40"/>
      </w:pPr>
      <w:r>
        <w:rPr>
          <w:b/>
          <w:color w:val="2C5E8A"/>
          <w:sz w:val="22"/>
        </w:rPr>
        <w:t>Indicações e Linha de Tratamento</w:t>
      </w:r>
    </w:p>
    <w:p>
      <w:pPr>
        <w:spacing w:before="0" w:after="80"/>
      </w:pPr>
      <w:r>
        <w:rPr>
          <w:color w:val="282828"/>
          <w:sz w:val="20"/>
        </w:rPr>
        <w:t>Antituberculoso esterilizante sintético de primeira linha essencial que atua no bacilo em ambiente ácido intracelular nos macrófagos (componente obrigatório do esquema básico RHZE do Ministério da Saúde). Indicada na fase de ataque intensiva da Tuberculose ativa.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Fase Intensiva da Tuberculose (Primeiros 2 meses) (VO)</w:t>
            </w:r>
          </w:p>
        </w:tc>
        <w:tc>
          <w:tcPr>
            <w:tcW w:type="dxa" w:w="3888"/>
            <w:shd w:fill="FFFFFF"/>
            <w:tcMar>
              <w:top w:w="100" w:type="dxa"/>
              <w:bottom w:w="100" w:type="dxa"/>
              <w:left w:w="140" w:type="dxa"/>
              <w:right w:w="140" w:type="dxa"/>
            </w:tcMar>
          </w:tcPr>
          <w:p>
            <w:pPr>
              <w:spacing w:before="0" w:after="0"/>
            </w:pPr>
            <w:r>
              <w:rPr>
                <w:color w:val="282828"/>
                <w:sz w:val="18"/>
              </w:rPr>
              <w:t>35 mg/kg/dia (Faixa: 30 a 40 mg/kg/dia; Máx: 1500 mg/dia em &lt; 50 kg e 2000 mg/dia em ≥ 50 kg)</w:t>
            </w:r>
          </w:p>
        </w:tc>
        <w:tc>
          <w:tcPr>
            <w:tcW w:type="dxa" w:w="3168"/>
            <w:shd w:fill="FFFFFF"/>
            <w:tcMar>
              <w:top w:w="100" w:type="dxa"/>
              <w:bottom w:w="100" w:type="dxa"/>
              <w:left w:w="140" w:type="dxa"/>
              <w:right w:w="140" w:type="dxa"/>
            </w:tcMar>
          </w:tcPr>
          <w:p>
            <w:pPr>
              <w:spacing w:before="0" w:after="0"/>
            </w:pPr>
            <w:r>
              <w:rPr>
                <w:color w:val="282828"/>
                <w:sz w:val="18"/>
              </w:rPr>
              <w:t>Dose única diária matinal em jejum combinada a rifampicina e isoniazida por 2 meses.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Hepatotoxicidade Grave:</w:t>
      </w:r>
      <w:r>
        <w:rPr>
          <w:color w:val="282828"/>
          <w:sz w:val="19"/>
        </w:rPr>
        <w:t xml:space="preserve"> É o fármaco mais hepatotóxico do esquema antituberculoso; dosar transaminases e bilirrubinas na presença de vômitos ou icterícia.</w:t>
      </w:r>
    </w:p>
    <w:p>
      <w:pPr>
        <w:pStyle w:val="ListBullet"/>
        <w:spacing w:before="0" w:after="20"/>
      </w:pPr>
      <w:r>
        <w:rPr>
          <w:b/>
          <w:color w:val="282828"/>
          <w:sz w:val="19"/>
        </w:rPr>
        <w:t>Condições:</w:t>
      </w:r>
      <w:r>
        <w:rPr>
          <w:color w:val="282828"/>
          <w:sz w:val="19"/>
        </w:rPr>
        <w:t xml:space="preserve"> Insuficiência hepática grave e hiperuricemia com gota aguda.</w:t>
      </w:r>
    </w:p>
    <w:p>
      <w:pPr>
        <w:spacing w:after="200"/>
      </w:pPr>
    </w:p>
    <w:p>
      <w:pPr>
        <w:keepNext/>
        <w:spacing w:before="280" w:after="60"/>
      </w:pPr>
      <w:r>
        <w:rPr>
          <w:b/>
          <w:color w:val="1B365D"/>
          <w:sz w:val="28"/>
        </w:rPr>
        <w:t>322. Piridostigmina (brometo)</w:t>
      </w:r>
    </w:p>
    <w:p>
      <w:pPr>
        <w:keepNext/>
        <w:spacing w:before="80" w:after="40"/>
      </w:pPr>
      <w:r>
        <w:rPr>
          <w:b/>
          <w:color w:val="2C5E8A"/>
          <w:sz w:val="22"/>
        </w:rPr>
        <w:t>Apresentações Disponíveis</w:t>
      </w:r>
    </w:p>
    <w:p>
      <w:pPr>
        <w:pStyle w:val="ListBullet"/>
        <w:spacing w:before="0" w:after="20"/>
      </w:pPr>
      <w:r>
        <w:rPr>
          <w:color w:val="282828"/>
          <w:sz w:val="20"/>
        </w:rPr>
        <w:t>Comprimidos 60 mg e comprimidos de liberação prolongada 180 mg</w:t>
      </w:r>
    </w:p>
    <w:p>
      <w:pPr>
        <w:pStyle w:val="ListBullet"/>
        <w:spacing w:before="0" w:after="20"/>
      </w:pPr>
      <w:r>
        <w:rPr>
          <w:color w:val="282828"/>
          <w:sz w:val="20"/>
        </w:rPr>
        <w:t>Xarope 12 mg/mL (60 mg/5 mL)</w:t>
      </w:r>
    </w:p>
    <w:p>
      <w:pPr>
        <w:keepNext/>
        <w:spacing w:before="120" w:after="40"/>
      </w:pPr>
      <w:r>
        <w:rPr>
          <w:b/>
          <w:color w:val="2C5E8A"/>
          <w:sz w:val="22"/>
        </w:rPr>
        <w:t>Indicações e Linha de Tratamento</w:t>
      </w:r>
    </w:p>
    <w:p>
      <w:pPr>
        <w:spacing w:before="0" w:after="80"/>
      </w:pPr>
      <w:r>
        <w:rPr>
          <w:color w:val="282828"/>
          <w:sz w:val="20"/>
        </w:rPr>
        <w:t>Inibidor reversível da acetilcolinesterase periférica de longa duração. Primeira linha padrão-ouro no tratamento sintomático da Miastenia Gravis congênita, juvenil e neonatal transitória.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Miastenia Gravis Juvenil / Congênita (VO)</w:t>
            </w:r>
          </w:p>
        </w:tc>
        <w:tc>
          <w:tcPr>
            <w:tcW w:type="dxa" w:w="3888"/>
            <w:shd w:fill="FFFFFF"/>
            <w:tcMar>
              <w:top w:w="100" w:type="dxa"/>
              <w:bottom w:w="100" w:type="dxa"/>
              <w:left w:w="140" w:type="dxa"/>
              <w:right w:w="140" w:type="dxa"/>
            </w:tcMar>
          </w:tcPr>
          <w:p>
            <w:pPr>
              <w:spacing w:before="0" w:after="0"/>
            </w:pPr>
            <w:r>
              <w:rPr>
                <w:color w:val="282828"/>
                <w:sz w:val="18"/>
              </w:rPr>
              <w:t>Neonatos: 5 mg a cada 4 a 6 horas (30 a 60 minutos antes das mamadas). Crianças: Inicial 1 a 2 mg/kg/dose a cada 4 a 6 horas (titular até 5 a 10 mg/kg/dia dividido em 4 a 6 tomadas; Máx: 360 a 600 mg/dia).</w:t>
            </w:r>
          </w:p>
        </w:tc>
        <w:tc>
          <w:tcPr>
            <w:tcW w:type="dxa" w:w="3168"/>
            <w:shd w:fill="FFFFFF"/>
            <w:tcMar>
              <w:top w:w="100" w:type="dxa"/>
              <w:bottom w:w="100" w:type="dxa"/>
              <w:left w:w="140" w:type="dxa"/>
              <w:right w:w="140" w:type="dxa"/>
            </w:tcMar>
          </w:tcPr>
          <w:p>
            <w:pPr>
              <w:spacing w:before="0" w:after="0"/>
            </w:pPr>
            <w:r>
              <w:rPr>
                <w:color w:val="282828"/>
                <w:sz w:val="18"/>
              </w:rPr>
              <w:t>Administrar 30 a 45 minutos antes das refeições para facilitar a mastigação e deglutição.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Crise Colinérgica:</w:t>
      </w:r>
      <w:r>
        <w:rPr>
          <w:color w:val="282828"/>
          <w:sz w:val="19"/>
        </w:rPr>
        <w:t xml:space="preserve"> Cuidado para diferenciar crise miastênica (falta de droga) de crise colinérgica por sobredosagem (fraqueza, fasciculações, sudorese, miose e broncorreia).</w:t>
      </w:r>
    </w:p>
    <w:p>
      <w:pPr>
        <w:pStyle w:val="ListBullet"/>
        <w:spacing w:before="0" w:after="20"/>
      </w:pPr>
      <w:r>
        <w:rPr>
          <w:b/>
          <w:color w:val="282828"/>
          <w:sz w:val="19"/>
        </w:rPr>
        <w:t>Condições:</w:t>
      </w:r>
      <w:r>
        <w:rPr>
          <w:color w:val="282828"/>
          <w:sz w:val="19"/>
        </w:rPr>
        <w:t xml:space="preserve"> Obstrução mecânica gastrointestinal ou urinária.</w:t>
      </w:r>
    </w:p>
    <w:p>
      <w:pPr>
        <w:spacing w:after="200"/>
      </w:pPr>
    </w:p>
    <w:p>
      <w:pPr>
        <w:keepNext/>
        <w:spacing w:before="280" w:after="60"/>
      </w:pPr>
      <w:r>
        <w:rPr>
          <w:b/>
          <w:color w:val="1B365D"/>
          <w:sz w:val="28"/>
        </w:rPr>
        <w:t>323. Piridoxina (Vitamina B6)</w:t>
      </w:r>
    </w:p>
    <w:p>
      <w:pPr>
        <w:keepNext/>
        <w:spacing w:before="80" w:after="40"/>
      </w:pPr>
      <w:r>
        <w:rPr>
          <w:b/>
          <w:color w:val="2C5E8A"/>
          <w:sz w:val="22"/>
        </w:rPr>
        <w:t>Apresentações Disponíveis</w:t>
      </w:r>
    </w:p>
    <w:p>
      <w:pPr>
        <w:pStyle w:val="ListBullet"/>
        <w:spacing w:before="0" w:after="20"/>
      </w:pPr>
      <w:r>
        <w:rPr>
          <w:color w:val="282828"/>
          <w:sz w:val="20"/>
        </w:rPr>
        <w:t>Comprimidos 40 mg, 50 mg e 100 mg</w:t>
      </w:r>
    </w:p>
    <w:p>
      <w:pPr>
        <w:pStyle w:val="ListBullet"/>
        <w:spacing w:before="0" w:after="20"/>
      </w:pPr>
      <w:r>
        <w:rPr>
          <w:color w:val="282828"/>
          <w:sz w:val="20"/>
        </w:rPr>
        <w:t>Solução injetável 100 mg/mL (ampola 1 mL)</w:t>
      </w:r>
    </w:p>
    <w:p>
      <w:pPr>
        <w:keepNext/>
        <w:spacing w:before="120" w:after="40"/>
      </w:pPr>
      <w:r>
        <w:rPr>
          <w:b/>
          <w:color w:val="2C5E8A"/>
          <w:sz w:val="22"/>
        </w:rPr>
        <w:t>Indicações e Linha de Tratamento</w:t>
      </w:r>
    </w:p>
    <w:p>
      <w:pPr>
        <w:spacing w:before="0" w:after="80"/>
      </w:pPr>
      <w:r>
        <w:rPr>
          <w:color w:val="282828"/>
          <w:sz w:val="20"/>
        </w:rPr>
        <w:t>Cofator enzimático essencial na síntese de GABA, serotonina e hemoglobina. Primeira linha diagnóstica e terapêutica mandatória na Epilepsia Dependente de Piridoxina neonatal (convulsões neonatais refratárias a anticonvulsivantes), antídoto para intoxicação aguda por Isoniazida e prevenção de neuropatia periférica por isoniazida.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Epilepsia Dependente de Piridoxina — Teste Diagnóstico Neonatal (IV)</w:t>
            </w:r>
          </w:p>
        </w:tc>
        <w:tc>
          <w:tcPr>
            <w:tcW w:type="dxa" w:w="3888"/>
            <w:shd w:fill="FFFFFF"/>
            <w:tcMar>
              <w:top w:w="100" w:type="dxa"/>
              <w:bottom w:w="100" w:type="dxa"/>
              <w:left w:w="140" w:type="dxa"/>
              <w:right w:w="140" w:type="dxa"/>
            </w:tcMar>
          </w:tcPr>
          <w:p>
            <w:pPr>
              <w:spacing w:before="0" w:after="0"/>
            </w:pPr>
            <w:r>
              <w:rPr>
                <w:color w:val="282828"/>
                <w:sz w:val="18"/>
              </w:rPr>
              <w:t>50 a 100 mg em injeção IV lenta sob monitorização contínua de EEG</w:t>
            </w:r>
          </w:p>
        </w:tc>
        <w:tc>
          <w:tcPr>
            <w:tcW w:type="dxa" w:w="3168"/>
            <w:shd w:fill="FFFFFF"/>
            <w:tcMar>
              <w:top w:w="100" w:type="dxa"/>
              <w:bottom w:w="100" w:type="dxa"/>
              <w:left w:w="140" w:type="dxa"/>
              <w:right w:w="140" w:type="dxa"/>
            </w:tcMar>
          </w:tcPr>
          <w:p>
            <w:pPr>
              <w:spacing w:before="0" w:after="0"/>
            </w:pPr>
            <w:r>
              <w:rPr>
                <w:color w:val="282828"/>
                <w:sz w:val="18"/>
              </w:rPr>
              <w:t>Cessação imediata das crises e normalização do EEG em minutos confirma o diagnóstico.</w:t>
            </w:r>
          </w:p>
        </w:tc>
      </w:tr>
      <w:tr>
        <w:tc>
          <w:tcPr>
            <w:tcW w:type="dxa" w:w="2880"/>
            <w:shd w:fill="F7F9FB"/>
            <w:tcMar>
              <w:top w:w="100" w:type="dxa"/>
              <w:bottom w:w="100" w:type="dxa"/>
              <w:left w:w="140" w:type="dxa"/>
              <w:right w:w="140" w:type="dxa"/>
            </w:tcMar>
          </w:tcPr>
          <w:p>
            <w:pPr>
              <w:spacing w:before="0" w:after="0"/>
            </w:pPr>
            <w:r>
              <w:rPr>
                <w:b/>
                <w:color w:val="282828"/>
                <w:sz w:val="18"/>
              </w:rPr>
              <w:t>Epilepsia Dependente de Piridoxina — Manutenção (VO)</w:t>
            </w:r>
          </w:p>
        </w:tc>
        <w:tc>
          <w:tcPr>
            <w:tcW w:type="dxa" w:w="3888"/>
            <w:shd w:fill="F7F9FB"/>
            <w:tcMar>
              <w:top w:w="100" w:type="dxa"/>
              <w:bottom w:w="100" w:type="dxa"/>
              <w:left w:w="140" w:type="dxa"/>
              <w:right w:w="140" w:type="dxa"/>
            </w:tcMar>
          </w:tcPr>
          <w:p>
            <w:pPr>
              <w:spacing w:before="0" w:after="0"/>
            </w:pPr>
            <w:r>
              <w:rPr>
                <w:color w:val="282828"/>
                <w:sz w:val="18"/>
              </w:rPr>
              <w:t>15 a 30 mg/kg/dia (ou 50 a 200 mg/dia) em dose única ou dividida a cada 12h</w:t>
            </w:r>
          </w:p>
        </w:tc>
        <w:tc>
          <w:tcPr>
            <w:tcW w:type="dxa" w:w="3168"/>
            <w:shd w:fill="F7F9FB"/>
            <w:tcMar>
              <w:top w:w="100" w:type="dxa"/>
              <w:bottom w:w="100" w:type="dxa"/>
              <w:left w:w="140" w:type="dxa"/>
              <w:right w:w="140" w:type="dxa"/>
            </w:tcMar>
          </w:tcPr>
          <w:p>
            <w:pPr>
              <w:spacing w:before="0" w:after="0"/>
            </w:pPr>
            <w:r>
              <w:rPr>
                <w:color w:val="282828"/>
                <w:sz w:val="18"/>
              </w:rPr>
              <w:t>Tratamento contínuo por toda a vida.</w:t>
            </w:r>
          </w:p>
        </w:tc>
      </w:tr>
      <w:tr>
        <w:tc>
          <w:tcPr>
            <w:tcW w:type="dxa" w:w="2880"/>
            <w:shd w:fill="FFFFFF"/>
            <w:tcMar>
              <w:top w:w="100" w:type="dxa"/>
              <w:bottom w:w="100" w:type="dxa"/>
              <w:left w:w="140" w:type="dxa"/>
              <w:right w:w="140" w:type="dxa"/>
            </w:tcMar>
          </w:tcPr>
          <w:p>
            <w:pPr>
              <w:spacing w:before="0" w:after="0"/>
            </w:pPr>
            <w:r>
              <w:rPr>
                <w:b/>
                <w:color w:val="282828"/>
                <w:sz w:val="18"/>
              </w:rPr>
              <w:t>Antídoto na Intoxicação por Isoniazida (IV)</w:t>
            </w:r>
          </w:p>
        </w:tc>
        <w:tc>
          <w:tcPr>
            <w:tcW w:type="dxa" w:w="3888"/>
            <w:shd w:fill="FFFFFF"/>
            <w:tcMar>
              <w:top w:w="100" w:type="dxa"/>
              <w:bottom w:w="100" w:type="dxa"/>
              <w:left w:w="140" w:type="dxa"/>
              <w:right w:w="140" w:type="dxa"/>
            </w:tcMar>
          </w:tcPr>
          <w:p>
            <w:pPr>
              <w:spacing w:before="0" w:after="0"/>
            </w:pPr>
            <w:r>
              <w:rPr>
                <w:color w:val="282828"/>
                <w:sz w:val="18"/>
              </w:rPr>
              <w:t>Dose grama a grama igual à quantidade de isoniazida ingerida (se desconhecida: 70 mg/kg; Máx: 5 g) em 10 minutos.</w:t>
            </w:r>
          </w:p>
        </w:tc>
        <w:tc>
          <w:tcPr>
            <w:tcW w:type="dxa" w:w="3168"/>
            <w:shd w:fill="FFFFFF"/>
            <w:tcMar>
              <w:top w:w="100" w:type="dxa"/>
              <w:bottom w:w="100" w:type="dxa"/>
              <w:left w:w="140" w:type="dxa"/>
              <w:right w:w="140" w:type="dxa"/>
            </w:tcMar>
          </w:tcPr>
          <w:p>
            <w:pPr>
              <w:spacing w:before="0" w:after="0"/>
            </w:pPr>
            <w:r>
              <w:rPr>
                <w:color w:val="282828"/>
                <w:sz w:val="18"/>
              </w:rPr>
              <w:t>Infundir lentamente.</w:t>
            </w:r>
          </w:p>
        </w:tc>
      </w:tr>
      <w:tr>
        <w:tc>
          <w:tcPr>
            <w:tcW w:type="dxa" w:w="2880"/>
            <w:shd w:fill="F7F9FB"/>
            <w:tcMar>
              <w:top w:w="100" w:type="dxa"/>
              <w:bottom w:w="100" w:type="dxa"/>
              <w:left w:w="140" w:type="dxa"/>
              <w:right w:w="140" w:type="dxa"/>
            </w:tcMar>
          </w:tcPr>
          <w:p>
            <w:pPr>
              <w:spacing w:before="0" w:after="0"/>
            </w:pPr>
            <w:r>
              <w:rPr>
                <w:b/>
                <w:color w:val="282828"/>
                <w:sz w:val="18"/>
              </w:rPr>
              <w:t>Profilaxia de Neuropatia em Tratamento com Isoniazida (VO)</w:t>
            </w:r>
          </w:p>
        </w:tc>
        <w:tc>
          <w:tcPr>
            <w:tcW w:type="dxa" w:w="3888"/>
            <w:shd w:fill="F7F9FB"/>
            <w:tcMar>
              <w:top w:w="100" w:type="dxa"/>
              <w:bottom w:w="100" w:type="dxa"/>
              <w:left w:w="140" w:type="dxa"/>
              <w:right w:w="140" w:type="dxa"/>
            </w:tcMar>
          </w:tcPr>
          <w:p>
            <w:pPr>
              <w:spacing w:before="0" w:after="0"/>
            </w:pPr>
            <w:r>
              <w:rPr>
                <w:color w:val="282828"/>
                <w:sz w:val="18"/>
              </w:rPr>
              <w:t>1 a 2 mg/kg/dia (ou 10 a 25 mg/dia)</w:t>
            </w:r>
          </w:p>
        </w:tc>
        <w:tc>
          <w:tcPr>
            <w:tcW w:type="dxa" w:w="3168"/>
            <w:shd w:fill="F7F9FB"/>
            <w:tcMar>
              <w:top w:w="100" w:type="dxa"/>
              <w:bottom w:w="100" w:type="dxa"/>
              <w:left w:w="140" w:type="dxa"/>
              <w:right w:w="140" w:type="dxa"/>
            </w:tcMar>
          </w:tcPr>
          <w:p>
            <w:pPr>
              <w:spacing w:before="0" w:after="0"/>
            </w:pPr>
            <w:r>
              <w:rPr>
                <w:color w:val="282828"/>
                <w:sz w:val="18"/>
              </w:rPr>
              <w:t>Dose diária única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Uso Crônico em Megadoses:</w:t>
      </w:r>
      <w:r>
        <w:rPr>
          <w:color w:val="282828"/>
          <w:sz w:val="19"/>
        </w:rPr>
        <w:t xml:space="preserve"> Doses excessivas prolongadas (&gt; 200 a 500 mg/dia) podem causar neuropatia sensorial periférica com ataxia reversível.</w:t>
      </w:r>
    </w:p>
    <w:p>
      <w:pPr>
        <w:spacing w:after="200"/>
      </w:pPr>
    </w:p>
    <w:p>
      <w:pPr>
        <w:keepNext/>
        <w:spacing w:before="280" w:after="60"/>
      </w:pPr>
      <w:r>
        <w:rPr>
          <w:b/>
          <w:color w:val="1B365D"/>
          <w:sz w:val="28"/>
        </w:rPr>
        <w:t>324. Poliestirenossulfonato de cálcio</w:t>
      </w:r>
    </w:p>
    <w:p>
      <w:pPr>
        <w:keepNext/>
        <w:spacing w:before="80" w:after="40"/>
      </w:pPr>
      <w:r>
        <w:rPr>
          <w:b/>
          <w:color w:val="2C5E8A"/>
          <w:sz w:val="22"/>
        </w:rPr>
        <w:t>Apresentações Disponíveis</w:t>
      </w:r>
    </w:p>
    <w:p>
      <w:pPr>
        <w:pStyle w:val="ListBullet"/>
        <w:spacing w:before="0" w:after="20"/>
      </w:pPr>
      <w:r>
        <w:rPr>
          <w:color w:val="282828"/>
          <w:sz w:val="20"/>
        </w:rPr>
        <w:t>Pó para suspensão oral e retal em envelopes de 30 g (Sorcal)</w:t>
      </w:r>
    </w:p>
    <w:p>
      <w:pPr>
        <w:keepNext/>
        <w:spacing w:before="120" w:after="40"/>
      </w:pPr>
      <w:r>
        <w:rPr>
          <w:b/>
          <w:color w:val="2C5E8A"/>
          <w:sz w:val="22"/>
        </w:rPr>
        <w:t>Indicações e Linha de Tratamento</w:t>
      </w:r>
    </w:p>
    <w:p>
      <w:pPr>
        <w:spacing w:before="0" w:after="80"/>
      </w:pPr>
      <w:r>
        <w:rPr>
          <w:color w:val="282828"/>
          <w:sz w:val="20"/>
        </w:rPr>
        <w:t>Resina de troca catiônica que troca íons cálcio por potássio no cólon. Indicado no tratamento e controle subagudo da Hipercalemia moderada a grave em crianças com doença renal crônica ou lesão renal aguda.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Hipercalemia Pediátrica (VO)</w:t>
            </w:r>
          </w:p>
        </w:tc>
        <w:tc>
          <w:tcPr>
            <w:tcW w:type="dxa" w:w="3888"/>
            <w:shd w:fill="FFFFFF"/>
            <w:tcMar>
              <w:top w:w="100" w:type="dxa"/>
              <w:bottom w:w="100" w:type="dxa"/>
              <w:left w:w="140" w:type="dxa"/>
              <w:right w:w="140" w:type="dxa"/>
            </w:tcMar>
          </w:tcPr>
          <w:p>
            <w:pPr>
              <w:spacing w:before="0" w:after="0"/>
            </w:pPr>
            <w:r>
              <w:rPr>
                <w:color w:val="282828"/>
                <w:sz w:val="18"/>
              </w:rPr>
              <w:t>0,5 a 1,0 g/kg/dose a cada 6 a 8 horas diluído em água ou solução glicosada a 10% (Máx: 15 a 30 g/dose).</w:t>
            </w:r>
          </w:p>
        </w:tc>
        <w:tc>
          <w:tcPr>
            <w:tcW w:type="dxa" w:w="3168"/>
            <w:shd w:fill="FFFFFF"/>
            <w:tcMar>
              <w:top w:w="100" w:type="dxa"/>
              <w:bottom w:w="100" w:type="dxa"/>
              <w:left w:w="140" w:type="dxa"/>
              <w:right w:w="140" w:type="dxa"/>
            </w:tcMar>
          </w:tcPr>
          <w:p>
            <w:pPr>
              <w:spacing w:before="0" w:after="0"/>
            </w:pPr>
            <w:r>
              <w:rPr>
                <w:color w:val="282828"/>
                <w:sz w:val="18"/>
              </w:rPr>
              <w:t>Administrar diluído por via oral ou sonda gástrica.</w:t>
            </w:r>
          </w:p>
        </w:tc>
      </w:tr>
      <w:tr>
        <w:tc>
          <w:tcPr>
            <w:tcW w:type="dxa" w:w="2880"/>
            <w:shd w:fill="F7F9FB"/>
            <w:tcMar>
              <w:top w:w="100" w:type="dxa"/>
              <w:bottom w:w="100" w:type="dxa"/>
              <w:left w:w="140" w:type="dxa"/>
              <w:right w:w="140" w:type="dxa"/>
            </w:tcMar>
          </w:tcPr>
          <w:p>
            <w:pPr>
              <w:spacing w:before="0" w:after="0"/>
            </w:pPr>
            <w:r>
              <w:rPr>
                <w:b/>
                <w:color w:val="282828"/>
                <w:sz w:val="18"/>
              </w:rPr>
              <w:t>Via Retal — Enema de Retenção (Retal)</w:t>
            </w:r>
          </w:p>
        </w:tc>
        <w:tc>
          <w:tcPr>
            <w:tcW w:type="dxa" w:w="3888"/>
            <w:shd w:fill="F7F9FB"/>
            <w:tcMar>
              <w:top w:w="100" w:type="dxa"/>
              <w:bottom w:w="100" w:type="dxa"/>
              <w:left w:w="140" w:type="dxa"/>
              <w:right w:w="140" w:type="dxa"/>
            </w:tcMar>
          </w:tcPr>
          <w:p>
            <w:pPr>
              <w:spacing w:before="0" w:after="0"/>
            </w:pPr>
            <w:r>
              <w:rPr>
                <w:color w:val="282828"/>
                <w:sz w:val="18"/>
              </w:rPr>
              <w:t>1 g/kg/dose diluído em água ou solução isotônica (reter por pelo menos 30 a 60 minutos)</w:t>
            </w:r>
          </w:p>
        </w:tc>
        <w:tc>
          <w:tcPr>
            <w:tcW w:type="dxa" w:w="3168"/>
            <w:shd w:fill="F7F9FB"/>
            <w:tcMar>
              <w:top w:w="100" w:type="dxa"/>
              <w:bottom w:w="100" w:type="dxa"/>
              <w:left w:w="140" w:type="dxa"/>
              <w:right w:w="140" w:type="dxa"/>
            </w:tcMar>
          </w:tcPr>
          <w:p>
            <w:pPr>
              <w:spacing w:before="0" w:after="0"/>
            </w:pPr>
            <w:r>
              <w:rPr>
                <w:color w:val="282828"/>
                <w:sz w:val="18"/>
              </w:rPr>
              <w:t>Lavar o cólon após o procedimento.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NECROSE INTESTINAL / PREMATUROS:</w:t>
      </w:r>
      <w:r>
        <w:rPr>
          <w:color w:val="282828"/>
          <w:sz w:val="19"/>
        </w:rPr>
        <w:t xml:space="preserve"> NUNCA administrar em associação com sorbitol (alto risco de necrose colônica isquêmica e perfuração). Contraindicado em neonatos com motilidade intestinal reduzida ou prematuros.</w:t>
      </w:r>
    </w:p>
    <w:p>
      <w:pPr>
        <w:pStyle w:val="ListBullet"/>
        <w:spacing w:before="0" w:after="20"/>
      </w:pPr>
      <w:r>
        <w:rPr>
          <w:b/>
          <w:color w:val="282828"/>
          <w:sz w:val="19"/>
        </w:rPr>
        <w:t>Condições:</w:t>
      </w:r>
      <w:r>
        <w:rPr>
          <w:color w:val="282828"/>
          <w:sz w:val="19"/>
        </w:rPr>
        <w:t xml:space="preserve"> Hipercalcemia e hipocalemia.</w:t>
      </w:r>
    </w:p>
    <w:p>
      <w:pPr>
        <w:spacing w:after="200"/>
      </w:pPr>
    </w:p>
    <w:p>
      <w:pPr>
        <w:keepNext/>
        <w:spacing w:before="280" w:after="60"/>
      </w:pPr>
      <w:r>
        <w:rPr>
          <w:b/>
          <w:color w:val="1B365D"/>
          <w:sz w:val="28"/>
        </w:rPr>
        <w:t>325. Polimixina B (sulfato)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500.000 UI</w:t>
      </w:r>
    </w:p>
    <w:p>
      <w:pPr>
        <w:keepNext/>
        <w:spacing w:before="120" w:after="40"/>
      </w:pPr>
      <w:r>
        <w:rPr>
          <w:b/>
          <w:color w:val="2C5E8A"/>
          <w:sz w:val="22"/>
        </w:rPr>
        <w:t>Indicações e Linha de Tratamento</w:t>
      </w:r>
    </w:p>
    <w:p>
      <w:pPr>
        <w:spacing w:before="0" w:after="80"/>
      </w:pPr>
      <w:r>
        <w:rPr>
          <w:color w:val="282828"/>
          <w:sz w:val="20"/>
        </w:rPr>
        <w:t>Antimicrobiano bactericida de ação na membrana externa bacteriana. Droga de resgate de última linha para infecções sistêmicas hospitalares graves causadas por bacilos Gram-negativos multirresistentes (Acinetobacter baumannii, Pseudomonas aeruginosa e Klebsiella pneumoniae produtora de KPC/NDM).</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Graves por Bactérias Multirresistentes (IV)</w:t>
            </w:r>
          </w:p>
        </w:tc>
        <w:tc>
          <w:tcPr>
            <w:tcW w:type="dxa" w:w="3888"/>
            <w:shd w:fill="FFFFFF"/>
            <w:tcMar>
              <w:top w:w="100" w:type="dxa"/>
              <w:bottom w:w="100" w:type="dxa"/>
              <w:left w:w="140" w:type="dxa"/>
              <w:right w:w="140" w:type="dxa"/>
            </w:tcMar>
          </w:tcPr>
          <w:p>
            <w:pPr>
              <w:spacing w:before="0" w:after="0"/>
            </w:pPr>
            <w:r>
              <w:rPr>
                <w:color w:val="282828"/>
                <w:sz w:val="18"/>
              </w:rPr>
              <w:t>Carga: 20.000 a 25.000 UI/kg em infusão de 60 min. Manutenção: 15.000 a 25.000 UI/kg/dia dividido a cada 12 horas (Máx: 1.500.000 UI/dia).</w:t>
            </w:r>
          </w:p>
        </w:tc>
        <w:tc>
          <w:tcPr>
            <w:tcW w:type="dxa" w:w="3168"/>
            <w:shd w:fill="FFFFFF"/>
            <w:tcMar>
              <w:top w:w="100" w:type="dxa"/>
              <w:bottom w:w="100" w:type="dxa"/>
              <w:left w:w="140" w:type="dxa"/>
              <w:right w:w="140" w:type="dxa"/>
            </w:tcMar>
          </w:tcPr>
          <w:p>
            <w:pPr>
              <w:spacing w:before="0" w:after="0"/>
            </w:pPr>
            <w:r>
              <w:rPr>
                <w:color w:val="282828"/>
                <w:sz w:val="18"/>
              </w:rPr>
              <w:t>Infundir em 60 minutos diluído em SG5% ou SF0,9%. Não requer ajuste de dose para insuficiência renal.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w:t>
      </w:r>
      <w:r>
        <w:rPr>
          <w:color w:val="282828"/>
          <w:sz w:val="19"/>
        </w:rPr>
        <w:t xml:space="preserve"> Alto risco de nefrotoxicidade tubular aguda e neurotoxicidade com bloqueio neuromuscular e parestesias.</w:t>
      </w:r>
    </w:p>
    <w:p>
      <w:pPr>
        <w:pStyle w:val="ListBullet"/>
        <w:spacing w:before="0" w:after="20"/>
      </w:pPr>
      <w:r>
        <w:rPr>
          <w:b/>
          <w:color w:val="282828"/>
          <w:sz w:val="19"/>
        </w:rPr>
        <w:t>Condições:</w:t>
      </w:r>
      <w:r>
        <w:rPr>
          <w:color w:val="282828"/>
          <w:sz w:val="19"/>
        </w:rPr>
        <w:t xml:space="preserve"> Miastenia gravis.</w:t>
      </w:r>
    </w:p>
    <w:p>
      <w:pPr>
        <w:spacing w:after="200"/>
      </w:pPr>
    </w:p>
    <w:p>
      <w:pPr>
        <w:keepNext/>
        <w:spacing w:before="280" w:after="60"/>
      </w:pPr>
      <w:r>
        <w:rPr>
          <w:b/>
          <w:color w:val="1B365D"/>
          <w:sz w:val="28"/>
        </w:rPr>
        <w:t>326. Polimixina B + Neomicina + Fluocinolona + Lidocaína</w:t>
      </w:r>
    </w:p>
    <w:p>
      <w:pPr>
        <w:keepNext/>
        <w:spacing w:before="80" w:after="40"/>
      </w:pPr>
      <w:r>
        <w:rPr>
          <w:b/>
          <w:color w:val="2C5E8A"/>
          <w:sz w:val="22"/>
        </w:rPr>
        <w:t>Apresentações Disponíveis</w:t>
      </w:r>
    </w:p>
    <w:p>
      <w:pPr>
        <w:pStyle w:val="ListBullet"/>
        <w:spacing w:before="0" w:after="20"/>
      </w:pPr>
      <w:r>
        <w:rPr>
          <w:color w:val="282828"/>
          <w:sz w:val="20"/>
        </w:rPr>
        <w:t>Gotas otológicas / suspensão otológica</w:t>
      </w:r>
    </w:p>
    <w:p>
      <w:pPr>
        <w:keepNext/>
        <w:spacing w:before="120" w:after="40"/>
      </w:pPr>
      <w:r>
        <w:rPr>
          <w:b/>
          <w:color w:val="2C5E8A"/>
          <w:sz w:val="22"/>
        </w:rPr>
        <w:t>Indicações e Linha de Tratamento</w:t>
      </w:r>
    </w:p>
    <w:p>
      <w:pPr>
        <w:spacing w:before="0" w:after="80"/>
      </w:pPr>
      <w:r>
        <w:rPr>
          <w:color w:val="282828"/>
          <w:sz w:val="20"/>
        </w:rPr>
        <w:t>Associação de antimicrobianos bactericidas com corticoide anti-inflamatório e anestésico local. Primeira linha no tratamento da Otite Externa Aguda difusa bacteriana (ouvido de nadador).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Otite Externa Aguda com Membrana Timpânica Íntegra (Otológico)</w:t>
            </w:r>
          </w:p>
        </w:tc>
        <w:tc>
          <w:tcPr>
            <w:tcW w:type="dxa" w:w="3888"/>
            <w:shd w:fill="FFFFFF"/>
            <w:tcMar>
              <w:top w:w="100" w:type="dxa"/>
              <w:bottom w:w="100" w:type="dxa"/>
              <w:left w:w="140" w:type="dxa"/>
              <w:right w:w="140" w:type="dxa"/>
            </w:tcMar>
          </w:tcPr>
          <w:p>
            <w:pPr>
              <w:spacing w:before="0" w:after="0"/>
            </w:pPr>
            <w:r>
              <w:rPr>
                <w:color w:val="282828"/>
                <w:sz w:val="18"/>
              </w:rPr>
              <w:t>Instilar 3 a 4 gotas no conduto auditivo afetado 3 a 4 vezes ao dia por 7 dias</w:t>
            </w:r>
          </w:p>
        </w:tc>
        <w:tc>
          <w:tcPr>
            <w:tcW w:type="dxa" w:w="3168"/>
            <w:shd w:fill="FFFFFF"/>
            <w:tcMar>
              <w:top w:w="100" w:type="dxa"/>
              <w:bottom w:w="100" w:type="dxa"/>
              <w:left w:w="140" w:type="dxa"/>
              <w:right w:w="140" w:type="dxa"/>
            </w:tcMar>
          </w:tcPr>
          <w:p>
            <w:pPr>
              <w:spacing w:before="0" w:after="0"/>
            </w:pPr>
            <w:r>
              <w:rPr>
                <w:color w:val="282828"/>
                <w:sz w:val="18"/>
              </w:rPr>
              <w:t>Manter a criança deitada com o ouvido afetado para cima por 3 a 5 minutos após a instilação.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PERFURAÇÃO TIMPÂNICA:</w:t>
      </w:r>
      <w:r>
        <w:rPr>
          <w:color w:val="282828"/>
          <w:sz w:val="19"/>
        </w:rPr>
        <w:t xml:space="preserve"> ESTRITAMENTE CONTRAINDICADO SE HOUVER SUSPEITA OU CONFIRMAÇÃO DE PERFURAÇÃO DA MEMBRANA TIMPÂNICA ou tubo de ventilação (a neomicina e polimixina tópicas são ototóxicas para o ouvido interno).</w:t>
      </w:r>
    </w:p>
    <w:p>
      <w:pPr>
        <w:pStyle w:val="ListBullet"/>
        <w:spacing w:before="0" w:after="20"/>
      </w:pPr>
      <w:r>
        <w:rPr>
          <w:b/>
          <w:color w:val="282828"/>
          <w:sz w:val="19"/>
        </w:rPr>
        <w:t>Condições:</w:t>
      </w:r>
      <w:r>
        <w:rPr>
          <w:color w:val="282828"/>
          <w:sz w:val="19"/>
        </w:rPr>
        <w:t xml:space="preserve"> Infecções virais ou fúngicas do conduto auditivo.</w:t>
      </w:r>
    </w:p>
    <w:p>
      <w:pPr>
        <w:spacing w:after="200"/>
      </w:pPr>
    </w:p>
    <w:p>
      <w:pPr>
        <w:keepNext/>
        <w:spacing w:before="280" w:after="60"/>
      </w:pPr>
      <w:r>
        <w:rPr>
          <w:b/>
          <w:color w:val="1B365D"/>
          <w:sz w:val="28"/>
        </w:rPr>
        <w:t>327. Polivitamínicos pediátricos com minerais</w:t>
      </w:r>
    </w:p>
    <w:p>
      <w:pPr>
        <w:keepNext/>
        <w:spacing w:before="80" w:after="40"/>
      </w:pPr>
      <w:r>
        <w:rPr>
          <w:b/>
          <w:color w:val="2C5E8A"/>
          <w:sz w:val="22"/>
        </w:rPr>
        <w:t>Apresentações Disponíveis</w:t>
      </w:r>
    </w:p>
    <w:p>
      <w:pPr>
        <w:pStyle w:val="ListBullet"/>
        <w:spacing w:before="0" w:after="20"/>
      </w:pPr>
      <w:r>
        <w:rPr>
          <w:color w:val="282828"/>
          <w:sz w:val="20"/>
        </w:rPr>
        <w:t>Gotas orais</w:t>
      </w:r>
    </w:p>
    <w:p>
      <w:pPr>
        <w:pStyle w:val="ListBullet"/>
        <w:spacing w:before="0" w:after="20"/>
      </w:pPr>
      <w:r>
        <w:rPr>
          <w:color w:val="282828"/>
          <w:sz w:val="20"/>
        </w:rPr>
        <w:t>Suspensão oral</w:t>
      </w:r>
    </w:p>
    <w:p>
      <w:pPr>
        <w:pStyle w:val="ListBullet"/>
        <w:spacing w:before="0" w:after="20"/>
      </w:pPr>
      <w:r>
        <w:rPr>
          <w:color w:val="282828"/>
          <w:sz w:val="20"/>
        </w:rPr>
        <w:t>Comprimidos mastigáveis</w:t>
      </w:r>
    </w:p>
    <w:p>
      <w:pPr>
        <w:keepNext/>
        <w:spacing w:before="120" w:after="40"/>
      </w:pPr>
      <w:r>
        <w:rPr>
          <w:b/>
          <w:color w:val="2C5E8A"/>
          <w:sz w:val="22"/>
        </w:rPr>
        <w:t>Indicações e Linha de Tratamento</w:t>
      </w:r>
    </w:p>
    <w:p>
      <w:pPr>
        <w:spacing w:before="0" w:after="80"/>
      </w:pPr>
      <w:r>
        <w:rPr>
          <w:color w:val="282828"/>
          <w:sz w:val="20"/>
        </w:rPr>
        <w:t>Suplemento nutricional contendo vitaminas lipossolúveis, hidrossolúveis e oligoelementos essenciais. Indicado em estados de desnutrição energético-proteica, síndromes de má absorção intestinal, pós-operatório de cirurgia bariátrica em adolescentes e carências nutricionais múltiplas.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Suplementação Nutricional Pediátrica (VO)</w:t>
            </w:r>
          </w:p>
        </w:tc>
        <w:tc>
          <w:tcPr>
            <w:tcW w:type="dxa" w:w="3888"/>
            <w:shd w:fill="FFFFFF"/>
            <w:tcMar>
              <w:top w:w="100" w:type="dxa"/>
              <w:bottom w:w="100" w:type="dxa"/>
              <w:left w:w="140" w:type="dxa"/>
              <w:right w:w="140" w:type="dxa"/>
            </w:tcMar>
          </w:tcPr>
          <w:p>
            <w:pPr>
              <w:spacing w:before="0" w:after="0"/>
            </w:pPr>
            <w:r>
              <w:rPr>
                <w:color w:val="282828"/>
                <w:sz w:val="18"/>
              </w:rPr>
              <w:t>Lactentes: 1 mL (ou 20 a 24 gotas) ao dia. Crianças de 1 a 6 anos: 2,5 a 5 mL ao dia. Crianças &gt; 6 anos: 5 a 10 mL ou 1 comprimido mastigável ao dia.</w:t>
            </w:r>
          </w:p>
        </w:tc>
        <w:tc>
          <w:tcPr>
            <w:tcW w:type="dxa" w:w="3168"/>
            <w:shd w:fill="FFFFFF"/>
            <w:tcMar>
              <w:top w:w="100" w:type="dxa"/>
              <w:bottom w:w="100" w:type="dxa"/>
              <w:left w:w="140" w:type="dxa"/>
              <w:right w:w="140" w:type="dxa"/>
            </w:tcMar>
          </w:tcPr>
          <w:p>
            <w:pPr>
              <w:spacing w:before="0" w:after="0"/>
            </w:pPr>
            <w:r>
              <w:rPr>
                <w:color w:val="282828"/>
                <w:sz w:val="18"/>
              </w:rPr>
              <w:t>Administrado junto com uma das refeições principais.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Hipervitaminose prévia de vitaminas A ou D e hemocromatose.</w:t>
      </w:r>
    </w:p>
    <w:p>
      <w:pPr>
        <w:spacing w:after="200"/>
      </w:pPr>
    </w:p>
    <w:p>
      <w:pPr>
        <w:keepNext/>
        <w:spacing w:before="280" w:after="60"/>
      </w:pPr>
      <w:r>
        <w:rPr>
          <w:b/>
          <w:color w:val="1B365D"/>
          <w:sz w:val="28"/>
        </w:rPr>
        <w:t>328. Poractanto alfa (Surfactante pulmonar porcino)</w:t>
      </w:r>
    </w:p>
    <w:p>
      <w:pPr>
        <w:keepNext/>
        <w:spacing w:before="80" w:after="40"/>
      </w:pPr>
      <w:r>
        <w:rPr>
          <w:b/>
          <w:color w:val="2C5E8A"/>
          <w:sz w:val="22"/>
        </w:rPr>
        <w:t>Apresentações Disponíveis</w:t>
      </w:r>
    </w:p>
    <w:p>
      <w:pPr>
        <w:pStyle w:val="ListBullet"/>
        <w:spacing w:before="0" w:after="20"/>
      </w:pPr>
      <w:r>
        <w:rPr>
          <w:color w:val="282828"/>
          <w:sz w:val="20"/>
        </w:rPr>
        <w:t>Suspensão intratraqueal 80 mg/mL (frascos 1,5 mL = 120 mg e 3,0 mL = 240 mg de fosfolipídios)</w:t>
      </w:r>
    </w:p>
    <w:p>
      <w:pPr>
        <w:keepNext/>
        <w:spacing w:before="120" w:after="40"/>
      </w:pPr>
      <w:r>
        <w:rPr>
          <w:b/>
          <w:color w:val="2C5E8A"/>
          <w:sz w:val="22"/>
        </w:rPr>
        <w:t>Indicações e Linha de Tratamento</w:t>
      </w:r>
    </w:p>
    <w:p>
      <w:pPr>
        <w:spacing w:before="0" w:after="80"/>
      </w:pPr>
      <w:r>
        <w:rPr>
          <w:color w:val="282828"/>
          <w:sz w:val="20"/>
        </w:rPr>
        <w:t>Surfactante pulmonar exógeno natural fracionado de origem porcina com alta concentração de fosfolipídios e proteínas SP-B e SP-C. Primeira linha padrão-ouro no tratamento de resgate da Síndrome do Desconforto Respiratório (SDR / Membrana Hialina) em recém-nascidos prematuros.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SDR Neonatal / Membrana Hialina (Intratraqueal)</w:t>
            </w:r>
          </w:p>
        </w:tc>
        <w:tc>
          <w:tcPr>
            <w:tcW w:type="dxa" w:w="3888"/>
            <w:shd w:fill="FFFFFF"/>
            <w:tcMar>
              <w:top w:w="100" w:type="dxa"/>
              <w:bottom w:w="100" w:type="dxa"/>
              <w:left w:w="140" w:type="dxa"/>
              <w:right w:w="140" w:type="dxa"/>
            </w:tcMar>
          </w:tcPr>
          <w:p>
            <w:pPr>
              <w:spacing w:before="0" w:after="0"/>
            </w:pPr>
            <w:r>
              <w:rPr>
                <w:color w:val="282828"/>
                <w:sz w:val="18"/>
              </w:rPr>
              <w:t>Dose Inicial de Resgate: 200 mg/kg (2,5 mL/kg) em alíquota única ou dividida por cânula traqueal ou técnica minimamente invasiva (LISA / MIST / InSurE).</w:t>
            </w:r>
          </w:p>
        </w:tc>
        <w:tc>
          <w:tcPr>
            <w:tcW w:type="dxa" w:w="3168"/>
            <w:shd w:fill="FFFFFF"/>
            <w:tcMar>
              <w:top w:w="100" w:type="dxa"/>
              <w:bottom w:w="100" w:type="dxa"/>
              <w:left w:w="140" w:type="dxa"/>
              <w:right w:w="140" w:type="dxa"/>
            </w:tcMar>
          </w:tcPr>
          <w:p>
            <w:pPr>
              <w:spacing w:before="0" w:after="0"/>
            </w:pPr>
            <w:r>
              <w:rPr>
                <w:color w:val="282828"/>
                <w:sz w:val="18"/>
              </w:rPr>
              <w:t>Doses subsequentes: 100 mg/kg (1,25 mL/kg) a cada 12 horas se mantiver necessidade de FiO2 &gt; 0,30 e suporte ventilatório (Máx: 3 doses).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Cuidados:</w:t>
      </w:r>
      <w:r>
        <w:rPr>
          <w:color w:val="282828"/>
          <w:sz w:val="19"/>
        </w:rPr>
        <w:t xml:space="preserve"> Monitorização contínua de saturação e mecânica pulmonar imediata (rápida melhora da complacência pulmonar exige redução imediata das pressões inspiratórias para evitar volutrauma e pneumotórax).</w:t>
      </w:r>
    </w:p>
    <w:p>
      <w:pPr>
        <w:spacing w:after="200"/>
      </w:pPr>
    </w:p>
    <w:p>
      <w:pPr>
        <w:keepNext/>
        <w:spacing w:before="280" w:after="60"/>
      </w:pPr>
      <w:r>
        <w:rPr>
          <w:b/>
          <w:color w:val="1B365D"/>
          <w:sz w:val="28"/>
        </w:rPr>
        <w:t>329. Posaconazol</w:t>
      </w:r>
    </w:p>
    <w:p>
      <w:pPr>
        <w:keepNext/>
        <w:spacing w:before="80" w:after="40"/>
      </w:pPr>
      <w:r>
        <w:rPr>
          <w:b/>
          <w:color w:val="2C5E8A"/>
          <w:sz w:val="22"/>
        </w:rPr>
        <w:t>Apresentações Disponíveis</w:t>
      </w:r>
    </w:p>
    <w:p>
      <w:pPr>
        <w:pStyle w:val="ListBullet"/>
        <w:spacing w:before="0" w:after="20"/>
      </w:pPr>
      <w:r>
        <w:rPr>
          <w:color w:val="282828"/>
          <w:sz w:val="20"/>
        </w:rPr>
        <w:t>Suspensão oral 40 mg/mL</w:t>
      </w:r>
    </w:p>
    <w:p>
      <w:pPr>
        <w:pStyle w:val="ListBullet"/>
        <w:spacing w:before="0" w:after="20"/>
      </w:pPr>
      <w:r>
        <w:rPr>
          <w:color w:val="282828"/>
          <w:sz w:val="20"/>
        </w:rPr>
        <w:t>Comprimidos de liberação retardada 100 mg</w:t>
      </w:r>
    </w:p>
    <w:p>
      <w:pPr>
        <w:pStyle w:val="ListBullet"/>
        <w:spacing w:before="0" w:after="20"/>
      </w:pPr>
      <w:r>
        <w:rPr>
          <w:color w:val="282828"/>
          <w:sz w:val="20"/>
        </w:rPr>
        <w:t>Solução injetável IV 300 mg</w:t>
      </w:r>
    </w:p>
    <w:p>
      <w:pPr>
        <w:keepNext/>
        <w:spacing w:before="120" w:after="40"/>
      </w:pPr>
      <w:r>
        <w:rPr>
          <w:b/>
          <w:color w:val="2C5E8A"/>
          <w:sz w:val="22"/>
        </w:rPr>
        <w:t>Indicações e Linha de Tratamento</w:t>
      </w:r>
    </w:p>
    <w:p>
      <w:pPr>
        <w:spacing w:before="0" w:after="80"/>
      </w:pPr>
      <w:r>
        <w:rPr>
          <w:color w:val="282828"/>
          <w:sz w:val="20"/>
        </w:rPr>
        <w:t>Antifúngico triazólico de segunda geração de espectro estendido ativo contra fungos filamentosos (Aspergillus, Fusarium) e Mucorales. Primeira linha na profilaxia de infecções fúngicas invasivas em leucemia mieloide aguda e Doença do Enxerto contra Hospedeiro (GVHD) em transplante de medula óssea a partir de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 Tratamento de Micoses Invasivas — Crianças ≥ 2 anos (VO/IV)</w:t>
            </w:r>
          </w:p>
        </w:tc>
        <w:tc>
          <w:tcPr>
            <w:tcW w:type="dxa" w:w="3888"/>
            <w:shd w:fill="FFFFFF"/>
            <w:tcMar>
              <w:top w:w="100" w:type="dxa"/>
              <w:bottom w:w="100" w:type="dxa"/>
              <w:left w:w="140" w:type="dxa"/>
              <w:right w:w="140" w:type="dxa"/>
            </w:tcMar>
          </w:tcPr>
          <w:p>
            <w:pPr>
              <w:spacing w:before="0" w:after="0"/>
            </w:pPr>
            <w:r>
              <w:rPr>
                <w:color w:val="282828"/>
                <w:sz w:val="18"/>
              </w:rPr>
              <w:t>Comprimidos Revestidos / IV: Carga no Dia 1: 6 mg/kg a cada 12h (Máx: 300 mg a cada 12h). Manutenção: 6 mg/kg uma vez ao dia (Máx: 300 mg/dia). Suspensão Oral: 4,5 a 6 mg/kg a cada 8 horas com refeições gordurosas.</w:t>
            </w:r>
          </w:p>
        </w:tc>
        <w:tc>
          <w:tcPr>
            <w:tcW w:type="dxa" w:w="3168"/>
            <w:shd w:fill="FFFFFF"/>
            <w:tcMar>
              <w:top w:w="100" w:type="dxa"/>
              <w:bottom w:w="100" w:type="dxa"/>
              <w:left w:w="140" w:type="dxa"/>
              <w:right w:w="140" w:type="dxa"/>
            </w:tcMar>
          </w:tcPr>
          <w:p>
            <w:pPr>
              <w:spacing w:before="0" w:after="0"/>
            </w:pPr>
            <w:r>
              <w:rPr>
                <w:color w:val="282828"/>
                <w:sz w:val="18"/>
              </w:rPr>
              <w:t>Monitorar nível sérico de vale (&gt; 0,7 mcg/mL na profilaxia e &gt; 1,0 a 1,5 mcg/mL no tratamento).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Interações:</w:t>
      </w:r>
      <w:r>
        <w:rPr>
          <w:color w:val="282828"/>
          <w:sz w:val="19"/>
        </w:rPr>
        <w:t xml:space="preserve"> Inibidor potente do CYP3A4.</w:t>
      </w:r>
    </w:p>
    <w:p>
      <w:pPr>
        <w:pStyle w:val="ListBullet"/>
        <w:spacing w:before="0" w:after="20"/>
      </w:pPr>
      <w:r>
        <w:rPr>
          <w:b/>
          <w:color w:val="282828"/>
          <w:sz w:val="19"/>
        </w:rPr>
        <w:t>Cardiotoxicidade:</w:t>
      </w:r>
      <w:r>
        <w:rPr>
          <w:color w:val="282828"/>
          <w:sz w:val="19"/>
        </w:rPr>
        <w:t xml:space="preserve"> Prolongamento do intervalo QTc.</w:t>
      </w:r>
    </w:p>
    <w:p>
      <w:pPr>
        <w:spacing w:after="200"/>
      </w:pPr>
    </w:p>
    <w:p>
      <w:pPr>
        <w:keepNext/>
        <w:spacing w:before="280" w:after="60"/>
      </w:pPr>
      <w:r>
        <w:rPr>
          <w:b/>
          <w:color w:val="1B365D"/>
          <w:sz w:val="28"/>
        </w:rPr>
        <w:t>330. Pralidoxima (mesilato)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200 mg e 1000 mg</w:t>
      </w:r>
    </w:p>
    <w:p>
      <w:pPr>
        <w:keepNext/>
        <w:spacing w:before="120" w:after="40"/>
      </w:pPr>
      <w:r>
        <w:rPr>
          <w:b/>
          <w:color w:val="2C5E8A"/>
          <w:sz w:val="22"/>
        </w:rPr>
        <w:t>Indicações e Linha de Tratamento</w:t>
      </w:r>
    </w:p>
    <w:p>
      <w:pPr>
        <w:spacing w:before="0" w:after="80"/>
      </w:pPr>
      <w:r>
        <w:rPr>
          <w:color w:val="282828"/>
          <w:sz w:val="20"/>
        </w:rPr>
        <w:t>Reativador da enzima acetilcolinesterase (oxima). Antídoto específico de primeira linha associado à atropina na Intoxicação Aguda Grave por Inseticidas Organofosforados para reversão da fraqueza muscular esquelética, fasciculações e paralisia respiratória.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Intoxicação Grave por Organofosforados (IV)</w:t>
            </w:r>
          </w:p>
        </w:tc>
        <w:tc>
          <w:tcPr>
            <w:tcW w:type="dxa" w:w="3888"/>
            <w:shd w:fill="FFFFFF"/>
            <w:tcMar>
              <w:top w:w="100" w:type="dxa"/>
              <w:bottom w:w="100" w:type="dxa"/>
              <w:left w:w="140" w:type="dxa"/>
              <w:right w:w="140" w:type="dxa"/>
            </w:tcMar>
          </w:tcPr>
          <w:p>
            <w:pPr>
              <w:spacing w:before="0" w:after="0"/>
            </w:pPr>
            <w:r>
              <w:rPr>
                <w:color w:val="282828"/>
                <w:sz w:val="18"/>
              </w:rPr>
              <w:t>Dose de Ataque: 20 a 50 mg/kg (Máx: 1 a 2 g) infundido em 15 a 30 minutos diluído em SF0,9%. Seguido de infusão contínua: 10 a 20 mg/kg/hora por 24 a 48 horas (ou bolus repetidos a cada 4 a 6 horas).</w:t>
            </w:r>
          </w:p>
        </w:tc>
        <w:tc>
          <w:tcPr>
            <w:tcW w:type="dxa" w:w="3168"/>
            <w:shd w:fill="FFFFFF"/>
            <w:tcMar>
              <w:top w:w="100" w:type="dxa"/>
              <w:bottom w:w="100" w:type="dxa"/>
              <w:left w:w="140" w:type="dxa"/>
              <w:right w:w="140" w:type="dxa"/>
            </w:tcMar>
          </w:tcPr>
          <w:p>
            <w:pPr>
              <w:spacing w:before="0" w:after="0"/>
            </w:pPr>
            <w:r>
              <w:rPr>
                <w:color w:val="282828"/>
                <w:sz w:val="18"/>
              </w:rPr>
              <w:t>Iniciar o mais precocemente possível antes do 'envelhecimento' irreversível da enzima acetilcolinesterase fosforilada.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Intoxicação por Carbamatos:</w:t>
      </w:r>
      <w:r>
        <w:rPr>
          <w:color w:val="282828"/>
          <w:sz w:val="19"/>
        </w:rPr>
        <w:t xml:space="preserve"> Contraindicada na intoxicação isolada por inseticidas carbamatos (a inibição é reversível espontaneamente e a pralidoxima pode aumentar a toxicidade).</w:t>
      </w:r>
    </w:p>
    <w:p>
      <w:pPr>
        <w:pStyle w:val="ListBullet"/>
        <w:spacing w:before="0" w:after="20"/>
      </w:pPr>
      <w:r>
        <w:rPr>
          <w:b/>
          <w:color w:val="282828"/>
          <w:sz w:val="19"/>
        </w:rPr>
        <w:t>Velocidade IV:</w:t>
      </w:r>
      <w:r>
        <w:rPr>
          <w:color w:val="282828"/>
          <w:sz w:val="19"/>
        </w:rPr>
        <w:t xml:space="preserve"> Infusão rápida pode causar taquicardia, rigidez muscular e laringoespasmo.</w:t>
      </w:r>
    </w:p>
    <w:p>
      <w:pPr>
        <w:spacing w:after="200"/>
      </w:pPr>
    </w:p>
    <w:p>
      <w:pPr>
        <w:keepNext/>
        <w:spacing w:before="280" w:after="60"/>
      </w:pPr>
      <w:r>
        <w:rPr>
          <w:b/>
          <w:color w:val="1B365D"/>
          <w:sz w:val="28"/>
        </w:rPr>
        <w:t>331. Praziquantel</w:t>
      </w:r>
    </w:p>
    <w:p>
      <w:pPr>
        <w:keepNext/>
        <w:spacing w:before="80" w:after="40"/>
      </w:pPr>
      <w:r>
        <w:rPr>
          <w:b/>
          <w:color w:val="2C5E8A"/>
          <w:sz w:val="22"/>
        </w:rPr>
        <w:t>Apresentações Disponíveis</w:t>
      </w:r>
    </w:p>
    <w:p>
      <w:pPr>
        <w:pStyle w:val="ListBullet"/>
        <w:spacing w:before="0" w:after="20"/>
      </w:pPr>
      <w:r>
        <w:rPr>
          <w:color w:val="282828"/>
          <w:sz w:val="20"/>
        </w:rPr>
        <w:t>Comprimidos 600 mg</w:t>
      </w:r>
    </w:p>
    <w:p>
      <w:pPr>
        <w:keepNext/>
        <w:spacing w:before="120" w:after="40"/>
      </w:pPr>
      <w:r>
        <w:rPr>
          <w:b/>
          <w:color w:val="2C5E8A"/>
          <w:sz w:val="22"/>
        </w:rPr>
        <w:t>Indicações e Linha de Tratamento</w:t>
      </w:r>
    </w:p>
    <w:p>
      <w:pPr>
        <w:spacing w:before="0" w:after="80"/>
      </w:pPr>
      <w:r>
        <w:rPr>
          <w:color w:val="282828"/>
          <w:sz w:val="20"/>
        </w:rPr>
        <w:t>Anti-helmíntico pirazinoisoquinolínico de amplo espectro que aumenta a permeabilidade ao cálcio na membrana do parasita. Primeira linha padrão-ouro no tratamento da Esquistossomose Mansônica (Schistosoma mansoni), Neurocisticercose e infecções por Cestódeos/Trematódeos.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Esquistossomose Mansônica (VO)</w:t>
            </w:r>
          </w:p>
        </w:tc>
        <w:tc>
          <w:tcPr>
            <w:tcW w:type="dxa" w:w="3888"/>
            <w:shd w:fill="FFFFFF"/>
            <w:tcMar>
              <w:top w:w="100" w:type="dxa"/>
              <w:bottom w:w="100" w:type="dxa"/>
              <w:left w:w="140" w:type="dxa"/>
              <w:right w:w="140" w:type="dxa"/>
            </w:tcMar>
          </w:tcPr>
          <w:p>
            <w:pPr>
              <w:spacing w:before="0" w:after="0"/>
            </w:pPr>
            <w:r>
              <w:rPr>
                <w:color w:val="282828"/>
                <w:sz w:val="18"/>
              </w:rPr>
              <w:t>Crianças ≥ 2 anos: 50 a 60 mg/kg em dose única diária (ou dividida em 2 tomadas com intervalo de 4 horas)</w:t>
            </w:r>
          </w:p>
        </w:tc>
        <w:tc>
          <w:tcPr>
            <w:tcW w:type="dxa" w:w="3168"/>
            <w:shd w:fill="FFFFFF"/>
            <w:tcMar>
              <w:top w:w="100" w:type="dxa"/>
              <w:bottom w:w="100" w:type="dxa"/>
              <w:left w:w="140" w:type="dxa"/>
              <w:right w:w="140" w:type="dxa"/>
            </w:tcMar>
          </w:tcPr>
          <w:p>
            <w:pPr>
              <w:spacing w:before="0" w:after="0"/>
            </w:pPr>
            <w:r>
              <w:rPr>
                <w:color w:val="282828"/>
                <w:sz w:val="18"/>
              </w:rPr>
              <w:t>Ingerir com água após refeição para reduzir náuseas e tontura.</w:t>
            </w:r>
          </w:p>
        </w:tc>
      </w:tr>
      <w:tr>
        <w:tc>
          <w:tcPr>
            <w:tcW w:type="dxa" w:w="2880"/>
            <w:shd w:fill="F7F9FB"/>
            <w:tcMar>
              <w:top w:w="100" w:type="dxa"/>
              <w:bottom w:w="100" w:type="dxa"/>
              <w:left w:w="140" w:type="dxa"/>
              <w:right w:w="140" w:type="dxa"/>
            </w:tcMar>
          </w:tcPr>
          <w:p>
            <w:pPr>
              <w:spacing w:before="0" w:after="0"/>
            </w:pPr>
            <w:r>
              <w:rPr>
                <w:b/>
                <w:color w:val="282828"/>
                <w:sz w:val="18"/>
              </w:rPr>
              <w:t>Neurocisticercose Pediátrica (VO)</w:t>
            </w:r>
          </w:p>
        </w:tc>
        <w:tc>
          <w:tcPr>
            <w:tcW w:type="dxa" w:w="3888"/>
            <w:shd w:fill="F7F9FB"/>
            <w:tcMar>
              <w:top w:w="100" w:type="dxa"/>
              <w:bottom w:w="100" w:type="dxa"/>
              <w:left w:w="140" w:type="dxa"/>
              <w:right w:w="140" w:type="dxa"/>
            </w:tcMar>
          </w:tcPr>
          <w:p>
            <w:pPr>
              <w:spacing w:before="0" w:after="0"/>
            </w:pPr>
            <w:r>
              <w:rPr>
                <w:color w:val="282828"/>
                <w:sz w:val="18"/>
              </w:rPr>
              <w:t>50 mg/kg/dia dividido a cada 8 horas por 14 a 21 dias (sempre precedido e acompanhado por corticoterapia com dexametasona para prevenir edema cerebral por lise dos cistos).</w:t>
            </w:r>
          </w:p>
        </w:tc>
        <w:tc>
          <w:tcPr>
            <w:tcW w:type="dxa" w:w="3168"/>
            <w:shd w:fill="F7F9FB"/>
            <w:tcMar>
              <w:top w:w="100" w:type="dxa"/>
              <w:bottom w:w="100" w:type="dxa"/>
              <w:left w:w="140" w:type="dxa"/>
              <w:right w:w="140" w:type="dxa"/>
            </w:tcMar>
          </w:tcPr>
          <w:p>
            <w:pPr>
              <w:spacing w:before="0" w:after="0"/>
            </w:pPr>
            <w:r>
              <w:rPr>
                <w:color w:val="282828"/>
                <w:sz w:val="18"/>
              </w:rPr>
              <w:t>Dividido a cada 8 horas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Cisticercose Ocular:</w:t>
      </w:r>
      <w:r>
        <w:rPr>
          <w:color w:val="282828"/>
          <w:sz w:val="19"/>
        </w:rPr>
        <w:t xml:space="preserve"> Contraindicado na cisticercose ocular ativa (a destruição do parasita no olho pode causar descolamento de retina e cegueira permanente).</w:t>
      </w:r>
    </w:p>
    <w:p>
      <w:pPr>
        <w:pStyle w:val="ListBullet"/>
        <w:spacing w:before="0" w:after="20"/>
      </w:pPr>
      <w:r>
        <w:rPr>
          <w:b/>
          <w:color w:val="282828"/>
          <w:sz w:val="19"/>
        </w:rPr>
        <w:t>Idade:</w:t>
      </w:r>
      <w:r>
        <w:rPr>
          <w:color w:val="282828"/>
          <w:sz w:val="19"/>
        </w:rPr>
        <w:t xml:space="preserve"> Não recomendado para menores de 2 anos.</w:t>
      </w:r>
    </w:p>
    <w:p>
      <w:pPr>
        <w:spacing w:after="200"/>
      </w:pPr>
    </w:p>
    <w:p>
      <w:pPr>
        <w:keepNext/>
        <w:spacing w:before="280" w:after="60"/>
      </w:pPr>
      <w:r>
        <w:rPr>
          <w:b/>
          <w:color w:val="1B365D"/>
          <w:sz w:val="28"/>
        </w:rPr>
        <w:t>332. Prednisolona (fosfato sódico / acetato)</w:t>
      </w:r>
    </w:p>
    <w:p>
      <w:pPr>
        <w:keepNext/>
        <w:spacing w:before="80" w:after="40"/>
      </w:pPr>
      <w:r>
        <w:rPr>
          <w:b/>
          <w:color w:val="2C5E8A"/>
          <w:sz w:val="22"/>
        </w:rPr>
        <w:t>Apresentações Disponíveis</w:t>
      </w:r>
    </w:p>
    <w:p>
      <w:pPr>
        <w:pStyle w:val="ListBullet"/>
        <w:spacing w:before="0" w:after="20"/>
      </w:pPr>
      <w:r>
        <w:rPr>
          <w:color w:val="282828"/>
          <w:sz w:val="20"/>
        </w:rPr>
        <w:t>Solução oral 3 mg/mL (equivalente a 4,02 mg/mL de fosfato sódico) e 1 mg/mL</w:t>
      </w:r>
    </w:p>
    <w:p>
      <w:pPr>
        <w:pStyle w:val="ListBullet"/>
        <w:spacing w:before="0" w:after="20"/>
      </w:pPr>
      <w:r>
        <w:rPr>
          <w:color w:val="282828"/>
          <w:sz w:val="20"/>
        </w:rPr>
        <w:t>Comprimidos 5 mg, 20 mg e 40 mg</w:t>
      </w:r>
    </w:p>
    <w:p>
      <w:pPr>
        <w:pStyle w:val="ListBullet"/>
        <w:spacing w:before="0" w:after="20"/>
      </w:pPr>
      <w:r>
        <w:rPr>
          <w:color w:val="282828"/>
          <w:sz w:val="20"/>
        </w:rPr>
        <w:t>Colírio oftálmico 1%</w:t>
      </w:r>
    </w:p>
    <w:p>
      <w:pPr>
        <w:keepNext/>
        <w:spacing w:before="120" w:after="40"/>
      </w:pPr>
      <w:r>
        <w:rPr>
          <w:b/>
          <w:color w:val="2C5E8A"/>
          <w:sz w:val="22"/>
        </w:rPr>
        <w:t>Indicações e Linha de Tratamento</w:t>
      </w:r>
    </w:p>
    <w:p>
      <w:pPr>
        <w:spacing w:before="0" w:after="80"/>
      </w:pPr>
      <w:r>
        <w:rPr>
          <w:color w:val="282828"/>
          <w:sz w:val="20"/>
        </w:rPr>
        <w:t>Glicocorticoide sintético padrão-ouro na pediatria oral com potente ação anti-inflamatória e imunossupressora (forma ativa da prednisona, dispensando metabolização hepática inicial). Primeira linha na Exacerbação Aguda de Asma, Crise de Sibilância no lactente, Síndrome Nefrótica Idiopática da infância e Doenças Autoimunes.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Aguda de Asma / Sibilância (VO)</w:t>
            </w:r>
          </w:p>
        </w:tc>
        <w:tc>
          <w:tcPr>
            <w:tcW w:type="dxa" w:w="3888"/>
            <w:shd w:fill="FFFFFF"/>
            <w:tcMar>
              <w:top w:w="100" w:type="dxa"/>
              <w:bottom w:w="100" w:type="dxa"/>
              <w:left w:w="140" w:type="dxa"/>
              <w:right w:w="140" w:type="dxa"/>
            </w:tcMar>
          </w:tcPr>
          <w:p>
            <w:pPr>
              <w:spacing w:before="0" w:after="0"/>
            </w:pPr>
            <w:r>
              <w:rPr>
                <w:color w:val="282828"/>
                <w:sz w:val="18"/>
              </w:rPr>
              <w:t>1 a 2 mg/kg/dia (Dose habitual: 1 mg/kg/dose 1x ao dia ou a cada 12h; Máx: 40 a 60 mg/dia) por 3 a 5 dias consecutivos sem necessidade de desmame.</w:t>
            </w:r>
          </w:p>
        </w:tc>
        <w:tc>
          <w:tcPr>
            <w:tcW w:type="dxa" w:w="3168"/>
            <w:shd w:fill="FFFFFF"/>
            <w:tcMar>
              <w:top w:w="100" w:type="dxa"/>
              <w:bottom w:w="100" w:type="dxa"/>
              <w:left w:w="140" w:type="dxa"/>
              <w:right w:w="140" w:type="dxa"/>
            </w:tcMar>
          </w:tcPr>
          <w:p>
            <w:pPr>
              <w:spacing w:before="0" w:after="0"/>
            </w:pPr>
            <w:r>
              <w:rPr>
                <w:color w:val="282828"/>
                <w:sz w:val="18"/>
              </w:rPr>
              <w:t>Administrar pela manhã junto com o desjejum para minimizar desconforto gástrico e mimetizar o pico de cortisol.</w:t>
            </w:r>
          </w:p>
        </w:tc>
      </w:tr>
      <w:tr>
        <w:tc>
          <w:tcPr>
            <w:tcW w:type="dxa" w:w="2880"/>
            <w:shd w:fill="F7F9FB"/>
            <w:tcMar>
              <w:top w:w="100" w:type="dxa"/>
              <w:bottom w:w="100" w:type="dxa"/>
              <w:left w:w="140" w:type="dxa"/>
              <w:right w:w="140" w:type="dxa"/>
            </w:tcMar>
          </w:tcPr>
          <w:p>
            <w:pPr>
              <w:spacing w:before="0" w:after="0"/>
            </w:pPr>
            <w:r>
              <w:rPr>
                <w:b/>
                <w:color w:val="282828"/>
                <w:sz w:val="18"/>
              </w:rPr>
              <w:t>Síndrome Nefrótica — Fase de Ataque (VO)</w:t>
            </w:r>
          </w:p>
        </w:tc>
        <w:tc>
          <w:tcPr>
            <w:tcW w:type="dxa" w:w="3888"/>
            <w:shd w:fill="F7F9FB"/>
            <w:tcMar>
              <w:top w:w="100" w:type="dxa"/>
              <w:bottom w:w="100" w:type="dxa"/>
              <w:left w:w="140" w:type="dxa"/>
              <w:right w:w="140" w:type="dxa"/>
            </w:tcMar>
          </w:tcPr>
          <w:p>
            <w:pPr>
              <w:spacing w:before="0" w:after="0"/>
            </w:pPr>
            <w:r>
              <w:rPr>
                <w:color w:val="282828"/>
                <w:sz w:val="18"/>
              </w:rPr>
              <w:t>60 mg/m²/dia (ou 2 mg/kg/dia; Máx: 60 mg/dia) em dose única matinal por 4 a 6 semanas consecutivas.</w:t>
            </w:r>
          </w:p>
        </w:tc>
        <w:tc>
          <w:tcPr>
            <w:tcW w:type="dxa" w:w="3168"/>
            <w:shd w:fill="F7F9FB"/>
            <w:tcMar>
              <w:top w:w="100" w:type="dxa"/>
              <w:bottom w:w="100" w:type="dxa"/>
              <w:left w:w="140" w:type="dxa"/>
              <w:right w:w="140" w:type="dxa"/>
            </w:tcMar>
          </w:tcPr>
          <w:p>
            <w:pPr>
              <w:spacing w:before="0" w:after="0"/>
            </w:pPr>
            <w:r>
              <w:rPr>
                <w:color w:val="282828"/>
                <w:sz w:val="18"/>
              </w:rPr>
              <w:t>Seguido de fase de manutenção em dias alternados (40 mg/m² em dias alternados) por mais 4 a 6 semanas com desmame lento.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Infecções fúngicas sistêmicas não tratadas, vacinas de vírus vivos durante o uso em doses imunossupressoras (&gt; 2 mg/kg/dia por &gt; 14 dias).</w:t>
      </w:r>
    </w:p>
    <w:p>
      <w:pPr>
        <w:pStyle w:val="ListBullet"/>
        <w:spacing w:before="0" w:after="20"/>
      </w:pPr>
      <w:r>
        <w:rPr>
          <w:b/>
          <w:color w:val="282828"/>
          <w:sz w:val="19"/>
        </w:rPr>
        <w:t>Efeitos:</w:t>
      </w:r>
      <w:r>
        <w:rPr>
          <w:color w:val="282828"/>
          <w:sz w:val="19"/>
        </w:rPr>
        <w:t xml:space="preserve"> Aumento de apetite, irritabilidade, fácies cushingoide e hipertensão em uso prolongado.</w:t>
      </w:r>
    </w:p>
    <w:p>
      <w:pPr>
        <w:spacing w:after="200"/>
      </w:pPr>
    </w:p>
    <w:p>
      <w:pPr>
        <w:keepNext/>
        <w:spacing w:before="280" w:after="60"/>
      </w:pPr>
      <w:r>
        <w:rPr>
          <w:b/>
          <w:color w:val="1B365D"/>
          <w:sz w:val="28"/>
        </w:rPr>
        <w:t>333. Prednisona</w:t>
      </w:r>
    </w:p>
    <w:p>
      <w:pPr>
        <w:keepNext/>
        <w:spacing w:before="80" w:after="40"/>
      </w:pPr>
      <w:r>
        <w:rPr>
          <w:b/>
          <w:color w:val="2C5E8A"/>
          <w:sz w:val="22"/>
        </w:rPr>
        <w:t>Apresentações Disponíveis</w:t>
      </w:r>
    </w:p>
    <w:p>
      <w:pPr>
        <w:pStyle w:val="ListBullet"/>
        <w:spacing w:before="0" w:after="20"/>
      </w:pPr>
      <w:r>
        <w:rPr>
          <w:color w:val="282828"/>
          <w:sz w:val="20"/>
        </w:rPr>
        <w:t>Comprimidos 5 mg e 20 mg</w:t>
      </w:r>
    </w:p>
    <w:p>
      <w:pPr>
        <w:keepNext/>
        <w:spacing w:before="120" w:after="40"/>
      </w:pPr>
      <w:r>
        <w:rPr>
          <w:b/>
          <w:color w:val="2C5E8A"/>
          <w:sz w:val="22"/>
        </w:rPr>
        <w:t>Indicações e Linha de Tratamento</w:t>
      </w:r>
    </w:p>
    <w:p>
      <w:pPr>
        <w:spacing w:before="0" w:after="80"/>
      </w:pPr>
      <w:r>
        <w:rPr>
          <w:color w:val="282828"/>
          <w:sz w:val="20"/>
        </w:rPr>
        <w:t>Glicocorticoide sintético pró-fármaco convertido hepaticamente em prednisolona. Indicado no tratamento anti-inflamatório e imunossupressor em crianças maiores capazes de deglutir comprimidos.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Aguda / Alergias Sistêmicas — Crianças Maiores (VO)</w:t>
            </w:r>
          </w:p>
        </w:tc>
        <w:tc>
          <w:tcPr>
            <w:tcW w:type="dxa" w:w="3888"/>
            <w:shd w:fill="FFFFFF"/>
            <w:tcMar>
              <w:top w:w="100" w:type="dxa"/>
              <w:bottom w:w="100" w:type="dxa"/>
              <w:left w:w="140" w:type="dxa"/>
              <w:right w:w="140" w:type="dxa"/>
            </w:tcMar>
          </w:tcPr>
          <w:p>
            <w:pPr>
              <w:spacing w:before="0" w:after="0"/>
            </w:pPr>
            <w:r>
              <w:rPr>
                <w:color w:val="282828"/>
                <w:sz w:val="18"/>
              </w:rPr>
              <w:t>1 a 2 mg/kg/dia em dose única matinal por 3 a 5 dias (Máx: 60 mg/dia)</w:t>
            </w:r>
          </w:p>
        </w:tc>
        <w:tc>
          <w:tcPr>
            <w:tcW w:type="dxa" w:w="3168"/>
            <w:shd w:fill="FFFFFF"/>
            <w:tcMar>
              <w:top w:w="100" w:type="dxa"/>
              <w:bottom w:w="100" w:type="dxa"/>
              <w:left w:w="140" w:type="dxa"/>
              <w:right w:w="140" w:type="dxa"/>
            </w:tcMar>
          </w:tcPr>
          <w:p>
            <w:pPr>
              <w:spacing w:before="0" w:after="0"/>
            </w:pPr>
            <w:r>
              <w:rPr>
                <w:color w:val="282828"/>
                <w:sz w:val="18"/>
              </w:rPr>
              <w:t>Tomar pela manhã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Insuficiência Hepática:</w:t>
      </w:r>
      <w:r>
        <w:rPr>
          <w:color w:val="282828"/>
          <w:sz w:val="19"/>
        </w:rPr>
        <w:t xml:space="preserve"> Em hepatopatias graves, preferir a prednisolona (que não depende de conversão hepática).</w:t>
      </w:r>
    </w:p>
    <w:p>
      <w:pPr>
        <w:pStyle w:val="ListBullet"/>
        <w:spacing w:before="0" w:after="20"/>
      </w:pPr>
      <w:r>
        <w:rPr>
          <w:b/>
          <w:color w:val="282828"/>
          <w:sz w:val="19"/>
        </w:rPr>
        <w:t>Condições:</w:t>
      </w:r>
      <w:r>
        <w:rPr>
          <w:color w:val="282828"/>
          <w:sz w:val="19"/>
        </w:rPr>
        <w:t xml:space="preserve"> Infecções sistêmicas ativas graves.</w:t>
      </w:r>
    </w:p>
    <w:p>
      <w:pPr>
        <w:spacing w:after="200"/>
      </w:pPr>
    </w:p>
    <w:p>
      <w:pPr>
        <w:keepNext/>
        <w:spacing w:before="280" w:after="60"/>
      </w:pPr>
      <w:r>
        <w:rPr>
          <w:b/>
          <w:color w:val="1B365D"/>
          <w:sz w:val="28"/>
        </w:rPr>
        <w:t>334. Pregabalina</w:t>
      </w:r>
    </w:p>
    <w:p>
      <w:pPr>
        <w:keepNext/>
        <w:spacing w:before="80" w:after="40"/>
      </w:pPr>
      <w:r>
        <w:rPr>
          <w:b/>
          <w:color w:val="2C5E8A"/>
          <w:sz w:val="22"/>
        </w:rPr>
        <w:t>Apresentações Disponíveis</w:t>
      </w:r>
    </w:p>
    <w:p>
      <w:pPr>
        <w:pStyle w:val="ListBullet"/>
        <w:spacing w:before="0" w:after="20"/>
      </w:pPr>
      <w:r>
        <w:rPr>
          <w:color w:val="282828"/>
          <w:sz w:val="20"/>
        </w:rPr>
        <w:t>Cápsulas 25 mg, 50 mg, 75 mg e 150 mg</w:t>
      </w:r>
    </w:p>
    <w:p>
      <w:pPr>
        <w:keepNext/>
        <w:spacing w:before="120" w:after="40"/>
      </w:pPr>
      <w:r>
        <w:rPr>
          <w:b/>
          <w:color w:val="2C5E8A"/>
          <w:sz w:val="22"/>
        </w:rPr>
        <w:t>Indicações e Linha de Tratamento</w:t>
      </w:r>
    </w:p>
    <w:p>
      <w:pPr>
        <w:spacing w:before="0" w:after="80"/>
      </w:pPr>
      <w:r>
        <w:rPr>
          <w:color w:val="282828"/>
          <w:sz w:val="20"/>
        </w:rPr>
        <w:t>Análogo do GABA ligante da subunidade alfa-2-delta dos canais de cálcio voltagem-dependentes no SNC com rápida absorção e alta biodisponibilidade. Indicada no tratamento da Dor Neuropática crônica, fibromialgia juvenil e crises epilépticas focais refratárias em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Neuropática em Crianças e Adolescentes (VO)</w:t>
            </w:r>
          </w:p>
        </w:tc>
        <w:tc>
          <w:tcPr>
            <w:tcW w:type="dxa" w:w="3888"/>
            <w:shd w:fill="FFFFFF"/>
            <w:tcMar>
              <w:top w:w="100" w:type="dxa"/>
              <w:bottom w:w="100" w:type="dxa"/>
              <w:left w:w="140" w:type="dxa"/>
              <w:right w:w="140" w:type="dxa"/>
            </w:tcMar>
          </w:tcPr>
          <w:p>
            <w:pPr>
              <w:spacing w:before="0" w:after="0"/>
            </w:pPr>
            <w:r>
              <w:rPr>
                <w:color w:val="282828"/>
                <w:sz w:val="18"/>
              </w:rPr>
              <w:t>Inicial: 1,5 a 2,5 mg/kg/dia dividido a cada 12 horas. Titular semanalmente até dose de manutenção de 3 a 6 mg/kg/dia (Máx: 300 a 600 mg/dia).</w:t>
            </w:r>
          </w:p>
        </w:tc>
        <w:tc>
          <w:tcPr>
            <w:tcW w:type="dxa" w:w="3168"/>
            <w:shd w:fill="FFFFFF"/>
            <w:tcMar>
              <w:top w:w="100" w:type="dxa"/>
              <w:bottom w:w="100" w:type="dxa"/>
              <w:left w:w="140" w:type="dxa"/>
              <w:right w:w="140" w:type="dxa"/>
            </w:tcMar>
          </w:tcPr>
          <w:p>
            <w:pPr>
              <w:spacing w:before="0" w:after="0"/>
            </w:pPr>
            <w:r>
              <w:rPr>
                <w:color w:val="282828"/>
                <w:sz w:val="18"/>
              </w:rPr>
              <w:t>Dividido a cada 12 horas com ou sem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à pregabalina.</w:t>
      </w:r>
    </w:p>
    <w:p>
      <w:pPr>
        <w:pStyle w:val="ListBullet"/>
        <w:spacing w:before="0" w:after="20"/>
      </w:pPr>
      <w:r>
        <w:rPr>
          <w:b/>
          <w:color w:val="282828"/>
          <w:sz w:val="19"/>
        </w:rPr>
        <w:t>Desmame:</w:t>
      </w:r>
      <w:r>
        <w:rPr>
          <w:color w:val="282828"/>
          <w:sz w:val="19"/>
        </w:rPr>
        <w:t xml:space="preserve"> Reduzir gradualmente ao longo de 1 a 2 semanas para evitar síndrome de abstinência e insônia.</w:t>
      </w:r>
    </w:p>
    <w:p>
      <w:pPr>
        <w:spacing w:after="200"/>
      </w:pPr>
    </w:p>
    <w:p>
      <w:pPr>
        <w:keepNext/>
        <w:spacing w:before="280" w:after="60"/>
      </w:pPr>
      <w:r>
        <w:rPr>
          <w:b/>
          <w:color w:val="1B365D"/>
          <w:sz w:val="28"/>
        </w:rPr>
        <w:t>335. Primidona</w:t>
      </w:r>
    </w:p>
    <w:p>
      <w:pPr>
        <w:keepNext/>
        <w:spacing w:before="80" w:after="40"/>
      </w:pPr>
      <w:r>
        <w:rPr>
          <w:b/>
          <w:color w:val="2C5E8A"/>
          <w:sz w:val="22"/>
        </w:rPr>
        <w:t>Apresentações Disponíveis</w:t>
      </w:r>
    </w:p>
    <w:p>
      <w:pPr>
        <w:pStyle w:val="ListBullet"/>
        <w:spacing w:before="0" w:after="20"/>
      </w:pPr>
      <w:r>
        <w:rPr>
          <w:color w:val="282828"/>
          <w:sz w:val="20"/>
        </w:rPr>
        <w:t>Comprimidos 100 mg e 250 mg</w:t>
      </w:r>
    </w:p>
    <w:p>
      <w:pPr>
        <w:keepNext/>
        <w:spacing w:before="120" w:after="40"/>
      </w:pPr>
      <w:r>
        <w:rPr>
          <w:b/>
          <w:color w:val="2C5E8A"/>
          <w:sz w:val="22"/>
        </w:rPr>
        <w:t>Indicações e Linha de Tratamento</w:t>
      </w:r>
    </w:p>
    <w:p>
      <w:pPr>
        <w:spacing w:before="0" w:after="80"/>
      </w:pPr>
      <w:r>
        <w:rPr>
          <w:color w:val="282828"/>
          <w:sz w:val="20"/>
        </w:rPr>
        <w:t>Antiepiléptico barbitúrico pró-fármaco metabolizado em fenobarbital e feniletilmalonamida (PEMA). Indicado no controle de crises epilépticas focais e generalizadas resistentes e tremor essencial congênito/familiar.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Epilepsia Refratária / Tremor Essencial (VO)</w:t>
            </w:r>
          </w:p>
        </w:tc>
        <w:tc>
          <w:tcPr>
            <w:tcW w:type="dxa" w:w="3888"/>
            <w:shd w:fill="FFFFFF"/>
            <w:tcMar>
              <w:top w:w="100" w:type="dxa"/>
              <w:bottom w:w="100" w:type="dxa"/>
              <w:left w:w="140" w:type="dxa"/>
              <w:right w:w="140" w:type="dxa"/>
            </w:tcMar>
          </w:tcPr>
          <w:p>
            <w:pPr>
              <w:spacing w:before="0" w:after="0"/>
            </w:pPr>
            <w:r>
              <w:rPr>
                <w:color w:val="282828"/>
                <w:sz w:val="18"/>
              </w:rPr>
              <w:t>Crianças &lt; 8 anos: Inicial 50 mg ao deitar, aumentando a cada 3 dias até 10 a 20 mg/kg/dia dividido a cada 8h. Crianças ≥ 8 anos: Inicial 100 mg ao deitar, aumentando até 15 a 25 mg/kg/dia (Máx: 750 a 1500 mg/dia).</w:t>
            </w:r>
          </w:p>
        </w:tc>
        <w:tc>
          <w:tcPr>
            <w:tcW w:type="dxa" w:w="3168"/>
            <w:shd w:fill="FFFFFF"/>
            <w:tcMar>
              <w:top w:w="100" w:type="dxa"/>
              <w:bottom w:w="100" w:type="dxa"/>
              <w:left w:w="140" w:type="dxa"/>
              <w:right w:w="140" w:type="dxa"/>
            </w:tcMar>
          </w:tcPr>
          <w:p>
            <w:pPr>
              <w:spacing w:before="0" w:after="0"/>
            </w:pPr>
            <w:r>
              <w:rPr>
                <w:color w:val="282828"/>
                <w:sz w:val="18"/>
              </w:rPr>
              <w:t>Dividido a cada 8 horas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Porfiria aguda intermitente e hipersensibilidade a barbitúricos.</w:t>
      </w:r>
    </w:p>
    <w:p>
      <w:pPr>
        <w:spacing w:after="200"/>
      </w:pPr>
    </w:p>
    <w:p>
      <w:pPr>
        <w:keepNext/>
        <w:spacing w:before="280" w:after="60"/>
      </w:pPr>
      <w:r>
        <w:rPr>
          <w:b/>
          <w:color w:val="1B365D"/>
          <w:sz w:val="28"/>
        </w:rPr>
        <w:t>336. Probióticos pediátricos (Lactobacillus reuteri / rhamnosus / Saccharomyces boulardii)</w:t>
      </w:r>
    </w:p>
    <w:p>
      <w:pPr>
        <w:keepNext/>
        <w:spacing w:before="80" w:after="40"/>
      </w:pPr>
      <w:r>
        <w:rPr>
          <w:b/>
          <w:color w:val="2C5E8A"/>
          <w:sz w:val="22"/>
        </w:rPr>
        <w:t>Apresentações Disponíveis</w:t>
      </w:r>
    </w:p>
    <w:p>
      <w:pPr>
        <w:pStyle w:val="ListBullet"/>
        <w:spacing w:before="0" w:after="20"/>
      </w:pPr>
      <w:r>
        <w:rPr>
          <w:color w:val="282828"/>
          <w:sz w:val="20"/>
        </w:rPr>
        <w:t>Gotas orais (L. reuteri DSM 17938)</w:t>
      </w:r>
    </w:p>
    <w:p>
      <w:pPr>
        <w:pStyle w:val="ListBullet"/>
        <w:spacing w:before="0" w:after="20"/>
      </w:pPr>
      <w:r>
        <w:rPr>
          <w:color w:val="282828"/>
          <w:sz w:val="20"/>
        </w:rPr>
        <w:t>Sachês/pó liofilizado para suspensão oral (S. boulardii 100 mg e 200 mg, L. rhamnosus GG)</w:t>
      </w:r>
    </w:p>
    <w:p>
      <w:pPr>
        <w:pStyle w:val="ListBullet"/>
        <w:spacing w:before="0" w:after="20"/>
      </w:pPr>
      <w:r>
        <w:rPr>
          <w:color w:val="282828"/>
          <w:sz w:val="20"/>
        </w:rPr>
        <w:t>Cápsulas</w:t>
      </w:r>
    </w:p>
    <w:p>
      <w:pPr>
        <w:keepNext/>
        <w:spacing w:before="120" w:after="40"/>
      </w:pPr>
      <w:r>
        <w:rPr>
          <w:b/>
          <w:color w:val="2C5E8A"/>
          <w:sz w:val="22"/>
        </w:rPr>
        <w:t>Indicações e Linha de Tratamento</w:t>
      </w:r>
    </w:p>
    <w:p>
      <w:pPr>
        <w:spacing w:before="0" w:after="80"/>
      </w:pPr>
      <w:r>
        <w:rPr>
          <w:color w:val="282828"/>
          <w:sz w:val="20"/>
        </w:rPr>
        <w:t>Microrganismos vivos com evidência clínica comprovada para restauração da microbiota entérica e modulação imune. Primeira linha na Redução da Duração da Diarreia Aguda Infecciosa (reduz em ~24 horas a duração), prevenção de Diarreia Associada a Antibióticos e manejo da Cólica do Lactente.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Diarreia Aguda Infecciosa / Pós-Antibiótico — S. boulardii (VO)</w:t>
            </w:r>
          </w:p>
        </w:tc>
        <w:tc>
          <w:tcPr>
            <w:tcW w:type="dxa" w:w="3888"/>
            <w:shd w:fill="FFFFFF"/>
            <w:tcMar>
              <w:top w:w="100" w:type="dxa"/>
              <w:bottom w:w="100" w:type="dxa"/>
              <w:left w:w="140" w:type="dxa"/>
              <w:right w:w="140" w:type="dxa"/>
            </w:tcMar>
          </w:tcPr>
          <w:p>
            <w:pPr>
              <w:spacing w:before="0" w:after="0"/>
            </w:pPr>
            <w:r>
              <w:rPr>
                <w:color w:val="282828"/>
                <w:sz w:val="18"/>
              </w:rPr>
              <w:t>100 a 200 mg (1 a 2 sachês) 1 a 2 vezes ao dia por 5 a 7 dias</w:t>
            </w:r>
          </w:p>
        </w:tc>
        <w:tc>
          <w:tcPr>
            <w:tcW w:type="dxa" w:w="3168"/>
            <w:shd w:fill="FFFFFF"/>
            <w:tcMar>
              <w:top w:w="100" w:type="dxa"/>
              <w:bottom w:w="100" w:type="dxa"/>
              <w:left w:w="140" w:type="dxa"/>
              <w:right w:w="140" w:type="dxa"/>
            </w:tcMar>
          </w:tcPr>
          <w:p>
            <w:pPr>
              <w:spacing w:before="0" w:after="0"/>
            </w:pPr>
            <w:r>
              <w:rPr>
                <w:color w:val="282828"/>
                <w:sz w:val="18"/>
              </w:rPr>
              <w:t>Diluir em água, leite, suco ou soro em temperatura ambiente (não misturar em líquidos quentes).</w:t>
            </w:r>
          </w:p>
        </w:tc>
      </w:tr>
      <w:tr>
        <w:tc>
          <w:tcPr>
            <w:tcW w:type="dxa" w:w="2880"/>
            <w:shd w:fill="F7F9FB"/>
            <w:tcMar>
              <w:top w:w="100" w:type="dxa"/>
              <w:bottom w:w="100" w:type="dxa"/>
              <w:left w:w="140" w:type="dxa"/>
              <w:right w:w="140" w:type="dxa"/>
            </w:tcMar>
          </w:tcPr>
          <w:p>
            <w:pPr>
              <w:spacing w:before="0" w:after="0"/>
            </w:pPr>
            <w:r>
              <w:rPr>
                <w:b/>
                <w:color w:val="282828"/>
                <w:sz w:val="18"/>
              </w:rPr>
              <w:t>Cólica do Lactente em Aleitamento Materno — L. reuteri (VO)</w:t>
            </w:r>
          </w:p>
        </w:tc>
        <w:tc>
          <w:tcPr>
            <w:tcW w:type="dxa" w:w="3888"/>
            <w:shd w:fill="F7F9FB"/>
            <w:tcMar>
              <w:top w:w="100" w:type="dxa"/>
              <w:bottom w:w="100" w:type="dxa"/>
              <w:left w:w="140" w:type="dxa"/>
              <w:right w:w="140" w:type="dxa"/>
            </w:tcMar>
          </w:tcPr>
          <w:p>
            <w:pPr>
              <w:spacing w:before="0" w:after="0"/>
            </w:pPr>
            <w:r>
              <w:rPr>
                <w:color w:val="282828"/>
                <w:sz w:val="18"/>
              </w:rPr>
              <w:t>5 gotas (1 x 10⁸ UFC) uma vez ao dia por 21 a 28 dias</w:t>
            </w:r>
          </w:p>
        </w:tc>
        <w:tc>
          <w:tcPr>
            <w:tcW w:type="dxa" w:w="3168"/>
            <w:shd w:fill="F7F9FB"/>
            <w:tcMar>
              <w:top w:w="100" w:type="dxa"/>
              <w:bottom w:w="100" w:type="dxa"/>
              <w:left w:w="140" w:type="dxa"/>
              <w:right w:w="140" w:type="dxa"/>
            </w:tcMar>
          </w:tcPr>
          <w:p>
            <w:pPr>
              <w:spacing w:before="0" w:after="0"/>
            </w:pPr>
            <w:r>
              <w:rPr>
                <w:color w:val="282828"/>
                <w:sz w:val="18"/>
              </w:rPr>
              <w:t>Administrar diretamente na boca ou na colher.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IMUNODEPRIMIDOS E CATETER CENTRAL:</w:t>
      </w:r>
      <w:r>
        <w:rPr>
          <w:color w:val="282828"/>
          <w:sz w:val="19"/>
        </w:rPr>
        <w:t xml:space="preserve"> Contraindicado o uso de Saccharomyces boulardii em pacientes com cateter venoso central, imunodeficiências graves ou prematuros extremos devido ao risco documentado de fungemia invasiva por contaminação aérea durante abertura do sachê.</w:t>
      </w:r>
    </w:p>
    <w:p>
      <w:pPr>
        <w:spacing w:after="200"/>
      </w:pPr>
    </w:p>
    <w:p>
      <w:pPr>
        <w:keepNext/>
        <w:spacing w:before="280" w:after="60"/>
      </w:pPr>
      <w:r>
        <w:rPr>
          <w:b/>
          <w:color w:val="1B365D"/>
          <w:sz w:val="28"/>
        </w:rPr>
        <w:t>337. Prometazina (cloridrato)</w:t>
      </w:r>
    </w:p>
    <w:p>
      <w:pPr>
        <w:keepNext/>
        <w:spacing w:before="80" w:after="40"/>
      </w:pPr>
      <w:r>
        <w:rPr>
          <w:b/>
          <w:color w:val="2C5E8A"/>
          <w:sz w:val="22"/>
        </w:rPr>
        <w:t>Apresentações Disponíveis</w:t>
      </w:r>
    </w:p>
    <w:p>
      <w:pPr>
        <w:pStyle w:val="ListBullet"/>
        <w:spacing w:before="0" w:after="20"/>
      </w:pPr>
      <w:r>
        <w:rPr>
          <w:color w:val="282828"/>
          <w:sz w:val="20"/>
        </w:rPr>
        <w:t>Xarope/solução oral 1 mg/mL (5 mg/5 mL)</w:t>
      </w:r>
    </w:p>
    <w:p>
      <w:pPr>
        <w:pStyle w:val="ListBullet"/>
        <w:spacing w:before="0" w:after="20"/>
      </w:pPr>
      <w:r>
        <w:rPr>
          <w:color w:val="282828"/>
          <w:sz w:val="20"/>
        </w:rPr>
        <w:t>Comprimidos 25 mg</w:t>
      </w:r>
    </w:p>
    <w:p>
      <w:pPr>
        <w:pStyle w:val="ListBullet"/>
        <w:spacing w:before="0" w:after="20"/>
      </w:pPr>
      <w:r>
        <w:rPr>
          <w:color w:val="282828"/>
          <w:sz w:val="20"/>
        </w:rPr>
        <w:t>Solução injetável 25 mg/mL (ampola 2 mL = 50 mg)</w:t>
      </w:r>
    </w:p>
    <w:p>
      <w:pPr>
        <w:keepNext/>
        <w:spacing w:before="120" w:after="40"/>
      </w:pPr>
      <w:r>
        <w:rPr>
          <w:b/>
          <w:color w:val="2C5E8A"/>
          <w:sz w:val="22"/>
        </w:rPr>
        <w:t>Indicações e Linha de Tratamento</w:t>
      </w:r>
    </w:p>
    <w:p>
      <w:pPr>
        <w:spacing w:before="0" w:after="80"/>
      </w:pPr>
      <w:r>
        <w:rPr>
          <w:color w:val="282828"/>
          <w:sz w:val="20"/>
        </w:rPr>
        <w:t>Anti-histamínico de primeira geração da classe das fenotiazinas com potente ação sedativa, antiemética e anticolinérgica. Indicado no tratamento sintomático de reações alérgicas graves e náuseas em crianças maiores de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Reações Alérgicas / Prurido — Crianças ≥ 2 anos (VO)</w:t>
            </w:r>
          </w:p>
        </w:tc>
        <w:tc>
          <w:tcPr>
            <w:tcW w:type="dxa" w:w="3888"/>
            <w:shd w:fill="FFFFFF"/>
            <w:tcMar>
              <w:top w:w="100" w:type="dxa"/>
              <w:bottom w:w="100" w:type="dxa"/>
              <w:left w:w="140" w:type="dxa"/>
              <w:right w:w="140" w:type="dxa"/>
            </w:tcMar>
          </w:tcPr>
          <w:p>
            <w:pPr>
              <w:spacing w:before="0" w:after="0"/>
            </w:pPr>
            <w:r>
              <w:rPr>
                <w:color w:val="282828"/>
                <w:sz w:val="18"/>
              </w:rPr>
              <w:t>0,1 a 0,5 mg/kg/dose a cada 6 a 8 horas (Máx: 25 mg/dose)</w:t>
            </w:r>
          </w:p>
        </w:tc>
        <w:tc>
          <w:tcPr>
            <w:tcW w:type="dxa" w:w="3168"/>
            <w:shd w:fill="FFFFFF"/>
            <w:tcMar>
              <w:top w:w="100" w:type="dxa"/>
              <w:bottom w:w="100" w:type="dxa"/>
              <w:left w:w="140" w:type="dxa"/>
              <w:right w:w="140" w:type="dxa"/>
            </w:tcMar>
          </w:tcPr>
          <w:p>
            <w:pPr>
              <w:spacing w:before="0" w:after="0"/>
            </w:pPr>
            <w:r>
              <w:rPr>
                <w:color w:val="282828"/>
                <w:sz w:val="18"/>
              </w:rPr>
              <w:t>Administrar preferencialmente à noite.</w:t>
            </w:r>
          </w:p>
        </w:tc>
      </w:tr>
      <w:tr>
        <w:tc>
          <w:tcPr>
            <w:tcW w:type="dxa" w:w="2880"/>
            <w:shd w:fill="F7F9FB"/>
            <w:tcMar>
              <w:top w:w="100" w:type="dxa"/>
              <w:bottom w:w="100" w:type="dxa"/>
              <w:left w:w="140" w:type="dxa"/>
              <w:right w:w="140" w:type="dxa"/>
            </w:tcMar>
          </w:tcPr>
          <w:p>
            <w:pPr>
              <w:spacing w:before="0" w:after="0"/>
            </w:pPr>
            <w:r>
              <w:rPr>
                <w:b/>
                <w:color w:val="282828"/>
                <w:sz w:val="18"/>
              </w:rPr>
              <w:t>Via Parenteral de Urgência (IM Profunda)</w:t>
            </w:r>
          </w:p>
        </w:tc>
        <w:tc>
          <w:tcPr>
            <w:tcW w:type="dxa" w:w="3888"/>
            <w:shd w:fill="F7F9FB"/>
            <w:tcMar>
              <w:top w:w="100" w:type="dxa"/>
              <w:bottom w:w="100" w:type="dxa"/>
              <w:left w:w="140" w:type="dxa"/>
              <w:right w:w="140" w:type="dxa"/>
            </w:tcMar>
          </w:tcPr>
          <w:p>
            <w:pPr>
              <w:spacing w:before="0" w:after="0"/>
            </w:pPr>
            <w:r>
              <w:rPr>
                <w:color w:val="282828"/>
                <w:sz w:val="18"/>
              </w:rPr>
              <w:t>0,25 a 0,5 mg/kg/dose (Máx: 25 mg)</w:t>
            </w:r>
          </w:p>
        </w:tc>
        <w:tc>
          <w:tcPr>
            <w:tcW w:type="dxa" w:w="3168"/>
            <w:shd w:fill="F7F9FB"/>
            <w:tcMar>
              <w:top w:w="100" w:type="dxa"/>
              <w:bottom w:w="100" w:type="dxa"/>
              <w:left w:w="140" w:type="dxa"/>
              <w:right w:w="140" w:type="dxa"/>
            </w:tcMar>
          </w:tcPr>
          <w:p>
            <w:pPr>
              <w:spacing w:before="0" w:after="0"/>
            </w:pPr>
            <w:r>
              <w:rPr>
                <w:color w:val="282828"/>
                <w:sz w:val="18"/>
              </w:rPr>
              <w:t>Injeção intramuscular profunda exclusiva.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 — MORTE POR DEPRESSÃO RESPIRATÓRIA EM MENORES DE 2 ANOS:</w:t>
      </w:r>
      <w:r>
        <w:rPr>
          <w:color w:val="282828"/>
          <w:sz w:val="19"/>
        </w:rPr>
        <w:t xml:space="preserve"> ESTRITAMENTE CONTRAINDICADA EM QUALQUER DOSE OU VIA EM MENORES DE 2 ANOS DE IDADE (risco fatal de apneia súbita, depressão respiratória fulminante e óbito).</w:t>
      </w:r>
    </w:p>
    <w:p>
      <w:pPr>
        <w:pStyle w:val="ListBullet"/>
        <w:spacing w:before="0" w:after="20"/>
      </w:pPr>
      <w:r>
        <w:rPr>
          <w:b/>
          <w:color w:val="282828"/>
          <w:sz w:val="19"/>
        </w:rPr>
        <w:t>VIA INTRAVENOSA:</w:t>
      </w:r>
      <w:r>
        <w:rPr>
          <w:color w:val="282828"/>
          <w:sz w:val="19"/>
        </w:rPr>
        <w:t xml:space="preserve"> A via IV apresenta alto risco de tromboflebite química grave, necrose tecidual e gangrena; via IM profunda preferencial.</w:t>
      </w:r>
    </w:p>
    <w:p>
      <w:pPr>
        <w:spacing w:after="200"/>
      </w:pPr>
    </w:p>
    <w:p>
      <w:pPr>
        <w:keepNext/>
        <w:spacing w:before="280" w:after="60"/>
      </w:pPr>
      <w:r>
        <w:rPr>
          <w:b/>
          <w:color w:val="1B365D"/>
          <w:sz w:val="28"/>
        </w:rPr>
        <w:t>338. Propiltiouracila</w:t>
      </w:r>
    </w:p>
    <w:p>
      <w:pPr>
        <w:keepNext/>
        <w:spacing w:before="80" w:after="40"/>
      </w:pPr>
      <w:r>
        <w:rPr>
          <w:b/>
          <w:color w:val="2C5E8A"/>
          <w:sz w:val="22"/>
        </w:rPr>
        <w:t>Apresentações Disponíveis</w:t>
      </w:r>
    </w:p>
    <w:p>
      <w:pPr>
        <w:pStyle w:val="ListBullet"/>
        <w:spacing w:before="0" w:after="20"/>
      </w:pPr>
      <w:r>
        <w:rPr>
          <w:color w:val="282828"/>
          <w:sz w:val="20"/>
        </w:rPr>
        <w:t>Comprimidos 100 mg</w:t>
      </w:r>
    </w:p>
    <w:p>
      <w:pPr>
        <w:keepNext/>
        <w:spacing w:before="120" w:after="40"/>
      </w:pPr>
      <w:r>
        <w:rPr>
          <w:b/>
          <w:color w:val="2C5E8A"/>
          <w:sz w:val="22"/>
        </w:rPr>
        <w:t>Indicações e Linha de Tratamento</w:t>
      </w:r>
    </w:p>
    <w:p>
      <w:pPr>
        <w:spacing w:before="0" w:after="80"/>
      </w:pPr>
      <w:r>
        <w:rPr>
          <w:color w:val="282828"/>
          <w:sz w:val="20"/>
        </w:rPr>
        <w:t>Antitireoidiano tionamida que inibe a síntese de hormônios tireoidianos e bloqueia a conversão periférica de T4 em T3. Indicado na Crise Tireotóxica aguda na emergência.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Tireotóxica / Tempestade Tireoidiana (VO)</w:t>
            </w:r>
          </w:p>
        </w:tc>
        <w:tc>
          <w:tcPr>
            <w:tcW w:type="dxa" w:w="3888"/>
            <w:shd w:fill="FFFFFF"/>
            <w:tcMar>
              <w:top w:w="100" w:type="dxa"/>
              <w:bottom w:w="100" w:type="dxa"/>
              <w:left w:w="140" w:type="dxa"/>
              <w:right w:w="140" w:type="dxa"/>
            </w:tcMar>
          </w:tcPr>
          <w:p>
            <w:pPr>
              <w:spacing w:before="0" w:after="0"/>
            </w:pPr>
            <w:r>
              <w:rPr>
                <w:color w:val="282828"/>
                <w:sz w:val="18"/>
              </w:rPr>
              <w:t>5 a 10 mg/kg/dia dividido a cada 6 a 8 horas (Dose inicial em adolescentes: 150 a 300 mg a cada 8h)</w:t>
            </w:r>
          </w:p>
        </w:tc>
        <w:tc>
          <w:tcPr>
            <w:tcW w:type="dxa" w:w="3168"/>
            <w:shd w:fill="FFFFFF"/>
            <w:tcMar>
              <w:top w:w="100" w:type="dxa"/>
              <w:bottom w:w="100" w:type="dxa"/>
              <w:left w:w="140" w:type="dxa"/>
              <w:right w:w="140" w:type="dxa"/>
            </w:tcMar>
          </w:tcPr>
          <w:p>
            <w:pPr>
              <w:spacing w:before="0" w:after="0"/>
            </w:pPr>
            <w:r>
              <w:rPr>
                <w:color w:val="282828"/>
                <w:sz w:val="18"/>
              </w:rPr>
              <w:t>Dividido a cada 6 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 FULMINANTE:</w:t>
      </w:r>
      <w:r>
        <w:rPr>
          <w:color w:val="282828"/>
          <w:sz w:val="19"/>
        </w:rPr>
        <w:t xml:space="preserve"> Black box warning da FDA para necrose hepática aguda grave e insuficiência hepática fulminante fatal em crianças (o metimazol/tiamazol é a primeira linha absoluta de manutenção crônica em pediatria; a propiltiouracila fica restrita à crise aguda).</w:t>
      </w:r>
    </w:p>
    <w:p>
      <w:pPr>
        <w:spacing w:after="200"/>
      </w:pPr>
    </w:p>
    <w:p>
      <w:pPr>
        <w:keepNext/>
        <w:spacing w:before="280" w:after="60"/>
      </w:pPr>
      <w:r>
        <w:rPr>
          <w:b/>
          <w:color w:val="1B365D"/>
          <w:sz w:val="28"/>
        </w:rPr>
        <w:t>339. Propofol</w:t>
      </w:r>
    </w:p>
    <w:p>
      <w:pPr>
        <w:keepNext/>
        <w:spacing w:before="80" w:after="40"/>
      </w:pPr>
      <w:r>
        <w:rPr>
          <w:b/>
          <w:color w:val="2C5E8A"/>
          <w:sz w:val="22"/>
        </w:rPr>
        <w:t>Apresentações Disponíveis</w:t>
      </w:r>
    </w:p>
    <w:p>
      <w:pPr>
        <w:pStyle w:val="ListBullet"/>
        <w:spacing w:before="0" w:after="20"/>
      </w:pPr>
      <w:r>
        <w:rPr>
          <w:color w:val="282828"/>
          <w:sz w:val="20"/>
        </w:rPr>
        <w:t>Emulsão injetável 1% (10 mg/mL, ampolas 20 mL = 200 mg e frascos 50 mL e 100 mL) e 2% (20 mg/mL)</w:t>
      </w:r>
    </w:p>
    <w:p>
      <w:pPr>
        <w:keepNext/>
        <w:spacing w:before="120" w:after="40"/>
      </w:pPr>
      <w:r>
        <w:rPr>
          <w:b/>
          <w:color w:val="2C5E8A"/>
          <w:sz w:val="22"/>
        </w:rPr>
        <w:t>Indicações e Linha de Tratamento</w:t>
      </w:r>
    </w:p>
    <w:p>
      <w:pPr>
        <w:spacing w:before="0" w:after="80"/>
      </w:pPr>
      <w:r>
        <w:rPr>
          <w:color w:val="282828"/>
          <w:sz w:val="20"/>
        </w:rPr>
        <w:t>Anestésico intravenoso de ação ultracurta derivado do alquilfenol. Primeira linha na indução anestésica cirúrgica e sedação profunda de curta duração para procedimentos diagnósticos dolorosos na emergência pediátrica.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Indução Anestésica / Procedimento de Curta Duração (IV)</w:t>
            </w:r>
          </w:p>
        </w:tc>
        <w:tc>
          <w:tcPr>
            <w:tcW w:type="dxa" w:w="3888"/>
            <w:shd w:fill="FFFFFF"/>
            <w:tcMar>
              <w:top w:w="100" w:type="dxa"/>
              <w:bottom w:w="100" w:type="dxa"/>
              <w:left w:w="140" w:type="dxa"/>
              <w:right w:w="140" w:type="dxa"/>
            </w:tcMar>
          </w:tcPr>
          <w:p>
            <w:pPr>
              <w:spacing w:before="0" w:after="0"/>
            </w:pPr>
            <w:r>
              <w:rPr>
                <w:color w:val="282828"/>
                <w:sz w:val="18"/>
              </w:rPr>
              <w:t>Crianças de 1 a 3 anos: 3 a 4 mg/kg em bolus IV lento. Crianças &gt; 3 anos: 2 a 3 mg/kg.</w:t>
            </w:r>
          </w:p>
        </w:tc>
        <w:tc>
          <w:tcPr>
            <w:tcW w:type="dxa" w:w="3168"/>
            <w:shd w:fill="FFFFFF"/>
            <w:tcMar>
              <w:top w:w="100" w:type="dxa"/>
              <w:bottom w:w="100" w:type="dxa"/>
              <w:left w:w="140" w:type="dxa"/>
              <w:right w:w="140" w:type="dxa"/>
            </w:tcMar>
          </w:tcPr>
          <w:p>
            <w:pPr>
              <w:spacing w:before="0" w:after="0"/>
            </w:pPr>
            <w:r>
              <w:rPr>
                <w:color w:val="282828"/>
                <w:sz w:val="18"/>
              </w:rPr>
              <w:t>Início de ação em 30 segundos; duração de 5 a 10 minutos. Titular com bolus de 0,5 a 1 mg/kg.</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SÍNDROME DA INFUSÃO DO PROPOFOL (PRIS):</w:t>
      </w:r>
      <w:r>
        <w:rPr>
          <w:color w:val="282828"/>
          <w:sz w:val="19"/>
        </w:rPr>
        <w:t xml:space="preserve"> ESTRITAMENTE CONTRAINDICADA INFUSÃO CONTÍNUA PROLONGADA (&gt; 48h) OU EM DOSES ELEVADAS (&gt; 4-5 mg/kg/h) PARA SEDAÇÃO EM UTI PEDIÁTRICA (risco de acidose lática fulminante, rabdomiólise, hipercalemia, colapso cardiovascular e óbito).</w:t>
      </w:r>
    </w:p>
    <w:p>
      <w:pPr>
        <w:pStyle w:val="ListBullet"/>
        <w:spacing w:before="0" w:after="20"/>
      </w:pPr>
      <w:r>
        <w:rPr>
          <w:b/>
          <w:color w:val="282828"/>
          <w:sz w:val="19"/>
        </w:rPr>
        <w:t>Alergias Alimentares:</w:t>
      </w:r>
      <w:r>
        <w:rPr>
          <w:color w:val="282828"/>
          <w:sz w:val="19"/>
        </w:rPr>
        <w:t xml:space="preserve"> Emulsão formulada em óleo de soja e lecitina de ovo.</w:t>
      </w:r>
    </w:p>
    <w:p>
      <w:pPr>
        <w:spacing w:after="200"/>
      </w:pPr>
    </w:p>
    <w:p>
      <w:pPr>
        <w:keepNext/>
        <w:spacing w:before="280" w:after="60"/>
      </w:pPr>
      <w:r>
        <w:rPr>
          <w:b/>
          <w:color w:val="1B365D"/>
          <w:sz w:val="28"/>
        </w:rPr>
        <w:t>340. Propranolol (cloridrato)</w:t>
      </w:r>
    </w:p>
    <w:p>
      <w:pPr>
        <w:keepNext/>
        <w:spacing w:before="80" w:after="40"/>
      </w:pPr>
      <w:r>
        <w:rPr>
          <w:b/>
          <w:color w:val="2C5E8A"/>
          <w:sz w:val="22"/>
        </w:rPr>
        <w:t>Apresentações Disponíveis</w:t>
      </w:r>
    </w:p>
    <w:p>
      <w:pPr>
        <w:pStyle w:val="ListBullet"/>
        <w:spacing w:before="0" w:after="20"/>
      </w:pPr>
      <w:r>
        <w:rPr>
          <w:color w:val="282828"/>
          <w:sz w:val="20"/>
        </w:rPr>
        <w:t>Solução oral 2 mg/mL e 4 mg/mL</w:t>
      </w:r>
    </w:p>
    <w:p>
      <w:pPr>
        <w:pStyle w:val="ListBullet"/>
        <w:spacing w:before="0" w:after="20"/>
      </w:pPr>
      <w:r>
        <w:rPr>
          <w:color w:val="282828"/>
          <w:sz w:val="20"/>
        </w:rPr>
        <w:t>Comprimidos 10 mg, 40 mg e 80 mg</w:t>
      </w:r>
    </w:p>
    <w:p>
      <w:pPr>
        <w:pStyle w:val="ListBullet"/>
        <w:spacing w:before="0" w:after="20"/>
      </w:pPr>
      <w:r>
        <w:rPr>
          <w:color w:val="282828"/>
          <w:sz w:val="20"/>
        </w:rPr>
        <w:t>Solução injetável 1 mg/mL (ampola 1 mL)</w:t>
      </w:r>
    </w:p>
    <w:p>
      <w:pPr>
        <w:keepNext/>
        <w:spacing w:before="120" w:after="40"/>
      </w:pPr>
      <w:r>
        <w:rPr>
          <w:b/>
          <w:color w:val="2C5E8A"/>
          <w:sz w:val="22"/>
        </w:rPr>
        <w:t>Indicações e Linha de Tratamento</w:t>
      </w:r>
    </w:p>
    <w:p>
      <w:pPr>
        <w:spacing w:before="0" w:after="80"/>
      </w:pPr>
      <w:r>
        <w:rPr>
          <w:color w:val="282828"/>
          <w:sz w:val="20"/>
        </w:rPr>
        <w:t>Betabloqueador não seletivo lipofílico. Primeira linha padrão-ouro mundial para o tratamento de Hemangioma Infantil Proliferativo (reduz angiogênese e induz apoptose endotelial), profilaxia de crises de hipóxia na Tetralogia de Fallot e profilaxia de enxaqueca.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Hemangioma Infantil Proliferativo — Protocolo Padrão SBP (VO)</w:t>
            </w:r>
          </w:p>
        </w:tc>
        <w:tc>
          <w:tcPr>
            <w:tcW w:type="dxa" w:w="3888"/>
            <w:shd w:fill="FFFFFF"/>
            <w:tcMar>
              <w:top w:w="100" w:type="dxa"/>
              <w:bottom w:w="100" w:type="dxa"/>
              <w:left w:w="140" w:type="dxa"/>
              <w:right w:w="140" w:type="dxa"/>
            </w:tcMar>
          </w:tcPr>
          <w:p>
            <w:pPr>
              <w:spacing w:before="0" w:after="0"/>
            </w:pPr>
            <w:r>
              <w:rPr>
                <w:color w:val="282828"/>
                <w:sz w:val="18"/>
              </w:rPr>
              <w:t>Semana 1: 1 mg/kg/dia dividido a cada 12 horas. Semana 2: 2 mg/kg/dia. Manutenção: 2 a 3 mg/kg/dia dividido a cada 12 horas.</w:t>
            </w:r>
          </w:p>
        </w:tc>
        <w:tc>
          <w:tcPr>
            <w:tcW w:type="dxa" w:w="3168"/>
            <w:shd w:fill="FFFFFF"/>
            <w:tcMar>
              <w:top w:w="100" w:type="dxa"/>
              <w:bottom w:w="100" w:type="dxa"/>
              <w:left w:w="140" w:type="dxa"/>
              <w:right w:w="140" w:type="dxa"/>
            </w:tcMar>
          </w:tcPr>
          <w:p>
            <w:pPr>
              <w:spacing w:before="0" w:after="0"/>
            </w:pPr>
            <w:r>
              <w:rPr>
                <w:color w:val="282828"/>
                <w:sz w:val="18"/>
              </w:rPr>
              <w:t>Administrar OBRIGATORIAMENTE durante ou logo após as mamadas/refeições para prevenir hipoglicemia grave. Manter até 12 a 18 meses de idade.</w:t>
            </w:r>
          </w:p>
        </w:tc>
      </w:tr>
      <w:tr>
        <w:tc>
          <w:tcPr>
            <w:tcW w:type="dxa" w:w="2880"/>
            <w:shd w:fill="F7F9FB"/>
            <w:tcMar>
              <w:top w:w="100" w:type="dxa"/>
              <w:bottom w:w="100" w:type="dxa"/>
              <w:left w:w="140" w:type="dxa"/>
              <w:right w:w="140" w:type="dxa"/>
            </w:tcMar>
          </w:tcPr>
          <w:p>
            <w:pPr>
              <w:spacing w:before="0" w:after="0"/>
            </w:pPr>
            <w:r>
              <w:rPr>
                <w:b/>
                <w:color w:val="282828"/>
                <w:sz w:val="18"/>
              </w:rPr>
              <w:t>Profilaxia de Crises de Cianose na Tetralogia de Fallot (VO)</w:t>
            </w:r>
          </w:p>
        </w:tc>
        <w:tc>
          <w:tcPr>
            <w:tcW w:type="dxa" w:w="3888"/>
            <w:shd w:fill="F7F9FB"/>
            <w:tcMar>
              <w:top w:w="100" w:type="dxa"/>
              <w:bottom w:w="100" w:type="dxa"/>
              <w:left w:w="140" w:type="dxa"/>
              <w:right w:w="140" w:type="dxa"/>
            </w:tcMar>
          </w:tcPr>
          <w:p>
            <w:pPr>
              <w:spacing w:before="0" w:after="0"/>
            </w:pPr>
            <w:r>
              <w:rPr>
                <w:color w:val="282828"/>
                <w:sz w:val="18"/>
              </w:rPr>
              <w:t>1 a 2 mg/kg/dia dividido a cada 6 a 8 horas (titular até máx 4 a 5 mg/kg/dia)</w:t>
            </w:r>
          </w:p>
        </w:tc>
        <w:tc>
          <w:tcPr>
            <w:tcW w:type="dxa" w:w="3168"/>
            <w:shd w:fill="F7F9FB"/>
            <w:tcMar>
              <w:top w:w="100" w:type="dxa"/>
              <w:bottom w:w="100" w:type="dxa"/>
              <w:left w:w="140" w:type="dxa"/>
              <w:right w:w="140" w:type="dxa"/>
            </w:tcMar>
          </w:tcPr>
          <w:p>
            <w:pPr>
              <w:spacing w:before="0" w:after="0"/>
            </w:pPr>
            <w:r>
              <w:rPr>
                <w:color w:val="282828"/>
                <w:sz w:val="18"/>
              </w:rPr>
              <w:t>Dose regular fracionada</w:t>
            </w:r>
          </w:p>
        </w:tc>
      </w:tr>
      <w:tr>
        <w:tc>
          <w:tcPr>
            <w:tcW w:type="dxa" w:w="2880"/>
            <w:shd w:fill="FFFFFF"/>
            <w:tcMar>
              <w:top w:w="100" w:type="dxa"/>
              <w:bottom w:w="100" w:type="dxa"/>
              <w:left w:w="140" w:type="dxa"/>
              <w:right w:w="140" w:type="dxa"/>
            </w:tcMar>
          </w:tcPr>
          <w:p>
            <w:pPr>
              <w:spacing w:before="0" w:after="0"/>
            </w:pPr>
            <w:r>
              <w:rPr>
                <w:b/>
                <w:color w:val="282828"/>
                <w:sz w:val="18"/>
              </w:rPr>
              <w:t>Profilaxia de Enxaqueca / Hipertensão (VO)</w:t>
            </w:r>
          </w:p>
        </w:tc>
        <w:tc>
          <w:tcPr>
            <w:tcW w:type="dxa" w:w="3888"/>
            <w:shd w:fill="FFFFFF"/>
            <w:tcMar>
              <w:top w:w="100" w:type="dxa"/>
              <w:bottom w:w="100" w:type="dxa"/>
              <w:left w:w="140" w:type="dxa"/>
              <w:right w:w="140" w:type="dxa"/>
            </w:tcMar>
          </w:tcPr>
          <w:p>
            <w:pPr>
              <w:spacing w:before="0" w:after="0"/>
            </w:pPr>
            <w:r>
              <w:rPr>
                <w:color w:val="282828"/>
                <w:sz w:val="18"/>
              </w:rPr>
              <w:t>0,5 a 1 mg/kg/dia dividido a cada 8 a 12 horas (Máx: 2 a 4 mg/kg/dia)</w:t>
            </w:r>
          </w:p>
        </w:tc>
        <w:tc>
          <w:tcPr>
            <w:tcW w:type="dxa" w:w="3168"/>
            <w:shd w:fill="FFFFFF"/>
            <w:tcMar>
              <w:top w:w="100" w:type="dxa"/>
              <w:bottom w:w="100" w:type="dxa"/>
              <w:left w:w="140" w:type="dxa"/>
              <w:right w:w="140" w:type="dxa"/>
            </w:tcMar>
          </w:tcPr>
          <w:p>
            <w:pPr>
              <w:spacing w:before="0" w:after="0"/>
            </w:pPr>
            <w:r>
              <w:rPr>
                <w:color w:val="282828"/>
                <w:sz w:val="18"/>
              </w:rPr>
              <w:t>Dividido em 2 a 3 tomadas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HIPOGLICEMIA GRAVE:</w:t>
      </w:r>
      <w:r>
        <w:rPr>
          <w:color w:val="282828"/>
          <w:sz w:val="19"/>
        </w:rPr>
        <w:t xml:space="preserve"> Bloqueia a glicogenólise e mascara os sinais autonômicos de alarme da hipoglicemia (taquicardia, sudorese); orientar suspensão em caso de recusa alimentar ou diarreia.</w:t>
      </w:r>
    </w:p>
    <w:p>
      <w:pPr>
        <w:pStyle w:val="ListBullet"/>
        <w:spacing w:before="0" w:after="20"/>
      </w:pPr>
      <w:r>
        <w:rPr>
          <w:b/>
          <w:color w:val="282828"/>
          <w:sz w:val="19"/>
        </w:rPr>
        <w:t>Condições:</w:t>
      </w:r>
      <w:r>
        <w:rPr>
          <w:color w:val="282828"/>
          <w:sz w:val="19"/>
        </w:rPr>
        <w:t xml:space="preserve"> Asma brônquica / broncoespasmo ativo, bloqueio AV de 2º/3º grau e choque cardiogênico.</w:t>
      </w:r>
    </w:p>
    <w:p>
      <w:pPr>
        <w:spacing w:after="200"/>
      </w:pPr>
    </w:p>
    <w:p>
      <w:pPr>
        <w:keepNext/>
        <w:spacing w:before="280" w:after="60"/>
      </w:pPr>
      <w:r>
        <w:rPr>
          <w:b/>
          <w:color w:val="1B365D"/>
          <w:sz w:val="28"/>
        </w:rPr>
        <w:t>341. Protamina (cloridrato / sulfato)</w:t>
      </w:r>
    </w:p>
    <w:p>
      <w:pPr>
        <w:keepNext/>
        <w:spacing w:before="80" w:after="40"/>
      </w:pPr>
      <w:r>
        <w:rPr>
          <w:b/>
          <w:color w:val="2C5E8A"/>
          <w:sz w:val="22"/>
        </w:rPr>
        <w:t>Apresentações Disponíveis</w:t>
      </w:r>
    </w:p>
    <w:p>
      <w:pPr>
        <w:pStyle w:val="ListBullet"/>
        <w:spacing w:before="0" w:after="20"/>
      </w:pPr>
      <w:r>
        <w:rPr>
          <w:color w:val="282828"/>
          <w:sz w:val="20"/>
        </w:rPr>
        <w:t>Solução injetável 10 mg/mL (1000 UI anti-heparina/mL, ampola 5 mL = 50 mg)</w:t>
      </w:r>
    </w:p>
    <w:p>
      <w:pPr>
        <w:keepNext/>
        <w:spacing w:before="120" w:after="40"/>
      </w:pPr>
      <w:r>
        <w:rPr>
          <w:b/>
          <w:color w:val="2C5E8A"/>
          <w:sz w:val="22"/>
        </w:rPr>
        <w:t>Indicações e Linha de Tratamento</w:t>
      </w:r>
    </w:p>
    <w:p>
      <w:pPr>
        <w:spacing w:before="0" w:after="80"/>
      </w:pPr>
      <w:r>
        <w:rPr>
          <w:color w:val="282828"/>
          <w:sz w:val="20"/>
        </w:rPr>
        <w:t>Proteína catiônica rica em arginina que neutraliza a heparina formando um sal estável inativo. Antídoto de primeira linha para Reversão Imediata da Heparina Não Fracionada (HNF) e reversão parcial da Heparina de Baixo Peso Molecular (enoxaparina) em sangramentos graves ou pós-CEC.</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Reversão de Heparina Não Fracionada (IV)</w:t>
            </w:r>
          </w:p>
        </w:tc>
        <w:tc>
          <w:tcPr>
            <w:tcW w:type="dxa" w:w="3888"/>
            <w:shd w:fill="FFFFFF"/>
            <w:tcMar>
              <w:top w:w="100" w:type="dxa"/>
              <w:bottom w:w="100" w:type="dxa"/>
              <w:left w:w="140" w:type="dxa"/>
              <w:right w:w="140" w:type="dxa"/>
            </w:tcMar>
          </w:tcPr>
          <w:p>
            <w:pPr>
              <w:spacing w:before="0" w:after="0"/>
            </w:pPr>
            <w:r>
              <w:rPr>
                <w:color w:val="282828"/>
                <w:sz w:val="18"/>
              </w:rPr>
              <w:t>1 mg de protamina neutraliza aproximadamente 100 UI de heparina administrada nas últimas 2 horas (reduzir a dose proporcionalmente ao tempo decorrido desde a interrupção da heparina; Máx: 50 mg por dose).</w:t>
            </w:r>
          </w:p>
        </w:tc>
        <w:tc>
          <w:tcPr>
            <w:tcW w:type="dxa" w:w="3168"/>
            <w:shd w:fill="FFFFFF"/>
            <w:tcMar>
              <w:top w:w="100" w:type="dxa"/>
              <w:bottom w:w="100" w:type="dxa"/>
              <w:left w:w="140" w:type="dxa"/>
              <w:right w:w="140" w:type="dxa"/>
            </w:tcMar>
          </w:tcPr>
          <w:p>
            <w:pPr>
              <w:spacing w:before="0" w:after="0"/>
            </w:pPr>
            <w:r>
              <w:rPr>
                <w:color w:val="282828"/>
                <w:sz w:val="18"/>
              </w:rPr>
              <w:t>Infundir em pelo menos 10 minutos (velocidade ≤ 5 mg/minuto).</w:t>
            </w:r>
          </w:p>
        </w:tc>
      </w:tr>
      <w:tr>
        <w:tc>
          <w:tcPr>
            <w:tcW w:type="dxa" w:w="2880"/>
            <w:shd w:fill="F7F9FB"/>
            <w:tcMar>
              <w:top w:w="100" w:type="dxa"/>
              <w:bottom w:w="100" w:type="dxa"/>
              <w:left w:w="140" w:type="dxa"/>
              <w:right w:w="140" w:type="dxa"/>
            </w:tcMar>
          </w:tcPr>
          <w:p>
            <w:pPr>
              <w:spacing w:before="0" w:after="0"/>
            </w:pPr>
            <w:r>
              <w:rPr>
                <w:b/>
                <w:color w:val="282828"/>
                <w:sz w:val="18"/>
              </w:rPr>
              <w:t>Reversão de Enoxaparina (IV)</w:t>
            </w:r>
          </w:p>
        </w:tc>
        <w:tc>
          <w:tcPr>
            <w:tcW w:type="dxa" w:w="3888"/>
            <w:shd w:fill="F7F9FB"/>
            <w:tcMar>
              <w:top w:w="100" w:type="dxa"/>
              <w:bottom w:w="100" w:type="dxa"/>
              <w:left w:w="140" w:type="dxa"/>
              <w:right w:w="140" w:type="dxa"/>
            </w:tcMar>
          </w:tcPr>
          <w:p>
            <w:pPr>
              <w:spacing w:before="0" w:after="0"/>
            </w:pPr>
            <w:r>
              <w:rPr>
                <w:color w:val="282828"/>
                <w:sz w:val="18"/>
              </w:rPr>
              <w:t>1 mg de protamina para cada 1 mg de enoxaparina administrada nas últimas 8 horas</w:t>
            </w:r>
          </w:p>
        </w:tc>
        <w:tc>
          <w:tcPr>
            <w:tcW w:type="dxa" w:w="3168"/>
            <w:shd w:fill="F7F9FB"/>
            <w:tcMar>
              <w:top w:w="100" w:type="dxa"/>
              <w:bottom w:w="100" w:type="dxa"/>
              <w:left w:w="140" w:type="dxa"/>
              <w:right w:w="140" w:type="dxa"/>
            </w:tcMar>
          </w:tcPr>
          <w:p>
            <w:pPr>
              <w:spacing w:before="0" w:after="0"/>
            </w:pPr>
            <w:r>
              <w:rPr>
                <w:color w:val="282828"/>
                <w:sz w:val="18"/>
              </w:rPr>
              <w:t>Infundir lentamente em 10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Hipotensão e Anafilaxia:</w:t>
      </w:r>
      <w:r>
        <w:rPr>
          <w:color w:val="282828"/>
          <w:sz w:val="19"/>
        </w:rPr>
        <w:t xml:space="preserve"> A administração IV rápida causa hipotensão grave súbita, bradicardia, broncoespasmo e hipertensão pulmonar catastrófica.</w:t>
      </w:r>
    </w:p>
    <w:p>
      <w:pPr>
        <w:pStyle w:val="ListBullet"/>
        <w:spacing w:before="0" w:after="20"/>
      </w:pPr>
      <w:r>
        <w:rPr>
          <w:b/>
          <w:color w:val="282828"/>
          <w:sz w:val="19"/>
        </w:rPr>
        <w:t>Condições:</w:t>
      </w:r>
      <w:r>
        <w:rPr>
          <w:color w:val="282828"/>
          <w:sz w:val="19"/>
        </w:rPr>
        <w:t xml:space="preserve"> Alergia prévia a peixes (derivada de esperma de salmão) e uso prévio de insulina NPH (sensibilização a protamina).</w:t>
      </w:r>
    </w:p>
    <w:p>
      <w:pPr>
        <w:spacing w:after="200"/>
      </w:pPr>
    </w:p>
    <w:p>
      <w:pPr>
        <w:keepNext/>
        <w:spacing w:before="280" w:after="60"/>
      </w:pPr>
      <w:r>
        <w:rPr>
          <w:b/>
          <w:color w:val="1B365D"/>
          <w:sz w:val="28"/>
        </w:rPr>
        <w:t>342. Quetiapina (fumarato)</w:t>
      </w:r>
    </w:p>
    <w:p>
      <w:pPr>
        <w:keepNext/>
        <w:spacing w:before="80" w:after="40"/>
      </w:pPr>
      <w:r>
        <w:rPr>
          <w:b/>
          <w:color w:val="2C5E8A"/>
          <w:sz w:val="22"/>
        </w:rPr>
        <w:t>Apresentações Disponíveis</w:t>
      </w:r>
    </w:p>
    <w:p>
      <w:pPr>
        <w:pStyle w:val="ListBullet"/>
        <w:spacing w:before="0" w:after="20"/>
      </w:pPr>
      <w:r>
        <w:rPr>
          <w:color w:val="282828"/>
          <w:sz w:val="20"/>
        </w:rPr>
        <w:t>Comprimidos 25 mg, 100 mg, 200 mg e 300 mg</w:t>
      </w:r>
    </w:p>
    <w:p>
      <w:pPr>
        <w:pStyle w:val="ListBullet"/>
        <w:spacing w:before="0" w:after="20"/>
      </w:pPr>
      <w:r>
        <w:rPr>
          <w:color w:val="282828"/>
          <w:sz w:val="20"/>
        </w:rPr>
        <w:t>Comprimidos de liberação prolongada 50 mg, 200 mg e 300 mg</w:t>
      </w:r>
    </w:p>
    <w:p>
      <w:pPr>
        <w:keepNext/>
        <w:spacing w:before="120" w:after="40"/>
      </w:pPr>
      <w:r>
        <w:rPr>
          <w:b/>
          <w:color w:val="2C5E8A"/>
          <w:sz w:val="22"/>
        </w:rPr>
        <w:t>Indicações e Linha de Tratamento</w:t>
      </w:r>
    </w:p>
    <w:p>
      <w:pPr>
        <w:spacing w:before="0" w:after="80"/>
      </w:pPr>
      <w:r>
        <w:rPr>
          <w:color w:val="282828"/>
          <w:sz w:val="20"/>
        </w:rPr>
        <w:t>Antipsicótico atípico antagonista dos receptores 5-HT2A e D2 com baixa afinidade por receptores dopaminérgicos estriatais (baixo risco extrapiramidal). Indicada no tratamento do Transtorno Bipolar (mania/depressão) e Esquizofrenia em adolescentes ≥ 13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Transtorno Bipolar / Esquizofrenia em Adolescentes (VO)</w:t>
            </w:r>
          </w:p>
        </w:tc>
        <w:tc>
          <w:tcPr>
            <w:tcW w:type="dxa" w:w="3888"/>
            <w:shd w:fill="FFFFFF"/>
            <w:tcMar>
              <w:top w:w="100" w:type="dxa"/>
              <w:bottom w:w="100" w:type="dxa"/>
              <w:left w:w="140" w:type="dxa"/>
              <w:right w:w="140" w:type="dxa"/>
            </w:tcMar>
          </w:tcPr>
          <w:p>
            <w:pPr>
              <w:spacing w:before="0" w:after="0"/>
            </w:pPr>
            <w:r>
              <w:rPr>
                <w:color w:val="282828"/>
                <w:sz w:val="18"/>
              </w:rPr>
              <w:t>Dia 1: 50 mg/dia. Dia 2: 100 mg/dia. Dia 3: 200 mg/dia. Dia 4: 300 mg/dia. Titular até dose alvo de 400 a 800 mg/dia.</w:t>
            </w:r>
          </w:p>
        </w:tc>
        <w:tc>
          <w:tcPr>
            <w:tcW w:type="dxa" w:w="3168"/>
            <w:shd w:fill="FFFFFF"/>
            <w:tcMar>
              <w:top w:w="100" w:type="dxa"/>
              <w:bottom w:w="100" w:type="dxa"/>
              <w:left w:w="140" w:type="dxa"/>
              <w:right w:w="140" w:type="dxa"/>
            </w:tcMar>
          </w:tcPr>
          <w:p>
            <w:pPr>
              <w:spacing w:before="0" w:after="0"/>
            </w:pPr>
            <w:r>
              <w:rPr>
                <w:color w:val="282828"/>
                <w:sz w:val="18"/>
              </w:rPr>
              <w:t>Dividido a cada 12 horas ou dose única noturna ao deitar (formulações XR).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Monitorização:</w:t>
      </w:r>
      <w:r>
        <w:rPr>
          <w:color w:val="282828"/>
          <w:sz w:val="19"/>
        </w:rPr>
        <w:t xml:space="preserve"> Avaliar sonolência acentuada, ganho de peso, perfil lipídico e intervalo QTc no ECG.</w:t>
      </w:r>
    </w:p>
    <w:p>
      <w:pPr>
        <w:spacing w:after="200"/>
      </w:pPr>
    </w:p>
    <w:p>
      <w:pPr>
        <w:keepNext/>
        <w:spacing w:before="280" w:after="60"/>
      </w:pPr>
      <w:r>
        <w:rPr>
          <w:b/>
          <w:color w:val="1B365D"/>
          <w:sz w:val="28"/>
        </w:rPr>
        <w:t>343. Racecadotril</w:t>
      </w:r>
    </w:p>
    <w:p>
      <w:pPr>
        <w:keepNext/>
        <w:spacing w:before="80" w:after="40"/>
      </w:pPr>
      <w:r>
        <w:rPr>
          <w:b/>
          <w:color w:val="2C5E8A"/>
          <w:sz w:val="22"/>
        </w:rPr>
        <w:t>Apresentações Disponíveis</w:t>
      </w:r>
    </w:p>
    <w:p>
      <w:pPr>
        <w:pStyle w:val="ListBullet"/>
        <w:spacing w:before="0" w:after="20"/>
      </w:pPr>
      <w:r>
        <w:rPr>
          <w:color w:val="282828"/>
          <w:sz w:val="20"/>
        </w:rPr>
        <w:t>Grânulos para suspensão oral em sachês de 10 mg (lactentes) e 30 mg (crianças)</w:t>
      </w:r>
    </w:p>
    <w:p>
      <w:pPr>
        <w:pStyle w:val="ListBullet"/>
        <w:spacing w:before="0" w:after="20"/>
      </w:pPr>
      <w:r>
        <w:rPr>
          <w:color w:val="282828"/>
          <w:sz w:val="20"/>
        </w:rPr>
        <w:t>Cápsulas 100 mg</w:t>
      </w:r>
    </w:p>
    <w:p>
      <w:pPr>
        <w:keepNext/>
        <w:spacing w:before="120" w:after="40"/>
      </w:pPr>
      <w:r>
        <w:rPr>
          <w:b/>
          <w:color w:val="2C5E8A"/>
          <w:sz w:val="22"/>
        </w:rPr>
        <w:t>Indicações e Linha de Tratamento</w:t>
      </w:r>
    </w:p>
    <w:p>
      <w:pPr>
        <w:spacing w:before="0" w:after="80"/>
      </w:pPr>
      <w:r>
        <w:rPr>
          <w:color w:val="282828"/>
          <w:sz w:val="20"/>
        </w:rPr>
        <w:t>Inibidor periférico da encefalinase intestinal que reduz a hipersecreção de água e eletrólitos na mucosa entérica sem alterar a motilidade gástrica nem causar proliferação bacteriana. Indicado como terapia adjuvante à Reidratação Oral na Diarreia Aguda Aquosa a partir de 3 meses de vida.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Diarreia Aguda — Crianças de 3 a 9 meses (peso &lt; 9 kg) (VO)</w:t>
            </w:r>
          </w:p>
        </w:tc>
        <w:tc>
          <w:tcPr>
            <w:tcW w:type="dxa" w:w="3888"/>
            <w:shd w:fill="FFFFFF"/>
            <w:tcMar>
              <w:top w:w="100" w:type="dxa"/>
              <w:bottom w:w="100" w:type="dxa"/>
              <w:left w:w="140" w:type="dxa"/>
              <w:right w:w="140" w:type="dxa"/>
            </w:tcMar>
          </w:tcPr>
          <w:p>
            <w:pPr>
              <w:spacing w:before="0" w:after="0"/>
            </w:pPr>
            <w:r>
              <w:rPr>
                <w:color w:val="282828"/>
                <w:sz w:val="18"/>
              </w:rPr>
              <w:t>10 mg (1 sachê infantil) 3 vezes ao dia junto com SRO até cessarem as evacuações líquidas (Máx: 5 a 7 dias)</w:t>
            </w:r>
          </w:p>
        </w:tc>
        <w:tc>
          <w:tcPr>
            <w:tcW w:type="dxa" w:w="3168"/>
            <w:shd w:fill="FFFFFF"/>
            <w:tcMar>
              <w:top w:w="100" w:type="dxa"/>
              <w:bottom w:w="100" w:type="dxa"/>
              <w:left w:w="140" w:type="dxa"/>
              <w:right w:w="140" w:type="dxa"/>
            </w:tcMar>
          </w:tcPr>
          <w:p>
            <w:pPr>
              <w:spacing w:before="0" w:after="0"/>
            </w:pPr>
            <w:r>
              <w:rPr>
                <w:color w:val="282828"/>
                <w:sz w:val="18"/>
              </w:rPr>
              <w:t>Dissolver os grânulos em água, suco ou alimento pastoso.</w:t>
            </w:r>
          </w:p>
        </w:tc>
      </w:tr>
      <w:tr>
        <w:tc>
          <w:tcPr>
            <w:tcW w:type="dxa" w:w="2880"/>
            <w:shd w:fill="F7F9FB"/>
            <w:tcMar>
              <w:top w:w="100" w:type="dxa"/>
              <w:bottom w:w="100" w:type="dxa"/>
              <w:left w:w="140" w:type="dxa"/>
              <w:right w:w="140" w:type="dxa"/>
            </w:tcMar>
          </w:tcPr>
          <w:p>
            <w:pPr>
              <w:spacing w:before="0" w:after="0"/>
            </w:pPr>
            <w:r>
              <w:rPr>
                <w:b/>
                <w:color w:val="282828"/>
                <w:sz w:val="18"/>
              </w:rPr>
              <w:t>Crianças de 9 a 30 meses (peso 9 a 13 kg) (VO)</w:t>
            </w:r>
          </w:p>
        </w:tc>
        <w:tc>
          <w:tcPr>
            <w:tcW w:type="dxa" w:w="3888"/>
            <w:shd w:fill="F7F9FB"/>
            <w:tcMar>
              <w:top w:w="100" w:type="dxa"/>
              <w:bottom w:w="100" w:type="dxa"/>
              <w:left w:w="140" w:type="dxa"/>
              <w:right w:w="140" w:type="dxa"/>
            </w:tcMar>
          </w:tcPr>
          <w:p>
            <w:pPr>
              <w:spacing w:before="0" w:after="0"/>
            </w:pPr>
            <w:r>
              <w:rPr>
                <w:color w:val="282828"/>
                <w:sz w:val="18"/>
              </w:rPr>
              <w:t>20 mg (2 sachês de 10 mg) 3 vezes ao dia</w:t>
            </w:r>
          </w:p>
        </w:tc>
        <w:tc>
          <w:tcPr>
            <w:tcW w:type="dxa" w:w="3168"/>
            <w:shd w:fill="F7F9FB"/>
            <w:tcMar>
              <w:top w:w="100" w:type="dxa"/>
              <w:bottom w:w="100" w:type="dxa"/>
              <w:left w:w="140" w:type="dxa"/>
              <w:right w:w="140" w:type="dxa"/>
            </w:tcMar>
          </w:tcPr>
          <w:p>
            <w:pPr>
              <w:spacing w:before="0" w:after="0"/>
            </w:pPr>
            <w:r>
              <w:rPr>
                <w:color w:val="282828"/>
                <w:sz w:val="18"/>
              </w:rPr>
              <w:t>A cada 8 horas</w:t>
            </w:r>
          </w:p>
        </w:tc>
      </w:tr>
      <w:tr>
        <w:tc>
          <w:tcPr>
            <w:tcW w:type="dxa" w:w="2880"/>
            <w:shd w:fill="FFFFFF"/>
            <w:tcMar>
              <w:top w:w="100" w:type="dxa"/>
              <w:bottom w:w="100" w:type="dxa"/>
              <w:left w:w="140" w:type="dxa"/>
              <w:right w:w="140" w:type="dxa"/>
            </w:tcMar>
          </w:tcPr>
          <w:p>
            <w:pPr>
              <w:spacing w:before="0" w:after="0"/>
            </w:pPr>
            <w:r>
              <w:rPr>
                <w:b/>
                <w:color w:val="282828"/>
                <w:sz w:val="18"/>
              </w:rPr>
              <w:t>Crianças de 30 meses a 9 anos (peso 13 a 27 kg) (VO)</w:t>
            </w:r>
          </w:p>
        </w:tc>
        <w:tc>
          <w:tcPr>
            <w:tcW w:type="dxa" w:w="3888"/>
            <w:shd w:fill="FFFFFF"/>
            <w:tcMar>
              <w:top w:w="100" w:type="dxa"/>
              <w:bottom w:w="100" w:type="dxa"/>
              <w:left w:w="140" w:type="dxa"/>
              <w:right w:w="140" w:type="dxa"/>
            </w:tcMar>
          </w:tcPr>
          <w:p>
            <w:pPr>
              <w:spacing w:before="0" w:after="0"/>
            </w:pPr>
            <w:r>
              <w:rPr>
                <w:color w:val="282828"/>
                <w:sz w:val="18"/>
              </w:rPr>
              <w:t>30 mg (1 sachê de 30 mg) 3 vezes ao dia</w:t>
            </w:r>
          </w:p>
        </w:tc>
        <w:tc>
          <w:tcPr>
            <w:tcW w:type="dxa" w:w="3168"/>
            <w:shd w:fill="FFFFFF"/>
            <w:tcMar>
              <w:top w:w="100" w:type="dxa"/>
              <w:bottom w:w="100" w:type="dxa"/>
              <w:left w:w="140" w:type="dxa"/>
              <w:right w:w="140" w:type="dxa"/>
            </w:tcMar>
          </w:tcPr>
          <w:p>
            <w:pPr>
              <w:spacing w:before="0" w:after="0"/>
            </w:pPr>
            <w:r>
              <w:rPr>
                <w:color w:val="282828"/>
                <w:sz w:val="18"/>
              </w:rPr>
              <w:t>A cada 8 horas</w:t>
            </w:r>
          </w:p>
        </w:tc>
      </w:tr>
      <w:tr>
        <w:tc>
          <w:tcPr>
            <w:tcW w:type="dxa" w:w="2880"/>
            <w:shd w:fill="F7F9FB"/>
            <w:tcMar>
              <w:top w:w="100" w:type="dxa"/>
              <w:bottom w:w="100" w:type="dxa"/>
              <w:left w:w="140" w:type="dxa"/>
              <w:right w:w="140" w:type="dxa"/>
            </w:tcMar>
          </w:tcPr>
          <w:p>
            <w:pPr>
              <w:spacing w:before="0" w:after="0"/>
            </w:pPr>
            <w:r>
              <w:rPr>
                <w:b/>
                <w:color w:val="282828"/>
                <w:sz w:val="18"/>
              </w:rPr>
              <w:t>Crianças &gt; 9 anos (peso &gt; 27 kg) (VO)</w:t>
            </w:r>
          </w:p>
        </w:tc>
        <w:tc>
          <w:tcPr>
            <w:tcW w:type="dxa" w:w="3888"/>
            <w:shd w:fill="F7F9FB"/>
            <w:tcMar>
              <w:top w:w="100" w:type="dxa"/>
              <w:bottom w:w="100" w:type="dxa"/>
              <w:left w:w="140" w:type="dxa"/>
              <w:right w:w="140" w:type="dxa"/>
            </w:tcMar>
          </w:tcPr>
          <w:p>
            <w:pPr>
              <w:spacing w:before="0" w:after="0"/>
            </w:pPr>
            <w:r>
              <w:rPr>
                <w:color w:val="282828"/>
                <w:sz w:val="18"/>
              </w:rPr>
              <w:t>60 mg (2 sachês de 30 mg) 3 vezes ao dia</w:t>
            </w:r>
          </w:p>
        </w:tc>
        <w:tc>
          <w:tcPr>
            <w:tcW w:type="dxa" w:w="3168"/>
            <w:shd w:fill="F7F9FB"/>
            <w:tcMar>
              <w:top w:w="100" w:type="dxa"/>
              <w:bottom w:w="100" w:type="dxa"/>
              <w:left w:w="140" w:type="dxa"/>
              <w:right w:w="140" w:type="dxa"/>
            </w:tcMar>
          </w:tcPr>
          <w:p>
            <w:pPr>
              <w:spacing w:before="0" w:after="0"/>
            </w:pPr>
            <w:r>
              <w:rPr>
                <w:color w:val="282828"/>
                <w:sz w:val="18"/>
              </w:rPr>
              <w:t>A cada 8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Contraindicado para menores de 3 meses de idade.</w:t>
      </w:r>
    </w:p>
    <w:p>
      <w:pPr>
        <w:pStyle w:val="ListBullet"/>
        <w:spacing w:before="0" w:after="20"/>
      </w:pPr>
      <w:r>
        <w:rPr>
          <w:b/>
          <w:color w:val="282828"/>
          <w:sz w:val="19"/>
        </w:rPr>
        <w:t>Condições:</w:t>
      </w:r>
      <w:r>
        <w:rPr>
          <w:color w:val="282828"/>
          <w:sz w:val="19"/>
        </w:rPr>
        <w:t xml:space="preserve"> Diarreia com fezes sanguinolentas/disenteria e insuficiência renal ou hepática.</w:t>
      </w:r>
    </w:p>
    <w:p>
      <w:pPr>
        <w:spacing w:after="200"/>
      </w:pPr>
    </w:p>
    <w:p>
      <w:pPr>
        <w:keepNext/>
        <w:spacing w:before="280" w:after="60"/>
      </w:pPr>
      <w:r>
        <w:rPr>
          <w:b/>
          <w:color w:val="1B365D"/>
          <w:sz w:val="28"/>
        </w:rPr>
        <w:t>344. Ranitidina (cloridrato)</w:t>
      </w:r>
    </w:p>
    <w:p>
      <w:pPr>
        <w:keepNext/>
        <w:spacing w:before="80" w:after="40"/>
      </w:pPr>
      <w:r>
        <w:rPr>
          <w:b/>
          <w:color w:val="2C5E8A"/>
          <w:sz w:val="22"/>
        </w:rPr>
        <w:t>Apresentações Disponíveis</w:t>
      </w:r>
    </w:p>
    <w:p>
      <w:pPr>
        <w:pStyle w:val="ListBullet"/>
        <w:spacing w:before="0" w:after="20"/>
      </w:pPr>
      <w:r>
        <w:rPr>
          <w:color w:val="282828"/>
          <w:sz w:val="20"/>
        </w:rPr>
        <w:t>Xarope/solução oral 15 mg/mL (75 mg/5 mL)</w:t>
      </w:r>
    </w:p>
    <w:p>
      <w:pPr>
        <w:pStyle w:val="ListBullet"/>
        <w:spacing w:before="0" w:after="20"/>
      </w:pPr>
      <w:r>
        <w:rPr>
          <w:color w:val="282828"/>
          <w:sz w:val="20"/>
        </w:rPr>
        <w:t>Comprimidos 150 mg e 300 mg</w:t>
      </w:r>
    </w:p>
    <w:p>
      <w:pPr>
        <w:pStyle w:val="ListBullet"/>
        <w:spacing w:before="0" w:after="20"/>
      </w:pPr>
      <w:r>
        <w:rPr>
          <w:color w:val="282828"/>
          <w:sz w:val="20"/>
        </w:rPr>
        <w:t>Solução injetável 25 mg/mL (ampola 2 mL = 50 mg)</w:t>
      </w:r>
    </w:p>
    <w:p>
      <w:pPr>
        <w:keepNext/>
        <w:spacing w:before="120" w:after="40"/>
      </w:pPr>
      <w:r>
        <w:rPr>
          <w:b/>
          <w:color w:val="2C5E8A"/>
          <w:sz w:val="22"/>
        </w:rPr>
        <w:t>Indicações e Linha de Tratamento</w:t>
      </w:r>
    </w:p>
    <w:p>
      <w:pPr>
        <w:spacing w:before="0" w:after="80"/>
      </w:pPr>
      <w:r>
        <w:rPr>
          <w:color w:val="282828"/>
          <w:sz w:val="20"/>
        </w:rPr>
        <w:t>Antagonista competitivo dos receptores H2 de histamina nas células parietais gástricas. Utilizada historicamente no tratamento do refluxo gastroesofágico e úlcera péptica.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Uso Histórico de Referência (VO/IV)</w:t>
            </w:r>
          </w:p>
        </w:tc>
        <w:tc>
          <w:tcPr>
            <w:tcW w:type="dxa" w:w="3888"/>
            <w:shd w:fill="FFFFFF"/>
            <w:tcMar>
              <w:top w:w="100" w:type="dxa"/>
              <w:bottom w:w="100" w:type="dxa"/>
              <w:left w:w="140" w:type="dxa"/>
              <w:right w:w="140" w:type="dxa"/>
            </w:tcMar>
          </w:tcPr>
          <w:p>
            <w:pPr>
              <w:spacing w:before="0" w:after="0"/>
            </w:pPr>
            <w:r>
              <w:rPr>
                <w:color w:val="282828"/>
                <w:sz w:val="18"/>
              </w:rPr>
              <w:t>VO: 4 a 8 mg/kg/dia dividido a cada 12 horas (Máx: 300 mg/dia). IV: 2 a 4 mg/kg/dia dividido a cada 6 a 8 horas.</w:t>
            </w:r>
          </w:p>
        </w:tc>
        <w:tc>
          <w:tcPr>
            <w:tcW w:type="dxa" w:w="3168"/>
            <w:shd w:fill="FFFFFF"/>
            <w:tcMar>
              <w:top w:w="100" w:type="dxa"/>
              <w:bottom w:w="100" w:type="dxa"/>
              <w:left w:w="140" w:type="dxa"/>
              <w:right w:w="140" w:type="dxa"/>
            </w:tcMar>
          </w:tcPr>
          <w:p>
            <w:pPr>
              <w:spacing w:before="0" w:after="0"/>
            </w:pPr>
            <w:r>
              <w:rPr>
                <w:color w:val="282828"/>
                <w:sz w:val="18"/>
              </w:rPr>
              <w:t>Infundir IV em 15 a 20 minutos.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ALERTA SANITÁRIO E RECOLHIMENTO (ANVISA / FDA):</w:t>
      </w:r>
      <w:r>
        <w:rPr>
          <w:color w:val="282828"/>
          <w:sz w:val="19"/>
        </w:rPr>
        <w:t xml:space="preserve"> Medicamento descontinuado e recolhido do mercado por agências regulatórias internacionais devido à contaminação com a impureza N-nitrosodimetilamina (NDMA), uma substância potencialmente carcinogênica. Preferir Inibidores da Bomba de Prótons (omeprazol, esomeprazol) ou outros anti-H2.</w:t>
      </w:r>
    </w:p>
    <w:p>
      <w:pPr>
        <w:spacing w:after="200"/>
      </w:pPr>
    </w:p>
    <w:p>
      <w:pPr>
        <w:keepNext/>
        <w:spacing w:before="280" w:after="60"/>
      </w:pPr>
      <w:r>
        <w:rPr>
          <w:b/>
          <w:color w:val="1B365D"/>
          <w:sz w:val="28"/>
        </w:rPr>
        <w:t>345. Remifentanila (cloridrato)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 mg, 2 mg e 5 mg</w:t>
      </w:r>
    </w:p>
    <w:p>
      <w:pPr>
        <w:keepNext/>
        <w:spacing w:before="120" w:after="40"/>
      </w:pPr>
      <w:r>
        <w:rPr>
          <w:b/>
          <w:color w:val="2C5E8A"/>
          <w:sz w:val="22"/>
        </w:rPr>
        <w:t>Indicações e Linha de Tratamento</w:t>
      </w:r>
    </w:p>
    <w:p>
      <w:pPr>
        <w:spacing w:before="0" w:after="80"/>
      </w:pPr>
      <w:r>
        <w:rPr>
          <w:color w:val="282828"/>
          <w:sz w:val="20"/>
        </w:rPr>
        <w:t>Opioide sintético agonista mu de ação ultracurta metabolizado por esterases plasmáticas e teciduais inespecíficas (meia-vida de contexto de 3 a 5 minutos sem acúmulo). Primeira linha na anestesia geral balanceada e analgesia de procedimentos invasivos rápidos em UTI e centro cirúrgico pediátrico.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Analgesia e Anestesia Cirúrgica Pediátrica (IV Contínuo)</w:t>
            </w:r>
          </w:p>
        </w:tc>
        <w:tc>
          <w:tcPr>
            <w:tcW w:type="dxa" w:w="3888"/>
            <w:shd w:fill="FFFFFF"/>
            <w:tcMar>
              <w:top w:w="100" w:type="dxa"/>
              <w:bottom w:w="100" w:type="dxa"/>
              <w:left w:w="140" w:type="dxa"/>
              <w:right w:w="140" w:type="dxa"/>
            </w:tcMar>
          </w:tcPr>
          <w:p>
            <w:pPr>
              <w:spacing w:before="0" w:after="0"/>
            </w:pPr>
            <w:r>
              <w:rPr>
                <w:color w:val="282828"/>
                <w:sz w:val="18"/>
              </w:rPr>
              <w:t>Indução: 0,5 a 1 mcg/kg em bolus lento em 1 minuto. Manutenção Contínua: 0,1 a 0,5 mcg/kg/minuto em bomba de infusão exclusiva sob ventilação mecânica.</w:t>
            </w:r>
          </w:p>
        </w:tc>
        <w:tc>
          <w:tcPr>
            <w:tcW w:type="dxa" w:w="3168"/>
            <w:shd w:fill="FFFFFF"/>
            <w:tcMar>
              <w:top w:w="100" w:type="dxa"/>
              <w:bottom w:w="100" w:type="dxa"/>
              <w:left w:w="140" w:type="dxa"/>
              <w:right w:w="140" w:type="dxa"/>
            </w:tcMar>
          </w:tcPr>
          <w:p>
            <w:pPr>
              <w:spacing w:before="0" w:after="0"/>
            </w:pPr>
            <w:r>
              <w:rPr>
                <w:color w:val="282828"/>
                <w:sz w:val="18"/>
              </w:rPr>
              <w:t>Recuperação ultrarrápida em 5 a 10 minutos após o término da infusão. Planejar analgesia de transição pós-operatória antecipadamente.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Rigidez Torácica e Apneia:</w:t>
      </w:r>
      <w:r>
        <w:rPr>
          <w:color w:val="282828"/>
          <w:sz w:val="19"/>
        </w:rPr>
        <w:t xml:space="preserve"> Bolus rápido provoca rigidez muscular torácica grave e apneia imediata.</w:t>
      </w:r>
    </w:p>
    <w:p>
      <w:pPr>
        <w:pStyle w:val="ListBullet"/>
        <w:spacing w:before="0" w:after="20"/>
      </w:pPr>
      <w:r>
        <w:rPr>
          <w:b/>
          <w:color w:val="282828"/>
          <w:sz w:val="19"/>
        </w:rPr>
        <w:t>Condições:</w:t>
      </w:r>
      <w:r>
        <w:rPr>
          <w:color w:val="282828"/>
          <w:sz w:val="19"/>
        </w:rPr>
        <w:t xml:space="preserve"> Ausência de via aérea artificial avançada e ventilação garantida.</w:t>
      </w:r>
    </w:p>
    <w:p>
      <w:pPr>
        <w:spacing w:after="200"/>
      </w:pPr>
    </w:p>
    <w:p>
      <w:pPr>
        <w:keepNext/>
        <w:spacing w:before="280" w:after="60"/>
      </w:pPr>
      <w:r>
        <w:rPr>
          <w:b/>
          <w:color w:val="1B365D"/>
          <w:sz w:val="28"/>
        </w:rPr>
        <w:t>346. Retinol (Vitamina A / Palmitato de retinol)</w:t>
      </w:r>
    </w:p>
    <w:p>
      <w:pPr>
        <w:keepNext/>
        <w:spacing w:before="80" w:after="40"/>
      </w:pPr>
      <w:r>
        <w:rPr>
          <w:b/>
          <w:color w:val="2C5E8A"/>
          <w:sz w:val="22"/>
        </w:rPr>
        <w:t>Apresentações Disponíveis</w:t>
      </w:r>
    </w:p>
    <w:p>
      <w:pPr>
        <w:pStyle w:val="ListBullet"/>
        <w:spacing w:before="0" w:after="20"/>
      </w:pPr>
      <w:r>
        <w:rPr>
          <w:color w:val="282828"/>
          <w:sz w:val="20"/>
        </w:rPr>
        <w:t>Gotas 50.000 UI/mL, 100.000 UI/mL e 200.000 UI/mL</w:t>
      </w:r>
    </w:p>
    <w:p>
      <w:pPr>
        <w:pStyle w:val="ListBullet"/>
        <w:spacing w:before="0" w:after="20"/>
      </w:pPr>
      <w:r>
        <w:rPr>
          <w:color w:val="282828"/>
          <w:sz w:val="20"/>
        </w:rPr>
        <w:t>Cápsulas 50.000 UI e 100.000 UI</w:t>
      </w:r>
    </w:p>
    <w:p>
      <w:pPr>
        <w:pStyle w:val="ListBullet"/>
        <w:spacing w:before="0" w:after="20"/>
      </w:pPr>
      <w:r>
        <w:rPr>
          <w:color w:val="282828"/>
          <w:sz w:val="20"/>
        </w:rPr>
        <w:t>Ampolas injetáveis IM</w:t>
      </w:r>
    </w:p>
    <w:p>
      <w:pPr>
        <w:keepNext/>
        <w:spacing w:before="120" w:after="40"/>
      </w:pPr>
      <w:r>
        <w:rPr>
          <w:b/>
          <w:color w:val="2C5E8A"/>
          <w:sz w:val="22"/>
        </w:rPr>
        <w:t>Indicações e Linha de Tratamento</w:t>
      </w:r>
    </w:p>
    <w:p>
      <w:pPr>
        <w:spacing w:before="0" w:after="80"/>
      </w:pPr>
      <w:r>
        <w:rPr>
          <w:color w:val="282828"/>
          <w:sz w:val="20"/>
        </w:rPr>
        <w:t>Vitamina lipossolúvel essencial para diferenciação epitelial, imunidade e ciclo visual. Primeira linha mandatória do Ministério da Saúde e OMS no Tratamento do Sarampo Pediátrico (reduz mortalidade em 50% e previne cegueira), xeroftalmia/cegueira noturna e suplementação periódica (Programa Nacional de Suplementação de Vitamina 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do Sarampo Pediátrico — Protocolo OMS/SBP (VO)</w:t>
            </w:r>
          </w:p>
        </w:tc>
        <w:tc>
          <w:tcPr>
            <w:tcW w:type="dxa" w:w="3888"/>
            <w:shd w:fill="FFFFFF"/>
            <w:tcMar>
              <w:top w:w="100" w:type="dxa"/>
              <w:bottom w:w="100" w:type="dxa"/>
              <w:left w:w="140" w:type="dxa"/>
              <w:right w:w="140" w:type="dxa"/>
            </w:tcMar>
          </w:tcPr>
          <w:p>
            <w:pPr>
              <w:spacing w:before="0" w:after="0"/>
            </w:pPr>
            <w:r>
              <w:rPr>
                <w:color w:val="282828"/>
                <w:sz w:val="18"/>
              </w:rPr>
              <w:t>Lactentes &lt; 6 meses: 50.000 UI no Dia 1 e Dia 2. Lactentes de 6 a 11 meses: 100.000 UI no Dia 1 e Dia 2. Crianças ≥ 12 meses: 200.000 UI no Dia 1 e Dia 2 (se houver sinais de xeroftalmia, repetir uma 3ª dose após 2 a 4 semanas).</w:t>
            </w:r>
          </w:p>
        </w:tc>
        <w:tc>
          <w:tcPr>
            <w:tcW w:type="dxa" w:w="3168"/>
            <w:shd w:fill="FFFFFF"/>
            <w:tcMar>
              <w:top w:w="100" w:type="dxa"/>
              <w:bottom w:w="100" w:type="dxa"/>
              <w:left w:w="140" w:type="dxa"/>
              <w:right w:w="140" w:type="dxa"/>
            </w:tcMar>
          </w:tcPr>
          <w:p>
            <w:pPr>
              <w:spacing w:before="0" w:after="0"/>
            </w:pPr>
            <w:r>
              <w:rPr>
                <w:color w:val="282828"/>
                <w:sz w:val="18"/>
              </w:rPr>
              <w:t>Administrar por via oral em dose única diária imediata no diagnóstico.</w:t>
            </w:r>
          </w:p>
        </w:tc>
      </w:tr>
      <w:tr>
        <w:tc>
          <w:tcPr>
            <w:tcW w:type="dxa" w:w="2880"/>
            <w:shd w:fill="F7F9FB"/>
            <w:tcMar>
              <w:top w:w="100" w:type="dxa"/>
              <w:bottom w:w="100" w:type="dxa"/>
              <w:left w:w="140" w:type="dxa"/>
              <w:right w:w="140" w:type="dxa"/>
            </w:tcMar>
          </w:tcPr>
          <w:p>
            <w:pPr>
              <w:spacing w:before="0" w:after="0"/>
            </w:pPr>
            <w:r>
              <w:rPr>
                <w:b/>
                <w:color w:val="282828"/>
                <w:sz w:val="18"/>
              </w:rPr>
              <w:t>Programa Nacional de Suplementação (Prevenção) (VO)</w:t>
            </w:r>
          </w:p>
        </w:tc>
        <w:tc>
          <w:tcPr>
            <w:tcW w:type="dxa" w:w="3888"/>
            <w:shd w:fill="F7F9FB"/>
            <w:tcMar>
              <w:top w:w="100" w:type="dxa"/>
              <w:bottom w:w="100" w:type="dxa"/>
              <w:left w:w="140" w:type="dxa"/>
              <w:right w:w="140" w:type="dxa"/>
            </w:tcMar>
          </w:tcPr>
          <w:p>
            <w:pPr>
              <w:spacing w:before="0" w:after="0"/>
            </w:pPr>
            <w:r>
              <w:rPr>
                <w:color w:val="282828"/>
                <w:sz w:val="18"/>
              </w:rPr>
              <w:t>6 a 11 meses: 100.000 UI em dose única a cada 6 meses. 12 a 59 meses: 200.000 UI a cada 6 meses.</w:t>
            </w:r>
          </w:p>
        </w:tc>
        <w:tc>
          <w:tcPr>
            <w:tcW w:type="dxa" w:w="3168"/>
            <w:shd w:fill="F7F9FB"/>
            <w:tcMar>
              <w:top w:w="100" w:type="dxa"/>
              <w:bottom w:w="100" w:type="dxa"/>
              <w:left w:w="140" w:type="dxa"/>
              <w:right w:w="140" w:type="dxa"/>
            </w:tcMar>
          </w:tcPr>
          <w:p>
            <w:pPr>
              <w:spacing w:before="0" w:after="0"/>
            </w:pPr>
            <w:r>
              <w:rPr>
                <w:color w:val="282828"/>
                <w:sz w:val="18"/>
              </w:rPr>
              <w:t>Dose semestral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Hipervitaminose A prévia e hipertensão intracraniana idiopática.</w:t>
      </w:r>
    </w:p>
    <w:p>
      <w:pPr>
        <w:pStyle w:val="ListBullet"/>
        <w:spacing w:before="0" w:after="20"/>
      </w:pPr>
      <w:r>
        <w:rPr>
          <w:b/>
          <w:color w:val="282828"/>
          <w:sz w:val="19"/>
        </w:rPr>
        <w:t>Efeitos em Megadose:</w:t>
      </w:r>
      <w:r>
        <w:rPr>
          <w:color w:val="282828"/>
          <w:sz w:val="19"/>
        </w:rPr>
        <w:t xml:space="preserve"> Abaulamento transitório de fontanela em lactentes (benigno) e vômitos.</w:t>
      </w:r>
    </w:p>
    <w:p>
      <w:pPr>
        <w:spacing w:after="200"/>
      </w:pPr>
    </w:p>
    <w:p>
      <w:pPr>
        <w:keepNext/>
        <w:spacing w:before="280" w:after="60"/>
      </w:pPr>
      <w:r>
        <w:rPr>
          <w:b/>
          <w:color w:val="1B365D"/>
          <w:sz w:val="28"/>
        </w:rPr>
        <w:t>347. Ribavirina</w:t>
      </w:r>
    </w:p>
    <w:p>
      <w:pPr>
        <w:keepNext/>
        <w:spacing w:before="80" w:after="40"/>
      </w:pPr>
      <w:r>
        <w:rPr>
          <w:b/>
          <w:color w:val="2C5E8A"/>
          <w:sz w:val="22"/>
        </w:rPr>
        <w:t>Apresentações Disponíveis</w:t>
      </w:r>
    </w:p>
    <w:p>
      <w:pPr>
        <w:pStyle w:val="ListBullet"/>
        <w:spacing w:before="0" w:after="20"/>
      </w:pPr>
      <w:r>
        <w:rPr>
          <w:color w:val="282828"/>
          <w:sz w:val="20"/>
        </w:rPr>
        <w:t>Cápsulas 250 mg</w:t>
      </w:r>
    </w:p>
    <w:p>
      <w:pPr>
        <w:pStyle w:val="ListBullet"/>
        <w:spacing w:before="0" w:after="20"/>
      </w:pPr>
      <w:r>
        <w:rPr>
          <w:color w:val="282828"/>
          <w:sz w:val="20"/>
        </w:rPr>
        <w:t>Solução oral</w:t>
      </w:r>
    </w:p>
    <w:p>
      <w:pPr>
        <w:keepNext/>
        <w:spacing w:before="120" w:after="40"/>
      </w:pPr>
      <w:r>
        <w:rPr>
          <w:b/>
          <w:color w:val="2C5E8A"/>
          <w:sz w:val="22"/>
        </w:rPr>
        <w:t>Indicações e Linha de Tratamento</w:t>
      </w:r>
    </w:p>
    <w:p>
      <w:pPr>
        <w:spacing w:before="0" w:after="80"/>
      </w:pPr>
      <w:r>
        <w:rPr>
          <w:color w:val="282828"/>
          <w:sz w:val="20"/>
        </w:rPr>
        <w:t>Antiviral análogo sintético de guanosina. Indicada no tratamento da Hepatite C crônica em crianças ≥ 3 anos associada a antivirais de ação direta ou interferon peguilado.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Hepatite C Crônica em Crianças ≥ 3 anos (VO)</w:t>
            </w:r>
          </w:p>
        </w:tc>
        <w:tc>
          <w:tcPr>
            <w:tcW w:type="dxa" w:w="3888"/>
            <w:shd w:fill="FFFFFF"/>
            <w:tcMar>
              <w:top w:w="100" w:type="dxa"/>
              <w:bottom w:w="100" w:type="dxa"/>
              <w:left w:w="140" w:type="dxa"/>
              <w:right w:w="140" w:type="dxa"/>
            </w:tcMar>
          </w:tcPr>
          <w:p>
            <w:pPr>
              <w:spacing w:before="0" w:after="0"/>
            </w:pPr>
            <w:r>
              <w:rPr>
                <w:color w:val="282828"/>
                <w:sz w:val="18"/>
              </w:rPr>
              <w:t>15 mg/kg/dia dividido a cada 12 horas com alimentos gordurosos (Máx: 1000 a 1200 mg/dia)</w:t>
            </w:r>
          </w:p>
        </w:tc>
        <w:tc>
          <w:tcPr>
            <w:tcW w:type="dxa" w:w="3168"/>
            <w:shd w:fill="FFFFFF"/>
            <w:tcMar>
              <w:top w:w="100" w:type="dxa"/>
              <w:bottom w:w="100" w:type="dxa"/>
              <w:left w:w="140" w:type="dxa"/>
              <w:right w:w="140" w:type="dxa"/>
            </w:tcMar>
          </w:tcPr>
          <w:p>
            <w:pPr>
              <w:spacing w:before="0" w:after="0"/>
            </w:pPr>
            <w:r>
              <w:rPr>
                <w:color w:val="282828"/>
                <w:sz w:val="18"/>
              </w:rPr>
              <w:t>Duração conforme genótipo viral sob protocolo especializado.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Anemia Hemolítica Grave:</w:t>
      </w:r>
      <w:r>
        <w:rPr>
          <w:color w:val="282828"/>
          <w:sz w:val="19"/>
        </w:rPr>
        <w:t xml:space="preserve"> Causa anemia hemolítica dose-dependente acentuada; monitorar hemograma quinzenalmente.</w:t>
      </w:r>
    </w:p>
    <w:p>
      <w:pPr>
        <w:pStyle w:val="ListBullet"/>
        <w:spacing w:before="0" w:after="20"/>
      </w:pPr>
      <w:r>
        <w:rPr>
          <w:b/>
          <w:color w:val="282828"/>
          <w:sz w:val="19"/>
        </w:rPr>
        <w:t>Teratogenicidade:</w:t>
      </w:r>
      <w:r>
        <w:rPr>
          <w:color w:val="282828"/>
          <w:sz w:val="19"/>
        </w:rPr>
        <w:t xml:space="preserve"> Extrema teratogenicidade; contraindicada em gestantes e adolescentes sem contracepção dupla.</w:t>
      </w:r>
    </w:p>
    <w:p>
      <w:pPr>
        <w:spacing w:after="200"/>
      </w:pPr>
    </w:p>
    <w:p>
      <w:pPr>
        <w:keepNext/>
        <w:spacing w:before="280" w:after="60"/>
      </w:pPr>
      <w:r>
        <w:rPr>
          <w:b/>
          <w:color w:val="1B365D"/>
          <w:sz w:val="28"/>
        </w:rPr>
        <w:t>348. Rifampicina</w:t>
      </w:r>
    </w:p>
    <w:p>
      <w:pPr>
        <w:keepNext/>
        <w:spacing w:before="80" w:after="40"/>
      </w:pPr>
      <w:r>
        <w:rPr>
          <w:b/>
          <w:color w:val="2C5E8A"/>
          <w:sz w:val="22"/>
        </w:rPr>
        <w:t>Apresentações Disponíveis</w:t>
      </w:r>
    </w:p>
    <w:p>
      <w:pPr>
        <w:pStyle w:val="ListBullet"/>
        <w:spacing w:before="0" w:after="20"/>
      </w:pPr>
      <w:r>
        <w:rPr>
          <w:color w:val="282828"/>
          <w:sz w:val="20"/>
        </w:rPr>
        <w:t>Suspensão oral 20 mg/mL (100 mg/5 mL)</w:t>
      </w:r>
    </w:p>
    <w:p>
      <w:pPr>
        <w:pStyle w:val="ListBullet"/>
        <w:spacing w:before="0" w:after="20"/>
      </w:pPr>
      <w:r>
        <w:rPr>
          <w:color w:val="282828"/>
          <w:sz w:val="20"/>
        </w:rPr>
        <w:t>Cápsulas 300 mg</w:t>
      </w:r>
    </w:p>
    <w:p>
      <w:pPr>
        <w:keepNext/>
        <w:spacing w:before="120" w:after="40"/>
      </w:pPr>
      <w:r>
        <w:rPr>
          <w:b/>
          <w:color w:val="2C5E8A"/>
          <w:sz w:val="22"/>
        </w:rPr>
        <w:t>Indicações e Linha de Tratamento</w:t>
      </w:r>
    </w:p>
    <w:p>
      <w:pPr>
        <w:spacing w:before="0" w:after="80"/>
      </w:pPr>
      <w:r>
        <w:rPr>
          <w:color w:val="282828"/>
          <w:sz w:val="20"/>
        </w:rPr>
        <w:t>Antimicrobiano rifamicina bactericida potente (inibidor da RNA polimerase bacteriana). Primeira linha essencial no Esquema Básico de Tratamento da Tuberculose ativa (RHZE), Quimioprofilaxia de Contatos de Doença Meningocócica e infecções graves por Staphylococcus aureus com biofilme (osteomielite, próteses).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da Tuberculose Ativa (VO)</w:t>
            </w:r>
          </w:p>
        </w:tc>
        <w:tc>
          <w:tcPr>
            <w:tcW w:type="dxa" w:w="3888"/>
            <w:shd w:fill="FFFFFF"/>
            <w:tcMar>
              <w:top w:w="100" w:type="dxa"/>
              <w:bottom w:w="100" w:type="dxa"/>
              <w:left w:w="140" w:type="dxa"/>
              <w:right w:w="140" w:type="dxa"/>
            </w:tcMar>
          </w:tcPr>
          <w:p>
            <w:pPr>
              <w:spacing w:before="0" w:after="0"/>
            </w:pPr>
            <w:r>
              <w:rPr>
                <w:color w:val="282828"/>
                <w:sz w:val="18"/>
              </w:rPr>
              <w:t>15 mg/kg/dia (Faixa: 10 a 20 mg/kg/dia; Máx: 600 mg/dia)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 em jejum estrito (1h antes ou 2h após café da manhã) por 6 meses.</w:t>
            </w:r>
          </w:p>
        </w:tc>
      </w:tr>
      <w:tr>
        <w:tc>
          <w:tcPr>
            <w:tcW w:type="dxa" w:w="2880"/>
            <w:shd w:fill="F7F9FB"/>
            <w:tcMar>
              <w:top w:w="100" w:type="dxa"/>
              <w:bottom w:w="100" w:type="dxa"/>
              <w:left w:w="140" w:type="dxa"/>
              <w:right w:w="140" w:type="dxa"/>
            </w:tcMar>
          </w:tcPr>
          <w:p>
            <w:pPr>
              <w:spacing w:before="0" w:after="0"/>
            </w:pPr>
            <w:r>
              <w:rPr>
                <w:b/>
                <w:color w:val="282828"/>
                <w:sz w:val="18"/>
              </w:rPr>
              <w:t>Quimioprofilaxia de Doença Meningocócica (VO)</w:t>
            </w:r>
          </w:p>
        </w:tc>
        <w:tc>
          <w:tcPr>
            <w:tcW w:type="dxa" w:w="3888"/>
            <w:shd w:fill="F7F9FB"/>
            <w:tcMar>
              <w:top w:w="100" w:type="dxa"/>
              <w:bottom w:w="100" w:type="dxa"/>
              <w:left w:w="140" w:type="dxa"/>
              <w:right w:w="140" w:type="dxa"/>
            </w:tcMar>
          </w:tcPr>
          <w:p>
            <w:pPr>
              <w:spacing w:before="0" w:after="0"/>
            </w:pPr>
            <w:r>
              <w:rPr>
                <w:color w:val="282828"/>
                <w:sz w:val="18"/>
              </w:rPr>
              <w:t>Neonatos &lt; 1 mês: 5 mg/kg a cada 12 horas por 2 dias. Crianças ≥ 1 mês: 10 mg/kg/dose a cada 12 horas por 2 dias (Máx: 600 mg/dose).</w:t>
            </w:r>
          </w:p>
        </w:tc>
        <w:tc>
          <w:tcPr>
            <w:tcW w:type="dxa" w:w="3168"/>
            <w:shd w:fill="F7F9FB"/>
            <w:tcMar>
              <w:top w:w="100" w:type="dxa"/>
              <w:bottom w:w="100" w:type="dxa"/>
              <w:left w:w="140" w:type="dxa"/>
              <w:right w:w="140" w:type="dxa"/>
            </w:tcMar>
          </w:tcPr>
          <w:p>
            <w:pPr>
              <w:spacing w:before="0" w:after="0"/>
            </w:pPr>
            <w:r>
              <w:rPr>
                <w:color w:val="282828"/>
                <w:sz w:val="18"/>
              </w:rPr>
              <w:t>Esquema curto de 4 doses em 2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Coloração Vermelho-Alaranjada:</w:t>
      </w:r>
      <w:r>
        <w:rPr>
          <w:color w:val="282828"/>
          <w:sz w:val="19"/>
        </w:rPr>
        <w:t xml:space="preserve"> Alerta obrigatório aos pais de que a rifampicina colore lágrimas, saliva, suor e urina de vermelho-alaranjado intenso (mancha lentes de contato).</w:t>
      </w:r>
    </w:p>
    <w:p>
      <w:pPr>
        <w:pStyle w:val="ListBullet"/>
        <w:spacing w:before="0" w:after="20"/>
      </w:pPr>
      <w:r>
        <w:rPr>
          <w:b/>
          <w:color w:val="282828"/>
          <w:sz w:val="19"/>
        </w:rPr>
        <w:t>Interações Hepáticas:</w:t>
      </w:r>
      <w:r>
        <w:rPr>
          <w:color w:val="282828"/>
          <w:sz w:val="19"/>
        </w:rPr>
        <w:t xml:space="preserve"> Potente indutor do citocromo P450 (CYP3A4); reduz níveis séricos de anticoncepcionais, corticosteroides e anticonvulsivantes.</w:t>
      </w:r>
    </w:p>
    <w:p>
      <w:pPr>
        <w:spacing w:after="200"/>
      </w:pPr>
    </w:p>
    <w:p>
      <w:pPr>
        <w:keepNext/>
        <w:spacing w:before="280" w:after="60"/>
      </w:pPr>
      <w:r>
        <w:rPr>
          <w:b/>
          <w:color w:val="1B365D"/>
          <w:sz w:val="28"/>
        </w:rPr>
        <w:t>349. Risperidona</w:t>
      </w:r>
    </w:p>
    <w:p>
      <w:pPr>
        <w:keepNext/>
        <w:spacing w:before="80" w:after="40"/>
      </w:pPr>
      <w:r>
        <w:rPr>
          <w:b/>
          <w:color w:val="2C5E8A"/>
          <w:sz w:val="22"/>
        </w:rPr>
        <w:t>Apresentações Disponíveis</w:t>
      </w:r>
    </w:p>
    <w:p>
      <w:pPr>
        <w:pStyle w:val="ListBullet"/>
        <w:spacing w:before="0" w:after="20"/>
      </w:pPr>
      <w:r>
        <w:rPr>
          <w:color w:val="282828"/>
          <w:sz w:val="20"/>
        </w:rPr>
        <w:t>Solução oral 1 mg/mL (1 gota = 0,05 mg)</w:t>
      </w:r>
    </w:p>
    <w:p>
      <w:pPr>
        <w:pStyle w:val="ListBullet"/>
        <w:spacing w:before="0" w:after="20"/>
      </w:pPr>
      <w:r>
        <w:rPr>
          <w:color w:val="282828"/>
          <w:sz w:val="20"/>
        </w:rPr>
        <w:t>Comprimidos revestidos 0,25 mg, 0,5 mg, 1 mg, 2 mg e 3 mg</w:t>
      </w:r>
    </w:p>
    <w:p>
      <w:pPr>
        <w:pStyle w:val="ListBullet"/>
        <w:spacing w:before="0" w:after="20"/>
      </w:pPr>
      <w:r>
        <w:rPr>
          <w:color w:val="282828"/>
          <w:sz w:val="20"/>
        </w:rPr>
        <w:t>Comprimidos orodispersíveis 0,5 mg, 1 mg e 2 mg</w:t>
      </w:r>
    </w:p>
    <w:p>
      <w:pPr>
        <w:keepNext/>
        <w:spacing w:before="120" w:after="40"/>
      </w:pPr>
      <w:r>
        <w:rPr>
          <w:b/>
          <w:color w:val="2C5E8A"/>
          <w:sz w:val="22"/>
        </w:rPr>
        <w:t>Indicações e Linha de Tratamento</w:t>
      </w:r>
    </w:p>
    <w:p>
      <w:pPr>
        <w:spacing w:before="0" w:after="80"/>
      </w:pPr>
      <w:r>
        <w:rPr>
          <w:color w:val="282828"/>
          <w:sz w:val="20"/>
        </w:rPr>
        <w:t>Antipsicótico atípico antagonista dos receptores 5-HT2A e D2. Primeira linha padrão-ouro aprovada pela FDA e ANVISA para o tratamento da Irritabilidade, Agressividade e Autoagressão no Transtorno do Espectro Autista (TEA) em crianças ≥ 5 anos, Transtorno de Conduta e Síndrome de Tourette.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Irritabilidade no Autismo (TEA) — Crianças ≥ 5 anos (VO)</w:t>
            </w:r>
          </w:p>
        </w:tc>
        <w:tc>
          <w:tcPr>
            <w:tcW w:type="dxa" w:w="3888"/>
            <w:shd w:fill="FFFFFF"/>
            <w:tcMar>
              <w:top w:w="100" w:type="dxa"/>
              <w:bottom w:w="100" w:type="dxa"/>
              <w:left w:w="140" w:type="dxa"/>
              <w:right w:w="140" w:type="dxa"/>
            </w:tcMar>
          </w:tcPr>
          <w:p>
            <w:pPr>
              <w:spacing w:before="0" w:after="0"/>
            </w:pPr>
            <w:r>
              <w:rPr>
                <w:color w:val="282828"/>
                <w:sz w:val="18"/>
              </w:rPr>
              <w:t>Peso &lt; 20 kg: Iniciar com 0,25 mg (0,25 mL ou 5 gotas) ao deitar. Titular após 2 semanas para 0,5 mg/dia (Máx: 1,0 a 1,5 mg/dia). Peso ≥ 20 kg: Iniciar com 0,5 mg ao deitar. Titular até 1,0 a 2,5 mg/dia (Máx: 3,0 mg/dia).</w:t>
            </w:r>
          </w:p>
        </w:tc>
        <w:tc>
          <w:tcPr>
            <w:tcW w:type="dxa" w:w="3168"/>
            <w:shd w:fill="FFFFFF"/>
            <w:tcMar>
              <w:top w:w="100" w:type="dxa"/>
              <w:bottom w:w="100" w:type="dxa"/>
              <w:left w:w="140" w:type="dxa"/>
              <w:right w:w="140" w:type="dxa"/>
            </w:tcMar>
          </w:tcPr>
          <w:p>
            <w:pPr>
              <w:spacing w:before="0" w:after="0"/>
            </w:pPr>
            <w:r>
              <w:rPr>
                <w:color w:val="282828"/>
                <w:sz w:val="18"/>
              </w:rPr>
              <w:t>Dose única noturna ou dividida a cada 12 horas.</w:t>
            </w:r>
          </w:p>
        </w:tc>
      </w:tr>
      <w:tr>
        <w:tc>
          <w:tcPr>
            <w:tcW w:type="dxa" w:w="2880"/>
            <w:shd w:fill="F7F9FB"/>
            <w:tcMar>
              <w:top w:w="100" w:type="dxa"/>
              <w:bottom w:w="100" w:type="dxa"/>
              <w:left w:w="140" w:type="dxa"/>
              <w:right w:w="140" w:type="dxa"/>
            </w:tcMar>
          </w:tcPr>
          <w:p>
            <w:pPr>
              <w:spacing w:before="0" w:after="0"/>
            </w:pPr>
            <w:r>
              <w:rPr>
                <w:b/>
                <w:color w:val="282828"/>
                <w:sz w:val="18"/>
              </w:rPr>
              <w:t>Tiques / Síndrome de Tourette (VO)</w:t>
            </w:r>
          </w:p>
        </w:tc>
        <w:tc>
          <w:tcPr>
            <w:tcW w:type="dxa" w:w="3888"/>
            <w:shd w:fill="F7F9FB"/>
            <w:tcMar>
              <w:top w:w="100" w:type="dxa"/>
              <w:bottom w:w="100" w:type="dxa"/>
              <w:left w:w="140" w:type="dxa"/>
              <w:right w:w="140" w:type="dxa"/>
            </w:tcMar>
          </w:tcPr>
          <w:p>
            <w:pPr>
              <w:spacing w:before="0" w:after="0"/>
            </w:pPr>
            <w:r>
              <w:rPr>
                <w:color w:val="282828"/>
                <w:sz w:val="18"/>
              </w:rPr>
              <w:t>Inicial: 0,25 a 0,5 mg/dia. Titular até 1 a 2 mg/dia.</w:t>
            </w:r>
          </w:p>
        </w:tc>
        <w:tc>
          <w:tcPr>
            <w:tcW w:type="dxa" w:w="3168"/>
            <w:shd w:fill="F7F9FB"/>
            <w:tcMar>
              <w:top w:w="100" w:type="dxa"/>
              <w:bottom w:w="100" w:type="dxa"/>
              <w:left w:w="140" w:type="dxa"/>
              <w:right w:w="140" w:type="dxa"/>
            </w:tcMar>
          </w:tcPr>
          <w:p>
            <w:pPr>
              <w:spacing w:before="0" w:after="0"/>
            </w:pPr>
            <w:r>
              <w:rPr>
                <w:color w:val="282828"/>
                <w:sz w:val="18"/>
              </w:rPr>
              <w:t>Dose noturna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Hiperprolactinemia e Síndrome Metabólica:</w:t>
      </w:r>
      <w:r>
        <w:rPr>
          <w:color w:val="282828"/>
          <w:sz w:val="19"/>
        </w:rPr>
        <w:t xml:space="preserve"> Causa elevação marcante de prolactina (ginecomastia, galactorreia), ganho de peso acentuado e aumento do apetite.</w:t>
      </w:r>
    </w:p>
    <w:p>
      <w:pPr>
        <w:pStyle w:val="ListBullet"/>
        <w:spacing w:before="0" w:after="20"/>
      </w:pPr>
      <w:r>
        <w:rPr>
          <w:b/>
          <w:color w:val="282828"/>
          <w:sz w:val="19"/>
        </w:rPr>
        <w:t>Monitorização:</w:t>
      </w:r>
      <w:r>
        <w:rPr>
          <w:color w:val="282828"/>
          <w:sz w:val="19"/>
        </w:rPr>
        <w:t xml:space="preserve"> Peso, circunferência abdominal, glicemia de jejum e prolactina sérica periodicamente.</w:t>
      </w:r>
    </w:p>
    <w:p>
      <w:pPr>
        <w:spacing w:after="200"/>
      </w:pPr>
    </w:p>
    <w:p>
      <w:pPr>
        <w:keepNext/>
        <w:spacing w:before="280" w:after="60"/>
      </w:pPr>
      <w:r>
        <w:rPr>
          <w:b/>
          <w:color w:val="1B365D"/>
          <w:sz w:val="28"/>
        </w:rPr>
        <w:t>350. Rufinamida</w:t>
      </w:r>
    </w:p>
    <w:p>
      <w:pPr>
        <w:keepNext/>
        <w:spacing w:before="80" w:after="40"/>
      </w:pPr>
      <w:r>
        <w:rPr>
          <w:b/>
          <w:color w:val="2C5E8A"/>
          <w:sz w:val="22"/>
        </w:rPr>
        <w:t>Apresentações Disponíveis</w:t>
      </w:r>
    </w:p>
    <w:p>
      <w:pPr>
        <w:pStyle w:val="ListBullet"/>
        <w:spacing w:before="0" w:after="20"/>
      </w:pPr>
      <w:r>
        <w:rPr>
          <w:color w:val="282828"/>
          <w:sz w:val="20"/>
        </w:rPr>
        <w:t>Comprimidos 200 mg e 400 mg</w:t>
      </w:r>
    </w:p>
    <w:p>
      <w:pPr>
        <w:keepNext/>
        <w:spacing w:before="120" w:after="40"/>
      </w:pPr>
      <w:r>
        <w:rPr>
          <w:b/>
          <w:color w:val="2C5E8A"/>
          <w:sz w:val="22"/>
        </w:rPr>
        <w:t>Indicações e Linha de Tratamento</w:t>
      </w:r>
    </w:p>
    <w:p>
      <w:pPr>
        <w:spacing w:before="0" w:after="80"/>
      </w:pPr>
      <w:r>
        <w:rPr>
          <w:color w:val="282828"/>
          <w:sz w:val="20"/>
        </w:rPr>
        <w:t>Antiepiléptico derivado do triazol que prolonga o estado de inativação dos canais de sódio dependentes de voltagem. Primeira linha como terapia adjuvante no tratamento de crises epilépticas associadas à Síndrome de Lennox-Gastaut (especialmente crises atônicas e quedas súbitas) em crianças ≥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de Lennox-Gastaut — Crianças ≥ 1 ano (VO)</w:t>
            </w:r>
          </w:p>
        </w:tc>
        <w:tc>
          <w:tcPr>
            <w:tcW w:type="dxa" w:w="3888"/>
            <w:shd w:fill="FFFFFF"/>
            <w:tcMar>
              <w:top w:w="100" w:type="dxa"/>
              <w:bottom w:w="100" w:type="dxa"/>
              <w:left w:w="140" w:type="dxa"/>
              <w:right w:w="140" w:type="dxa"/>
            </w:tcMar>
          </w:tcPr>
          <w:p>
            <w:pPr>
              <w:spacing w:before="0" w:after="0"/>
            </w:pPr>
            <w:r>
              <w:rPr>
                <w:color w:val="282828"/>
                <w:sz w:val="18"/>
              </w:rPr>
              <w:t>Inicial: 10 mg/kg/dia dividido a cada 12 horas. Titular a cada 2 dias em incrementos de 10 mg/kg/dia até dose de manutenção de 45 mg/kg/dia (Máx: 3200 mg/dia).</w:t>
            </w:r>
          </w:p>
        </w:tc>
        <w:tc>
          <w:tcPr>
            <w:tcW w:type="dxa" w:w="3168"/>
            <w:shd w:fill="FFFFFF"/>
            <w:tcMar>
              <w:top w:w="100" w:type="dxa"/>
              <w:bottom w:w="100" w:type="dxa"/>
              <w:left w:w="140" w:type="dxa"/>
              <w:right w:w="140" w:type="dxa"/>
            </w:tcMar>
          </w:tcPr>
          <w:p>
            <w:pPr>
              <w:spacing w:before="0" w:after="0"/>
            </w:pPr>
            <w:r>
              <w:rPr>
                <w:color w:val="282828"/>
                <w:sz w:val="18"/>
              </w:rPr>
              <w:t>Administrar OBRIGATORIAMENTE junto com alimentos (alimentos aumentam a absorção e biodisponibilidade).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Encurtamento do intervalo QTc no ECG; contraindicada em pacientes com Síndrome do QT Curto Congênito.</w:t>
      </w:r>
    </w:p>
    <w:p>
      <w:pPr>
        <w:pStyle w:val="ListBullet"/>
        <w:spacing w:before="0" w:after="20"/>
      </w:pPr>
      <w:r>
        <w:rPr>
          <w:b/>
          <w:color w:val="282828"/>
          <w:sz w:val="19"/>
        </w:rPr>
        <w:t>Interações:</w:t>
      </w:r>
      <w:r>
        <w:rPr>
          <w:color w:val="282828"/>
          <w:sz w:val="19"/>
        </w:rPr>
        <w:t xml:space="preserve"> Níveis reduzidos por indutores enzimáticos (carbamazepina/fenitoína) e aumentados por valproato.</w:t>
      </w:r>
    </w:p>
    <w:p>
      <w:pPr>
        <w:spacing w:after="200"/>
      </w:pPr>
    </w:p>
    <w:p>
      <w:pPr>
        <w:keepNext/>
        <w:spacing w:before="280" w:after="60"/>
      </w:pPr>
      <w:r>
        <w:rPr>
          <w:b/>
          <w:color w:val="1B365D"/>
          <w:sz w:val="28"/>
        </w:rPr>
        <w:t>351. Rupatadina (fumarato)</w:t>
      </w:r>
    </w:p>
    <w:p>
      <w:pPr>
        <w:keepNext/>
        <w:spacing w:before="80" w:after="40"/>
      </w:pPr>
      <w:r>
        <w:rPr>
          <w:b/>
          <w:color w:val="2C5E8A"/>
          <w:sz w:val="22"/>
        </w:rPr>
        <w:t>Apresentações Disponíveis</w:t>
      </w:r>
    </w:p>
    <w:p>
      <w:pPr>
        <w:pStyle w:val="ListBullet"/>
        <w:spacing w:before="0" w:after="20"/>
      </w:pPr>
      <w:r>
        <w:rPr>
          <w:color w:val="282828"/>
          <w:sz w:val="20"/>
        </w:rPr>
        <w:t>Solução oral 1 mg/mL</w:t>
      </w:r>
    </w:p>
    <w:p>
      <w:pPr>
        <w:pStyle w:val="ListBullet"/>
        <w:spacing w:before="0" w:after="20"/>
      </w:pPr>
      <w:r>
        <w:rPr>
          <w:color w:val="282828"/>
          <w:sz w:val="20"/>
        </w:rPr>
        <w:t>Comprimidos 10 mg</w:t>
      </w:r>
    </w:p>
    <w:p>
      <w:pPr>
        <w:keepNext/>
        <w:spacing w:before="120" w:after="40"/>
      </w:pPr>
      <w:r>
        <w:rPr>
          <w:b/>
          <w:color w:val="2C5E8A"/>
          <w:sz w:val="22"/>
        </w:rPr>
        <w:t>Indicações e Linha de Tratamento</w:t>
      </w:r>
    </w:p>
    <w:p>
      <w:pPr>
        <w:spacing w:before="0" w:after="80"/>
      </w:pPr>
      <w:r>
        <w:rPr>
          <w:color w:val="282828"/>
          <w:sz w:val="20"/>
        </w:rPr>
        <w:t>Anti-histamínico de segunda geração com dupla ação bloqueadora: antagonista dos receptores H1 de histamina e antagonista dos receptores do Fator de Ativação Plaquetária (PAF). Indicada no tratamento da Rinite Alérgica e Urticária Crônica Espontânea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Rinite Alérgica / Urticária — 2 a 11 anos (peso 10 a 25 kg) (VO)</w:t>
            </w:r>
          </w:p>
        </w:tc>
        <w:tc>
          <w:tcPr>
            <w:tcW w:type="dxa" w:w="3888"/>
            <w:shd w:fill="FFFFFF"/>
            <w:tcMar>
              <w:top w:w="100" w:type="dxa"/>
              <w:bottom w:w="100" w:type="dxa"/>
              <w:left w:w="140" w:type="dxa"/>
              <w:right w:w="140" w:type="dxa"/>
            </w:tcMar>
          </w:tcPr>
          <w:p>
            <w:pPr>
              <w:spacing w:before="0" w:after="0"/>
            </w:pPr>
            <w:r>
              <w:rPr>
                <w:color w:val="282828"/>
                <w:sz w:val="18"/>
              </w:rPr>
              <w:t>2,5 mg (2,5 mL da solução oral) uma vez ao dia</w:t>
            </w:r>
          </w:p>
        </w:tc>
        <w:tc>
          <w:tcPr>
            <w:tcW w:type="dxa" w:w="3168"/>
            <w:shd w:fill="FFFFFF"/>
            <w:tcMar>
              <w:top w:w="100" w:type="dxa"/>
              <w:bottom w:w="100" w:type="dxa"/>
              <w:left w:w="140" w:type="dxa"/>
              <w:right w:w="140" w:type="dxa"/>
            </w:tcMar>
          </w:tcPr>
          <w:p>
            <w:pPr>
              <w:spacing w:before="0" w:after="0"/>
            </w:pPr>
            <w:r>
              <w:rPr>
                <w:color w:val="282828"/>
                <w:sz w:val="18"/>
              </w:rPr>
              <w:t>Tomar uma vez ao dia com ou sem alimentos.</w:t>
            </w:r>
          </w:p>
        </w:tc>
      </w:tr>
      <w:tr>
        <w:tc>
          <w:tcPr>
            <w:tcW w:type="dxa" w:w="2880"/>
            <w:shd w:fill="F7F9FB"/>
            <w:tcMar>
              <w:top w:w="100" w:type="dxa"/>
              <w:bottom w:w="100" w:type="dxa"/>
              <w:left w:w="140" w:type="dxa"/>
              <w:right w:w="140" w:type="dxa"/>
            </w:tcMar>
          </w:tcPr>
          <w:p>
            <w:pPr>
              <w:spacing w:before="0" w:after="0"/>
            </w:pPr>
            <w:r>
              <w:rPr>
                <w:b/>
                <w:color w:val="282828"/>
                <w:sz w:val="18"/>
              </w:rPr>
              <w:t>Crianças de 2 a 11 anos (peso ≥ 25 kg) (VO)</w:t>
            </w:r>
          </w:p>
        </w:tc>
        <w:tc>
          <w:tcPr>
            <w:tcW w:type="dxa" w:w="3888"/>
            <w:shd w:fill="F7F9FB"/>
            <w:tcMar>
              <w:top w:w="100" w:type="dxa"/>
              <w:bottom w:w="100" w:type="dxa"/>
              <w:left w:w="140" w:type="dxa"/>
              <w:right w:w="140" w:type="dxa"/>
            </w:tcMar>
          </w:tcPr>
          <w:p>
            <w:pPr>
              <w:spacing w:before="0" w:after="0"/>
            </w:pPr>
            <w:r>
              <w:rPr>
                <w:color w:val="282828"/>
                <w:sz w:val="18"/>
              </w:rPr>
              <w:t>5 mg (5 mL da solução oral)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Crianças ≥ 12 anos e Adolescentes (VO)</w:t>
            </w:r>
          </w:p>
        </w:tc>
        <w:tc>
          <w:tcPr>
            <w:tcW w:type="dxa" w:w="3888"/>
            <w:shd w:fill="FFFFFF"/>
            <w:tcMar>
              <w:top w:w="100" w:type="dxa"/>
              <w:bottom w:w="100" w:type="dxa"/>
              <w:left w:w="140" w:type="dxa"/>
              <w:right w:w="140" w:type="dxa"/>
            </w:tcMar>
          </w:tcPr>
          <w:p>
            <w:pPr>
              <w:spacing w:before="0" w:after="0"/>
            </w:pPr>
            <w:r>
              <w:rPr>
                <w:color w:val="282828"/>
                <w:sz w:val="18"/>
              </w:rPr>
              <w:t>10 mg (1 comprimido de 10 mg)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recomendada para menores de 2 anos.</w:t>
      </w:r>
    </w:p>
    <w:p>
      <w:pPr>
        <w:pStyle w:val="ListBullet"/>
        <w:spacing w:before="0" w:after="20"/>
      </w:pPr>
      <w:r>
        <w:rPr>
          <w:b/>
          <w:color w:val="282828"/>
          <w:sz w:val="19"/>
        </w:rPr>
        <w:t>Interações:</w:t>
      </w:r>
      <w:r>
        <w:rPr>
          <w:color w:val="282828"/>
          <w:sz w:val="19"/>
        </w:rPr>
        <w:t xml:space="preserve"> Evitar associação com suco de toranja (grapefruit) e inibidores potentes do CYP3A4.</w:t>
      </w:r>
    </w:p>
    <w:p>
      <w:pPr>
        <w:spacing w:after="200"/>
      </w:pPr>
    </w:p>
    <w:p>
      <w:pPr>
        <w:keepNext/>
        <w:spacing w:before="280" w:after="60"/>
      </w:pPr>
      <w:r>
        <w:rPr>
          <w:b/>
          <w:color w:val="1B365D"/>
          <w:sz w:val="28"/>
        </w:rPr>
        <w:t>352. Sais de Reidratação Oral (SRO)</w:t>
      </w:r>
    </w:p>
    <w:p>
      <w:pPr>
        <w:keepNext/>
        <w:spacing w:before="80" w:after="40"/>
      </w:pPr>
      <w:r>
        <w:rPr>
          <w:b/>
          <w:color w:val="2C5E8A"/>
          <w:sz w:val="22"/>
        </w:rPr>
        <w:t>Apresentações Disponíveis</w:t>
      </w:r>
    </w:p>
    <w:p>
      <w:pPr>
        <w:pStyle w:val="ListBullet"/>
        <w:spacing w:before="0" w:after="20"/>
      </w:pPr>
      <w:r>
        <w:rPr>
          <w:color w:val="282828"/>
          <w:sz w:val="20"/>
        </w:rPr>
        <w:t>Pó para solução oral em envelopes de 27,9 g (para 1000 mL de água) ou sachês pediátricos para 200 mL e 500 mL</w:t>
      </w:r>
    </w:p>
    <w:p>
      <w:pPr>
        <w:pStyle w:val="ListBullet"/>
        <w:spacing w:before="0" w:after="20"/>
      </w:pPr>
      <w:r>
        <w:rPr>
          <w:color w:val="282828"/>
          <w:sz w:val="20"/>
        </w:rPr>
        <w:t>Solução pronta para uso oral (45 mEq/L e 75 mEq/L de sódio)</w:t>
      </w:r>
    </w:p>
    <w:p>
      <w:pPr>
        <w:keepNext/>
        <w:spacing w:before="120" w:after="40"/>
      </w:pPr>
      <w:r>
        <w:rPr>
          <w:b/>
          <w:color w:val="2C5E8A"/>
          <w:sz w:val="22"/>
        </w:rPr>
        <w:t>Indicações e Linha de Tratamento</w:t>
      </w:r>
    </w:p>
    <w:p>
      <w:pPr>
        <w:spacing w:before="0" w:after="80"/>
      </w:pPr>
      <w:r>
        <w:rPr>
          <w:color w:val="282828"/>
          <w:sz w:val="20"/>
        </w:rPr>
        <w:t>Solução balanceada de glicose e eletrólitos de osmolaridade reduzida (fórmula padrão OMS/Ministério da Saúde: 75 mEq/L Na+, 20 mEq/L K+, 65 mEq/L Cl-, 10 mEq/L citrato, 75 mmol/L glicose = 245 mOsm/L). Primeira linha padrão-ouro absoluta na Prevenção e Tratamento da Desidratação por Doença Diarreica Aguda (Planos A e B do Ministério da Saúde).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Plano A — Prevenção da Desidratação no Domicílio (VO)</w:t>
            </w:r>
          </w:p>
        </w:tc>
        <w:tc>
          <w:tcPr>
            <w:tcW w:type="dxa" w:w="3888"/>
            <w:shd w:fill="FFFFFF"/>
            <w:tcMar>
              <w:top w:w="100" w:type="dxa"/>
              <w:bottom w:w="100" w:type="dxa"/>
              <w:left w:w="140" w:type="dxa"/>
              <w:right w:w="140" w:type="dxa"/>
            </w:tcMar>
          </w:tcPr>
          <w:p>
            <w:pPr>
              <w:spacing w:before="0" w:after="0"/>
            </w:pPr>
            <w:r>
              <w:rPr>
                <w:color w:val="282828"/>
                <w:sz w:val="18"/>
              </w:rPr>
              <w:t>Oferecer após cada evacuação líquida: &lt; 1 ano: 50 a 100 mL; 1 a 10 anos: 100 a 200 mL; &gt; 10 anos: volume que aceitar.</w:t>
            </w:r>
          </w:p>
        </w:tc>
        <w:tc>
          <w:tcPr>
            <w:tcW w:type="dxa" w:w="3168"/>
            <w:shd w:fill="FFFFFF"/>
            <w:tcMar>
              <w:top w:w="100" w:type="dxa"/>
              <w:bottom w:w="100" w:type="dxa"/>
              <w:left w:w="140" w:type="dxa"/>
              <w:right w:w="140" w:type="dxa"/>
            </w:tcMar>
          </w:tcPr>
          <w:p>
            <w:pPr>
              <w:spacing w:before="0" w:after="0"/>
            </w:pPr>
            <w:r>
              <w:rPr>
                <w:color w:val="282828"/>
                <w:sz w:val="18"/>
              </w:rPr>
              <w:t>Oferecer com colher ou copo lentamente após as perdas diarreicas.</w:t>
            </w:r>
          </w:p>
        </w:tc>
      </w:tr>
      <w:tr>
        <w:tc>
          <w:tcPr>
            <w:tcW w:type="dxa" w:w="2880"/>
            <w:shd w:fill="F7F9FB"/>
            <w:tcMar>
              <w:top w:w="100" w:type="dxa"/>
              <w:bottom w:w="100" w:type="dxa"/>
              <w:left w:w="140" w:type="dxa"/>
              <w:right w:w="140" w:type="dxa"/>
            </w:tcMar>
          </w:tcPr>
          <w:p>
            <w:pPr>
              <w:spacing w:before="0" w:after="0"/>
            </w:pPr>
            <w:r>
              <w:rPr>
                <w:b/>
                <w:color w:val="282828"/>
                <w:sz w:val="18"/>
              </w:rPr>
              <w:t>Plano B — Tratamento da Desidratação Leve a Moderada na Unidade de Saúde (VO)</w:t>
            </w:r>
          </w:p>
        </w:tc>
        <w:tc>
          <w:tcPr>
            <w:tcW w:type="dxa" w:w="3888"/>
            <w:shd w:fill="F7F9FB"/>
            <w:tcMar>
              <w:top w:w="100" w:type="dxa"/>
              <w:bottom w:w="100" w:type="dxa"/>
              <w:left w:w="140" w:type="dxa"/>
              <w:right w:w="140" w:type="dxa"/>
            </w:tcMar>
          </w:tcPr>
          <w:p>
            <w:pPr>
              <w:spacing w:before="0" w:after="0"/>
            </w:pPr>
            <w:r>
              <w:rPr>
                <w:color w:val="282828"/>
                <w:sz w:val="18"/>
              </w:rPr>
              <w:t>50 a 100 mL/kg administrado continuamente na unidade em um período de 4 a 6 horas sob supervisão.</w:t>
            </w:r>
          </w:p>
        </w:tc>
        <w:tc>
          <w:tcPr>
            <w:tcW w:type="dxa" w:w="3168"/>
            <w:shd w:fill="F7F9FB"/>
            <w:tcMar>
              <w:top w:w="100" w:type="dxa"/>
              <w:bottom w:w="100" w:type="dxa"/>
              <w:left w:w="140" w:type="dxa"/>
              <w:right w:w="140" w:type="dxa"/>
            </w:tcMar>
          </w:tcPr>
          <w:p>
            <w:pPr>
              <w:spacing w:before="0" w:after="0"/>
            </w:pPr>
            <w:r>
              <w:rPr>
                <w:color w:val="282828"/>
                <w:sz w:val="18"/>
              </w:rPr>
              <w:t>Oferecer pequenas alíquotas com colher ou copo a cada 1 a 2 minutos. Se vômitos persistirem, pausar 10 min e reiniciar em velocidade mais lenta ou administrar ondansetrona oral.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 para Via Oral:</w:t>
      </w:r>
      <w:r>
        <w:rPr>
          <w:color w:val="282828"/>
          <w:sz w:val="19"/>
        </w:rPr>
        <w:t xml:space="preserve"> Desidratação grave com choque hipovolêmico (indicação de hidratação venosa rápida - Plano C), íleo paralítico, abdome agudo cirúrgico, alteração profunda da consciência e vômitos incoercíveis refratários a antieméticos.</w:t>
      </w:r>
    </w:p>
    <w:p>
      <w:pPr>
        <w:spacing w:after="200"/>
      </w:pPr>
    </w:p>
    <w:p>
      <w:pPr>
        <w:keepNext/>
        <w:spacing w:before="280" w:after="60"/>
      </w:pPr>
      <w:r>
        <w:rPr>
          <w:b/>
          <w:color w:val="1B365D"/>
          <w:sz w:val="28"/>
        </w:rPr>
        <w:t>353. Salbutamol (sulfato)</w:t>
      </w:r>
    </w:p>
    <w:p>
      <w:pPr>
        <w:keepNext/>
        <w:spacing w:before="80" w:after="40"/>
      </w:pPr>
      <w:r>
        <w:rPr>
          <w:b/>
          <w:color w:val="2C5E8A"/>
          <w:sz w:val="22"/>
        </w:rPr>
        <w:t>Apresentações Disponíveis</w:t>
      </w:r>
    </w:p>
    <w:p>
      <w:pPr>
        <w:pStyle w:val="ListBullet"/>
        <w:spacing w:before="0" w:after="20"/>
      </w:pPr>
      <w:r>
        <w:rPr>
          <w:color w:val="282828"/>
          <w:sz w:val="20"/>
        </w:rPr>
        <w:t>Xarope 2 mg/5 mL (0,4 mg/mL)</w:t>
      </w:r>
    </w:p>
    <w:p>
      <w:pPr>
        <w:pStyle w:val="ListBullet"/>
        <w:spacing w:before="0" w:after="20"/>
      </w:pPr>
      <w:r>
        <w:rPr>
          <w:color w:val="282828"/>
          <w:sz w:val="20"/>
        </w:rPr>
        <w:t>Solução para nebulização/gotas 5 mg/mL</w:t>
      </w:r>
    </w:p>
    <w:p>
      <w:pPr>
        <w:pStyle w:val="ListBullet"/>
        <w:spacing w:before="0" w:after="20"/>
      </w:pPr>
      <w:r>
        <w:rPr>
          <w:color w:val="282828"/>
          <w:sz w:val="20"/>
        </w:rPr>
        <w:t>Aerossol inalatório pressurizado (spray) 100 mcg/puff</w:t>
      </w:r>
    </w:p>
    <w:p>
      <w:pPr>
        <w:pStyle w:val="ListBullet"/>
        <w:spacing w:before="0" w:after="20"/>
      </w:pPr>
      <w:r>
        <w:rPr>
          <w:color w:val="282828"/>
          <w:sz w:val="20"/>
        </w:rPr>
        <w:t>Solução injetável 0,5 mg/mL (ampola 1 mL)</w:t>
      </w:r>
    </w:p>
    <w:p>
      <w:pPr>
        <w:keepNext/>
        <w:spacing w:before="120" w:after="40"/>
      </w:pPr>
      <w:r>
        <w:rPr>
          <w:b/>
          <w:color w:val="2C5E8A"/>
          <w:sz w:val="22"/>
        </w:rPr>
        <w:t>Indicações e Linha de Tratamento</w:t>
      </w:r>
    </w:p>
    <w:p>
      <w:pPr>
        <w:spacing w:before="0" w:after="80"/>
      </w:pPr>
      <w:r>
        <w:rPr>
          <w:color w:val="282828"/>
          <w:sz w:val="20"/>
        </w:rPr>
        <w:t>Broncodilatador agonista seletivo beta-2 adrenérgico de curta ação (SABA). Primeira linha padrão-ouro absoluta de consenso mundial (GINA/SBP) para Alívio e Resgate Imediato do Broncoespasmo Agudo na Crise Asmática, exacerbação de sibilância pós-bronquiolite e broncoespasmo induzido por exercício.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Asmática Leve a Moderada — Spray com Espaçador Valvulado (Inalatória)</w:t>
            </w:r>
          </w:p>
        </w:tc>
        <w:tc>
          <w:tcPr>
            <w:tcW w:type="dxa" w:w="3888"/>
            <w:shd w:fill="FFFFFF"/>
            <w:tcMar>
              <w:top w:w="100" w:type="dxa"/>
              <w:bottom w:w="100" w:type="dxa"/>
              <w:left w:w="140" w:type="dxa"/>
              <w:right w:w="140" w:type="dxa"/>
            </w:tcMar>
          </w:tcPr>
          <w:p>
            <w:pPr>
              <w:spacing w:before="0" w:after="0"/>
            </w:pPr>
            <w:r>
              <w:rPr>
                <w:color w:val="282828"/>
                <w:sz w:val="18"/>
              </w:rPr>
              <w:t>Crianças &lt; 6 anos: 2 a 4 jatos (200 a 400 mcg). Crianças ≥ 6 anos: 4 a 8 jatos (400 a 800 mcg).</w:t>
            </w:r>
          </w:p>
        </w:tc>
        <w:tc>
          <w:tcPr>
            <w:tcW w:type="dxa" w:w="3168"/>
            <w:shd w:fill="FFFFFF"/>
            <w:tcMar>
              <w:top w:w="100" w:type="dxa"/>
              <w:bottom w:w="100" w:type="dxa"/>
              <w:left w:w="140" w:type="dxa"/>
              <w:right w:w="140" w:type="dxa"/>
            </w:tcMar>
          </w:tcPr>
          <w:p>
            <w:pPr>
              <w:spacing w:before="0" w:after="0"/>
            </w:pPr>
            <w:r>
              <w:rPr>
                <w:color w:val="282828"/>
                <w:sz w:val="18"/>
              </w:rPr>
              <w:t>Administrar com espaçador valvulado a cada 20 minutos na primeira hora (até 3 ciclos) e depois a cada 3 a 4 horas conforme resposta clínica.</w:t>
            </w:r>
          </w:p>
        </w:tc>
      </w:tr>
      <w:tr>
        <w:tc>
          <w:tcPr>
            <w:tcW w:type="dxa" w:w="2880"/>
            <w:shd w:fill="F7F9FB"/>
            <w:tcMar>
              <w:top w:w="100" w:type="dxa"/>
              <w:bottom w:w="100" w:type="dxa"/>
              <w:left w:w="140" w:type="dxa"/>
              <w:right w:w="140" w:type="dxa"/>
            </w:tcMar>
          </w:tcPr>
          <w:p>
            <w:pPr>
              <w:spacing w:before="0" w:after="0"/>
            </w:pPr>
            <w:r>
              <w:rPr>
                <w:b/>
                <w:color w:val="282828"/>
                <w:sz w:val="18"/>
              </w:rPr>
              <w:t>Crise Asmática Grave / UTI — Nebulização Contínua ou Intermitente (Inalatória)</w:t>
            </w:r>
          </w:p>
        </w:tc>
        <w:tc>
          <w:tcPr>
            <w:tcW w:type="dxa" w:w="3888"/>
            <w:shd w:fill="F7F9FB"/>
            <w:tcMar>
              <w:top w:w="100" w:type="dxa"/>
              <w:bottom w:w="100" w:type="dxa"/>
              <w:left w:w="140" w:type="dxa"/>
              <w:right w:w="140" w:type="dxa"/>
            </w:tcMar>
          </w:tcPr>
          <w:p>
            <w:pPr>
              <w:spacing w:before="0" w:after="0"/>
            </w:pPr>
            <w:r>
              <w:rPr>
                <w:color w:val="282828"/>
                <w:sz w:val="18"/>
              </w:rPr>
              <w:t>Intermitente: 0,15 mg/kg/dose (0,03 mL/kg/dose de solução 5 mg/mL; Mín: 1,25 mg = 0,25 mL; Máx: 5 mg = 1 mL) a cada 20 min. Contínua em UTI: 0,3 a 0,5 mg/kg/hora em nebulizador de alto fluxo.</w:t>
            </w:r>
          </w:p>
        </w:tc>
        <w:tc>
          <w:tcPr>
            <w:tcW w:type="dxa" w:w="3168"/>
            <w:shd w:fill="F7F9FB"/>
            <w:tcMar>
              <w:top w:w="100" w:type="dxa"/>
              <w:bottom w:w="100" w:type="dxa"/>
              <w:left w:w="140" w:type="dxa"/>
              <w:right w:w="140" w:type="dxa"/>
            </w:tcMar>
          </w:tcPr>
          <w:p>
            <w:pPr>
              <w:spacing w:before="0" w:after="0"/>
            </w:pPr>
            <w:r>
              <w:rPr>
                <w:color w:val="282828"/>
                <w:sz w:val="18"/>
              </w:rPr>
              <w:t>Nebulização com fluxo de O2 de 6 a 8 L/min.</w:t>
            </w:r>
          </w:p>
        </w:tc>
      </w:tr>
      <w:tr>
        <w:tc>
          <w:tcPr>
            <w:tcW w:type="dxa" w:w="2880"/>
            <w:shd w:fill="FFFFFF"/>
            <w:tcMar>
              <w:top w:w="100" w:type="dxa"/>
              <w:bottom w:w="100" w:type="dxa"/>
              <w:left w:w="140" w:type="dxa"/>
              <w:right w:w="140" w:type="dxa"/>
            </w:tcMar>
          </w:tcPr>
          <w:p>
            <w:pPr>
              <w:spacing w:before="0" w:after="0"/>
            </w:pPr>
            <w:r>
              <w:rPr>
                <w:b/>
                <w:color w:val="282828"/>
                <w:sz w:val="18"/>
              </w:rPr>
              <w:t>Broncoespasmo Induzido por Exercício (Inalatória)</w:t>
            </w:r>
          </w:p>
        </w:tc>
        <w:tc>
          <w:tcPr>
            <w:tcW w:type="dxa" w:w="3888"/>
            <w:shd w:fill="FFFFFF"/>
            <w:tcMar>
              <w:top w:w="100" w:type="dxa"/>
              <w:bottom w:w="100" w:type="dxa"/>
              <w:left w:w="140" w:type="dxa"/>
              <w:right w:w="140" w:type="dxa"/>
            </w:tcMar>
          </w:tcPr>
          <w:p>
            <w:pPr>
              <w:spacing w:before="0" w:after="0"/>
            </w:pPr>
            <w:r>
              <w:rPr>
                <w:color w:val="282828"/>
                <w:sz w:val="18"/>
              </w:rPr>
              <w:t>2 jatos (200 mcg) com espaçador 10 a 15 minutos antes da atividade física</w:t>
            </w:r>
          </w:p>
        </w:tc>
        <w:tc>
          <w:tcPr>
            <w:tcW w:type="dxa" w:w="3168"/>
            <w:shd w:fill="FFFFFF"/>
            <w:tcMar>
              <w:top w:w="100" w:type="dxa"/>
              <w:bottom w:w="100" w:type="dxa"/>
              <w:left w:w="140" w:type="dxa"/>
              <w:right w:w="140" w:type="dxa"/>
            </w:tcMar>
          </w:tcPr>
          <w:p>
            <w:pPr>
              <w:spacing w:before="0" w:after="0"/>
            </w:pPr>
            <w:r>
              <w:rPr>
                <w:color w:val="282828"/>
                <w:sz w:val="18"/>
              </w:rPr>
              <w:t>Prevenção pontual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ORAL (XAROPE):</w:t>
      </w:r>
      <w:r>
        <w:rPr>
          <w:color w:val="282828"/>
          <w:sz w:val="19"/>
        </w:rPr>
        <w:t xml:space="preserve"> O uso do xarope oral está formalmente desaconselhado nas diretrizes de asma devido ao início de ação lento e alta incidência de efeitos adversos sistêmicos (taquicardia, tremores, agitação).</w:t>
      </w:r>
    </w:p>
    <w:p>
      <w:pPr>
        <w:pStyle w:val="ListBullet"/>
        <w:spacing w:before="0" w:after="20"/>
      </w:pPr>
      <w:r>
        <w:rPr>
          <w:b/>
          <w:color w:val="282828"/>
          <w:sz w:val="19"/>
        </w:rPr>
        <w:t>Condições:</w:t>
      </w:r>
      <w:r>
        <w:rPr>
          <w:color w:val="282828"/>
          <w:sz w:val="19"/>
        </w:rPr>
        <w:t xml:space="preserve"> Taquiarritmias graves e hipersensibilidade ao salbutamol.</w:t>
      </w:r>
    </w:p>
    <w:p>
      <w:pPr>
        <w:spacing w:after="200"/>
      </w:pPr>
    </w:p>
    <w:p>
      <w:pPr>
        <w:keepNext/>
        <w:spacing w:before="280" w:after="60"/>
      </w:pPr>
      <w:r>
        <w:rPr>
          <w:b/>
          <w:color w:val="1B365D"/>
          <w:sz w:val="28"/>
        </w:rPr>
        <w:t>354. Salmeterol (xinafoato)</w:t>
      </w:r>
    </w:p>
    <w:p>
      <w:pPr>
        <w:keepNext/>
        <w:spacing w:before="80" w:after="40"/>
      </w:pPr>
      <w:r>
        <w:rPr>
          <w:b/>
          <w:color w:val="2C5E8A"/>
          <w:sz w:val="22"/>
        </w:rPr>
        <w:t>Apresentações Disponíveis</w:t>
      </w:r>
    </w:p>
    <w:p>
      <w:pPr>
        <w:pStyle w:val="ListBullet"/>
        <w:spacing w:before="0" w:after="20"/>
      </w:pPr>
      <w:r>
        <w:rPr>
          <w:color w:val="282828"/>
          <w:sz w:val="20"/>
        </w:rPr>
        <w:t>Aerossol inalatório pressurizado 25 mcg/puff</w:t>
      </w:r>
    </w:p>
    <w:p>
      <w:pPr>
        <w:pStyle w:val="ListBullet"/>
        <w:spacing w:before="0" w:after="20"/>
      </w:pPr>
      <w:r>
        <w:rPr>
          <w:color w:val="282828"/>
          <w:sz w:val="20"/>
        </w:rPr>
        <w:t>Pó para inalação 50 mcg/dose</w:t>
      </w:r>
    </w:p>
    <w:p>
      <w:pPr>
        <w:pStyle w:val="ListBullet"/>
        <w:spacing w:before="0" w:after="20"/>
      </w:pPr>
      <w:r>
        <w:rPr>
          <w:color w:val="282828"/>
          <w:sz w:val="20"/>
        </w:rPr>
        <w:t>Associado a fluticasona (25/50 mcg, 25/125 mcg, 25/250 mcg, 50/100 mcg, 50/250 mcg e 50/500 mcg)</w:t>
      </w:r>
    </w:p>
    <w:p>
      <w:pPr>
        <w:keepNext/>
        <w:spacing w:before="120" w:after="40"/>
      </w:pPr>
      <w:r>
        <w:rPr>
          <w:b/>
          <w:color w:val="2C5E8A"/>
          <w:sz w:val="22"/>
        </w:rPr>
        <w:t>Indicações e Linha de Tratamento</w:t>
      </w:r>
    </w:p>
    <w:p>
      <w:pPr>
        <w:spacing w:before="0" w:after="80"/>
      </w:pPr>
      <w:r>
        <w:rPr>
          <w:color w:val="282828"/>
          <w:sz w:val="20"/>
        </w:rPr>
        <w:t>Broncodilatador agonista beta-2 adrenérgico de longa ação (LABA) com duração de 12 horas. Indicado na terapia de manutenção da Asma Persistente Moderada a Grave em associação obrigatória fixa com corticoide inalatório (fluticasona) em crianças a partir de 4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Manutenção da Asma Moderada/Grave — Salmeterol/Fluticasona (Inalatória)</w:t>
            </w:r>
          </w:p>
        </w:tc>
        <w:tc>
          <w:tcPr>
            <w:tcW w:type="dxa" w:w="3888"/>
            <w:shd w:fill="FFFFFF"/>
            <w:tcMar>
              <w:top w:w="100" w:type="dxa"/>
              <w:bottom w:w="100" w:type="dxa"/>
              <w:left w:w="140" w:type="dxa"/>
              <w:right w:w="140" w:type="dxa"/>
            </w:tcMar>
          </w:tcPr>
          <w:p>
            <w:pPr>
              <w:spacing w:before="0" w:after="0"/>
            </w:pPr>
            <w:r>
              <w:rPr>
                <w:color w:val="282828"/>
                <w:sz w:val="18"/>
              </w:rPr>
              <w:t>Crianças de 4 a 11 anos: 1 inalação de 50/100 mcg (ou 2 jatos de 25/50 mcg com espaçador) a cada 12 horas. Adolescentes ≥ 12 anos: 50/250 mcg a cada 12 horas.</w:t>
            </w:r>
          </w:p>
        </w:tc>
        <w:tc>
          <w:tcPr>
            <w:tcW w:type="dxa" w:w="3168"/>
            <w:shd w:fill="FFFFFF"/>
            <w:tcMar>
              <w:top w:w="100" w:type="dxa"/>
              <w:bottom w:w="100" w:type="dxa"/>
              <w:left w:w="140" w:type="dxa"/>
              <w:right w:w="140" w:type="dxa"/>
            </w:tcMar>
          </w:tcPr>
          <w:p>
            <w:pPr>
              <w:spacing w:before="0" w:after="0"/>
            </w:pPr>
            <w:r>
              <w:rPr>
                <w:color w:val="282828"/>
                <w:sz w:val="18"/>
              </w:rPr>
              <w:t>Dividido a cada 12 horas. Enxaguar a boca após o uso.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MONOTERAPIA CONTRAINDICADA:</w:t>
      </w:r>
      <w:r>
        <w:rPr>
          <w:color w:val="282828"/>
          <w:sz w:val="19"/>
        </w:rPr>
        <w:t xml:space="preserve"> ESTRITAMENTE CONTRAINDICADO O USO DE SALMETEROL ISOLADO SEM CORTICOIDE INALATÓRIO (risco de morte por asma).</w:t>
      </w:r>
    </w:p>
    <w:p>
      <w:pPr>
        <w:pStyle w:val="ListBullet"/>
        <w:spacing w:before="0" w:after="20"/>
      </w:pPr>
      <w:r>
        <w:rPr>
          <w:b/>
          <w:color w:val="282828"/>
          <w:sz w:val="19"/>
        </w:rPr>
        <w:t>Não é Droga de Resgate:</w:t>
      </w:r>
      <w:r>
        <w:rPr>
          <w:color w:val="282828"/>
          <w:sz w:val="19"/>
        </w:rPr>
        <w:t xml:space="preserve"> Início de ação lento (15 a 30 minutos); não usar para crises agudas.</w:t>
      </w:r>
    </w:p>
    <w:p>
      <w:pPr>
        <w:spacing w:after="200"/>
      </w:pPr>
    </w:p>
    <w:p>
      <w:pPr>
        <w:keepNext/>
        <w:spacing w:before="280" w:after="60"/>
      </w:pPr>
      <w:r>
        <w:rPr>
          <w:b/>
          <w:color w:val="1B365D"/>
          <w:sz w:val="28"/>
        </w:rPr>
        <w:t>355. Secnidazol</w:t>
      </w:r>
    </w:p>
    <w:p>
      <w:pPr>
        <w:keepNext/>
        <w:spacing w:before="80" w:after="40"/>
      </w:pPr>
      <w:r>
        <w:rPr>
          <w:b/>
          <w:color w:val="2C5E8A"/>
          <w:sz w:val="22"/>
        </w:rPr>
        <w:t>Apresentações Disponíveis</w:t>
      </w:r>
    </w:p>
    <w:p>
      <w:pPr>
        <w:pStyle w:val="ListBullet"/>
        <w:spacing w:before="0" w:after="20"/>
      </w:pPr>
      <w:r>
        <w:rPr>
          <w:color w:val="282828"/>
          <w:sz w:val="20"/>
        </w:rPr>
        <w:t>Pó para suspensão oral 450 mg e 900 mg em frasco para reconstituição</w:t>
      </w:r>
    </w:p>
    <w:p>
      <w:pPr>
        <w:pStyle w:val="ListBullet"/>
        <w:spacing w:before="0" w:after="20"/>
      </w:pPr>
      <w:r>
        <w:rPr>
          <w:color w:val="282828"/>
          <w:sz w:val="20"/>
        </w:rPr>
        <w:t>Comprimidos revestidos 500 mg e 1000 mg</w:t>
      </w:r>
    </w:p>
    <w:p>
      <w:pPr>
        <w:keepNext/>
        <w:spacing w:before="120" w:after="40"/>
      </w:pPr>
      <w:r>
        <w:rPr>
          <w:b/>
          <w:color w:val="2C5E8A"/>
          <w:sz w:val="22"/>
        </w:rPr>
        <w:t>Indicações e Linha de Tratamento</w:t>
      </w:r>
    </w:p>
    <w:p>
      <w:pPr>
        <w:spacing w:before="0" w:after="80"/>
      </w:pPr>
      <w:r>
        <w:rPr>
          <w:color w:val="282828"/>
          <w:sz w:val="20"/>
        </w:rPr>
        <w:t>Antiparasitário nitroimidazólico de longa meia-vida (~25 horas). Primeira linha em dose única para o tratamento de Giardíase (Giardia lamblia) e Amebíase intestinal não complicada (Entamoeba histolytica).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Giardíase e Amebíase Intestinal (VO)</w:t>
            </w:r>
          </w:p>
        </w:tc>
        <w:tc>
          <w:tcPr>
            <w:tcW w:type="dxa" w:w="3888"/>
            <w:shd w:fill="FFFFFF"/>
            <w:tcMar>
              <w:top w:w="100" w:type="dxa"/>
              <w:bottom w:w="100" w:type="dxa"/>
              <w:left w:w="140" w:type="dxa"/>
              <w:right w:w="140" w:type="dxa"/>
            </w:tcMar>
          </w:tcPr>
          <w:p>
            <w:pPr>
              <w:spacing w:before="0" w:after="0"/>
            </w:pPr>
            <w:r>
              <w:rPr>
                <w:color w:val="282828"/>
                <w:sz w:val="18"/>
              </w:rPr>
              <w:t>30 mg/kg em DOSE ÚNICA diária junto com uma das refeições principais (Máx: 2 g)</w:t>
            </w:r>
          </w:p>
        </w:tc>
        <w:tc>
          <w:tcPr>
            <w:tcW w:type="dxa" w:w="3168"/>
            <w:shd w:fill="FFFFFF"/>
            <w:tcMar>
              <w:top w:w="100" w:type="dxa"/>
              <w:bottom w:w="100" w:type="dxa"/>
              <w:left w:w="140" w:type="dxa"/>
              <w:right w:w="140" w:type="dxa"/>
            </w:tcMar>
          </w:tcPr>
          <w:p>
            <w:pPr>
              <w:spacing w:before="0" w:after="0"/>
            </w:pPr>
            <w:r>
              <w:rPr>
                <w:color w:val="282828"/>
                <w:sz w:val="18"/>
              </w:rPr>
              <w:t>Administrar com pequena quantidade de líquido após refeição.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Primeiro trimestre da gravidez, discrasias sanguíneas e hipersensibilidade a nitroimidazóis.</w:t>
      </w:r>
    </w:p>
    <w:p>
      <w:pPr>
        <w:pStyle w:val="ListBullet"/>
        <w:spacing w:before="0" w:after="20"/>
      </w:pPr>
      <w:r>
        <w:rPr>
          <w:b/>
          <w:color w:val="282828"/>
          <w:sz w:val="19"/>
        </w:rPr>
        <w:t>Efeito Antabuse:</w:t>
      </w:r>
      <w:r>
        <w:rPr>
          <w:color w:val="282828"/>
          <w:sz w:val="19"/>
        </w:rPr>
        <w:t xml:space="preserve"> Evitar bebidas ou medicamentos com álcool por 48 horas após a dose.</w:t>
      </w:r>
    </w:p>
    <w:p>
      <w:pPr>
        <w:spacing w:after="200"/>
      </w:pPr>
    </w:p>
    <w:p>
      <w:pPr>
        <w:keepNext/>
        <w:spacing w:before="280" w:after="60"/>
      </w:pPr>
      <w:r>
        <w:rPr>
          <w:b/>
          <w:color w:val="1B365D"/>
          <w:sz w:val="28"/>
        </w:rPr>
        <w:t>356. Sertralina (cloridrato)</w:t>
      </w:r>
    </w:p>
    <w:p>
      <w:pPr>
        <w:keepNext/>
        <w:spacing w:before="80" w:after="40"/>
      </w:pPr>
      <w:r>
        <w:rPr>
          <w:b/>
          <w:color w:val="2C5E8A"/>
          <w:sz w:val="22"/>
        </w:rPr>
        <w:t>Apresentações Disponíveis</w:t>
      </w:r>
    </w:p>
    <w:p>
      <w:pPr>
        <w:pStyle w:val="ListBullet"/>
        <w:spacing w:before="0" w:after="20"/>
      </w:pPr>
      <w:r>
        <w:rPr>
          <w:color w:val="282828"/>
          <w:sz w:val="20"/>
        </w:rPr>
        <w:t>Gotas/solução oral 20 mg/mL</w:t>
      </w:r>
    </w:p>
    <w:p>
      <w:pPr>
        <w:pStyle w:val="ListBullet"/>
        <w:spacing w:before="0" w:after="20"/>
      </w:pPr>
      <w:r>
        <w:rPr>
          <w:color w:val="282828"/>
          <w:sz w:val="20"/>
        </w:rPr>
        <w:t>Comprimidos revestidos 25 mg, 50 mg e 100 mg</w:t>
      </w:r>
    </w:p>
    <w:p>
      <w:pPr>
        <w:keepNext/>
        <w:spacing w:before="120" w:after="40"/>
      </w:pPr>
      <w:r>
        <w:rPr>
          <w:b/>
          <w:color w:val="2C5E8A"/>
          <w:sz w:val="22"/>
        </w:rPr>
        <w:t>Indicações e Linha de Tratamento</w:t>
      </w:r>
    </w:p>
    <w:p>
      <w:pPr>
        <w:spacing w:before="0" w:after="80"/>
      </w:pPr>
      <w:r>
        <w:rPr>
          <w:color w:val="282828"/>
          <w:sz w:val="20"/>
        </w:rPr>
        <w:t>Inibidor seletivo da recaptação de serotonina (ISRS). Primeira linha padrão-ouro aprovada pela FDA para o tratamento do Transtorno Obsessivo-Compulsivo (TOC) em crianças ≥ 6 anos, Transtorno Depressivo Maior, Transtorno de Ansiedade Social e Transtorno de Pânico em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TOC — Crianças de 6 a 12 anos (VO)</w:t>
            </w:r>
          </w:p>
        </w:tc>
        <w:tc>
          <w:tcPr>
            <w:tcW w:type="dxa" w:w="3888"/>
            <w:shd w:fill="FFFFFF"/>
            <w:tcMar>
              <w:top w:w="100" w:type="dxa"/>
              <w:bottom w:w="100" w:type="dxa"/>
              <w:left w:w="140" w:type="dxa"/>
              <w:right w:w="140" w:type="dxa"/>
            </w:tcMar>
          </w:tcPr>
          <w:p>
            <w:pPr>
              <w:spacing w:before="0" w:after="0"/>
            </w:pPr>
            <w:r>
              <w:rPr>
                <w:color w:val="282828"/>
                <w:sz w:val="18"/>
              </w:rPr>
              <w:t>Inicial: 25 mg uma vez ao dia pela manhã ou à noite. Aumentar após 1 a 2 semanas para 50 mg/dia (titular semanalmente até máx 200 mg/dia).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 ou noturna com alimentos.</w:t>
            </w:r>
          </w:p>
        </w:tc>
      </w:tr>
      <w:tr>
        <w:tc>
          <w:tcPr>
            <w:tcW w:type="dxa" w:w="2880"/>
            <w:shd w:fill="F7F9FB"/>
            <w:tcMar>
              <w:top w:w="100" w:type="dxa"/>
              <w:bottom w:w="100" w:type="dxa"/>
              <w:left w:w="140" w:type="dxa"/>
              <w:right w:w="140" w:type="dxa"/>
            </w:tcMar>
          </w:tcPr>
          <w:p>
            <w:pPr>
              <w:spacing w:before="0" w:after="0"/>
            </w:pPr>
            <w:r>
              <w:rPr>
                <w:b/>
                <w:color w:val="282828"/>
                <w:sz w:val="18"/>
              </w:rPr>
              <w:t>TOC / Depressão — Adolescentes ≥ 13 anos (VO)</w:t>
            </w:r>
          </w:p>
        </w:tc>
        <w:tc>
          <w:tcPr>
            <w:tcW w:type="dxa" w:w="3888"/>
            <w:shd w:fill="F7F9FB"/>
            <w:tcMar>
              <w:top w:w="100" w:type="dxa"/>
              <w:bottom w:w="100" w:type="dxa"/>
              <w:left w:w="140" w:type="dxa"/>
              <w:right w:w="140" w:type="dxa"/>
            </w:tcMar>
          </w:tcPr>
          <w:p>
            <w:pPr>
              <w:spacing w:before="0" w:after="0"/>
            </w:pPr>
            <w:r>
              <w:rPr>
                <w:color w:val="282828"/>
                <w:sz w:val="18"/>
              </w:rPr>
              <w:t>Inicial: 50 mg uma vez ao dia. Titular até 100 a 200 mg/dia conforme resposta clínica.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w:t>
      </w:r>
      <w:r>
        <w:rPr>
          <w:color w:val="282828"/>
          <w:sz w:val="19"/>
        </w:rPr>
        <w:t xml:space="preserve"> Monitoramento clínico obrigatório para ideação suicida nas primeiras 2 a 4 semanas de tratamento em jovens.</w:t>
      </w:r>
    </w:p>
    <w:p>
      <w:pPr>
        <w:pStyle w:val="ListBullet"/>
        <w:spacing w:before="0" w:after="20"/>
      </w:pPr>
      <w:r>
        <w:rPr>
          <w:b/>
          <w:color w:val="282828"/>
          <w:sz w:val="19"/>
        </w:rPr>
        <w:t>Condições:</w:t>
      </w:r>
      <w:r>
        <w:rPr>
          <w:color w:val="282828"/>
          <w:sz w:val="19"/>
        </w:rPr>
        <w:t xml:space="preserve"> Uso concomitante com IMAO (intervalo mínimo de 14 dias) e pimozida.</w:t>
      </w:r>
    </w:p>
    <w:p>
      <w:pPr>
        <w:spacing w:after="200"/>
      </w:pPr>
    </w:p>
    <w:p>
      <w:pPr>
        <w:keepNext/>
        <w:spacing w:before="280" w:after="60"/>
      </w:pPr>
      <w:r>
        <w:rPr>
          <w:b/>
          <w:color w:val="1B365D"/>
          <w:sz w:val="28"/>
        </w:rPr>
        <w:t>357. Sevelamer (carbonato)</w:t>
      </w:r>
    </w:p>
    <w:p>
      <w:pPr>
        <w:keepNext/>
        <w:spacing w:before="80" w:after="40"/>
      </w:pPr>
      <w:r>
        <w:rPr>
          <w:b/>
          <w:color w:val="2C5E8A"/>
          <w:sz w:val="22"/>
        </w:rPr>
        <w:t>Apresentações Disponíveis</w:t>
      </w:r>
    </w:p>
    <w:p>
      <w:pPr>
        <w:pStyle w:val="ListBullet"/>
        <w:spacing w:before="0" w:after="20"/>
      </w:pPr>
      <w:r>
        <w:rPr>
          <w:color w:val="282828"/>
          <w:sz w:val="20"/>
        </w:rPr>
        <w:t>Comprimidos 800 mg</w:t>
      </w:r>
    </w:p>
    <w:p>
      <w:pPr>
        <w:pStyle w:val="ListBullet"/>
        <w:spacing w:before="0" w:after="20"/>
      </w:pPr>
      <w:r>
        <w:rPr>
          <w:color w:val="282828"/>
          <w:sz w:val="20"/>
        </w:rPr>
        <w:t>Sachês de pó para suspensão oral 800 mg e 2,4 g</w:t>
      </w:r>
    </w:p>
    <w:p>
      <w:pPr>
        <w:keepNext/>
        <w:spacing w:before="120" w:after="40"/>
      </w:pPr>
      <w:r>
        <w:rPr>
          <w:b/>
          <w:color w:val="2C5E8A"/>
          <w:sz w:val="22"/>
        </w:rPr>
        <w:t>Indicações e Linha de Tratamento</w:t>
      </w:r>
    </w:p>
    <w:p>
      <w:pPr>
        <w:spacing w:before="0" w:after="80"/>
      </w:pPr>
      <w:r>
        <w:rPr>
          <w:color w:val="282828"/>
          <w:sz w:val="20"/>
        </w:rPr>
        <w:t>Quelante de fósforo polimérico não absorvível livre de cálcio e alumínio. Primeira linha no controle da Hiperfosfatemia em crianças com Doença Renal Crônica (DRC) em estágios 4 e 5D para prevenir hipercalcemia e calcificação vascular.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Hiperfosfatemia na Doença Renal Crônica (VO)</w:t>
            </w:r>
          </w:p>
        </w:tc>
        <w:tc>
          <w:tcPr>
            <w:tcW w:type="dxa" w:w="3888"/>
            <w:shd w:fill="FFFFFF"/>
            <w:tcMar>
              <w:top w:w="100" w:type="dxa"/>
              <w:bottom w:w="100" w:type="dxa"/>
              <w:left w:w="140" w:type="dxa"/>
              <w:right w:w="140" w:type="dxa"/>
            </w:tcMar>
          </w:tcPr>
          <w:p>
            <w:pPr>
              <w:spacing w:before="0" w:after="0"/>
            </w:pPr>
            <w:r>
              <w:rPr>
                <w:color w:val="282828"/>
                <w:sz w:val="18"/>
              </w:rPr>
              <w:t>Crianças ≥ 6 anos: Fósforo sérico 5,5 a 7,5 mg/dL: 800 mg 3 vezes ao dia com as refeições. Fósforo &gt; 7,5 mg/dL: 1.600 mg 3 vezes ao dia.</w:t>
            </w:r>
          </w:p>
        </w:tc>
        <w:tc>
          <w:tcPr>
            <w:tcW w:type="dxa" w:w="3168"/>
            <w:shd w:fill="FFFFFF"/>
            <w:tcMar>
              <w:top w:w="100" w:type="dxa"/>
              <w:bottom w:w="100" w:type="dxa"/>
              <w:left w:w="140" w:type="dxa"/>
              <w:right w:w="140" w:type="dxa"/>
            </w:tcMar>
          </w:tcPr>
          <w:p>
            <w:pPr>
              <w:spacing w:before="0" w:after="0"/>
            </w:pPr>
            <w:r>
              <w:rPr>
                <w:color w:val="282828"/>
                <w:sz w:val="18"/>
              </w:rPr>
              <w:t>Administrar OBRIGATORIAMENTE durante as refeições principais.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Hipofosfatemia e obstrução intestinal mecânica.</w:t>
      </w:r>
    </w:p>
    <w:p>
      <w:pPr>
        <w:pStyle w:val="ListBullet"/>
        <w:spacing w:before="0" w:after="20"/>
      </w:pPr>
      <w:r>
        <w:rPr>
          <w:b/>
          <w:color w:val="282828"/>
          <w:sz w:val="19"/>
        </w:rPr>
        <w:t>Preparo:</w:t>
      </w:r>
      <w:r>
        <w:rPr>
          <w:color w:val="282828"/>
          <w:sz w:val="19"/>
        </w:rPr>
        <w:t xml:space="preserve"> Os comprimidos devem ser engolidos inteiros sem mastigar ou partir.</w:t>
      </w:r>
    </w:p>
    <w:p>
      <w:pPr>
        <w:spacing w:after="200"/>
      </w:pPr>
    </w:p>
    <w:p>
      <w:pPr>
        <w:keepNext/>
        <w:spacing w:before="280" w:after="60"/>
      </w:pPr>
      <w:r>
        <w:rPr>
          <w:b/>
          <w:color w:val="1B365D"/>
          <w:sz w:val="28"/>
        </w:rPr>
        <w:t>358. Sevoflurano</w:t>
      </w:r>
    </w:p>
    <w:p>
      <w:pPr>
        <w:keepNext/>
        <w:spacing w:before="80" w:after="40"/>
      </w:pPr>
      <w:r>
        <w:rPr>
          <w:b/>
          <w:color w:val="2C5E8A"/>
          <w:sz w:val="22"/>
        </w:rPr>
        <w:t>Apresentações Disponíveis</w:t>
      </w:r>
    </w:p>
    <w:p>
      <w:pPr>
        <w:pStyle w:val="ListBullet"/>
        <w:spacing w:before="0" w:after="20"/>
      </w:pPr>
      <w:r>
        <w:rPr>
          <w:color w:val="282828"/>
          <w:sz w:val="20"/>
        </w:rPr>
        <w:t>Líquido volátil para inalação em frascos de 100 mL e 250 mL</w:t>
      </w:r>
    </w:p>
    <w:p>
      <w:pPr>
        <w:keepNext/>
        <w:spacing w:before="120" w:after="40"/>
      </w:pPr>
      <w:r>
        <w:rPr>
          <w:b/>
          <w:color w:val="2C5E8A"/>
          <w:sz w:val="22"/>
        </w:rPr>
        <w:t>Indicações e Linha de Tratamento</w:t>
      </w:r>
    </w:p>
    <w:p>
      <w:pPr>
        <w:spacing w:before="0" w:after="80"/>
      </w:pPr>
      <w:r>
        <w:rPr>
          <w:color w:val="282828"/>
          <w:sz w:val="20"/>
        </w:rPr>
        <w:t>Anestésico geral inalatório halogenado de baixa solubilidade sanguínea e odor não pungente agradável. Padrão-ouro na Indução Anestésica Inalatória suave por máscara em pediatria e manutenção de anestesia cirúrgica.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Indução Anestésica Inalatória Pediátrica (Inalatória)</w:t>
            </w:r>
          </w:p>
        </w:tc>
        <w:tc>
          <w:tcPr>
            <w:tcW w:type="dxa" w:w="3888"/>
            <w:shd w:fill="FFFFFF"/>
            <w:tcMar>
              <w:top w:w="100" w:type="dxa"/>
              <w:bottom w:w="100" w:type="dxa"/>
              <w:left w:w="140" w:type="dxa"/>
              <w:right w:w="140" w:type="dxa"/>
            </w:tcMar>
          </w:tcPr>
          <w:p>
            <w:pPr>
              <w:spacing w:before="0" w:after="0"/>
            </w:pPr>
            <w:r>
              <w:rPr>
                <w:color w:val="282828"/>
                <w:sz w:val="18"/>
              </w:rPr>
              <w:t>Concentração titulada de 1% até 6 a 8% com oxigênio e óxido nitroso através de máscara facial</w:t>
            </w:r>
          </w:p>
        </w:tc>
        <w:tc>
          <w:tcPr>
            <w:tcW w:type="dxa" w:w="3168"/>
            <w:shd w:fill="FFFFFF"/>
            <w:tcMar>
              <w:top w:w="100" w:type="dxa"/>
              <w:bottom w:w="100" w:type="dxa"/>
              <w:left w:w="140" w:type="dxa"/>
              <w:right w:w="140" w:type="dxa"/>
            </w:tcMar>
          </w:tcPr>
          <w:p>
            <w:pPr>
              <w:spacing w:before="0" w:after="0"/>
            </w:pPr>
            <w:r>
              <w:rPr>
                <w:color w:val="282828"/>
                <w:sz w:val="18"/>
              </w:rPr>
              <w:t>Início de indução suave em 1 a 2 minutos sem irritação de vias aéreas.</w:t>
            </w:r>
          </w:p>
        </w:tc>
      </w:tr>
      <w:tr>
        <w:tc>
          <w:tcPr>
            <w:tcW w:type="dxa" w:w="2880"/>
            <w:shd w:fill="F7F9FB"/>
            <w:tcMar>
              <w:top w:w="100" w:type="dxa"/>
              <w:bottom w:w="100" w:type="dxa"/>
              <w:left w:w="140" w:type="dxa"/>
              <w:right w:w="140" w:type="dxa"/>
            </w:tcMar>
          </w:tcPr>
          <w:p>
            <w:pPr>
              <w:spacing w:before="0" w:after="0"/>
            </w:pPr>
            <w:r>
              <w:rPr>
                <w:b/>
                <w:color w:val="282828"/>
                <w:sz w:val="18"/>
              </w:rPr>
              <w:t>Manutenção Anestésica (Inalatória)</w:t>
            </w:r>
          </w:p>
        </w:tc>
        <w:tc>
          <w:tcPr>
            <w:tcW w:type="dxa" w:w="3888"/>
            <w:shd w:fill="F7F9FB"/>
            <w:tcMar>
              <w:top w:w="100" w:type="dxa"/>
              <w:bottom w:w="100" w:type="dxa"/>
              <w:left w:w="140" w:type="dxa"/>
              <w:right w:w="140" w:type="dxa"/>
            </w:tcMar>
          </w:tcPr>
          <w:p>
            <w:pPr>
              <w:spacing w:before="0" w:after="0"/>
            </w:pPr>
            <w:r>
              <w:rPr>
                <w:color w:val="282828"/>
                <w:sz w:val="18"/>
              </w:rPr>
              <w:t>CAM (Concentração Alveolar Mínima): 1,5 a 3% titulada conforme plano cirúrgico</w:t>
            </w:r>
          </w:p>
        </w:tc>
        <w:tc>
          <w:tcPr>
            <w:tcW w:type="dxa" w:w="3168"/>
            <w:shd w:fill="F7F9FB"/>
            <w:tcMar>
              <w:top w:w="100" w:type="dxa"/>
              <w:bottom w:w="100" w:type="dxa"/>
              <w:left w:w="140" w:type="dxa"/>
              <w:right w:w="140" w:type="dxa"/>
            </w:tcMar>
          </w:tcPr>
          <w:p>
            <w:pPr>
              <w:spacing w:before="0" w:after="0"/>
            </w:pPr>
            <w:r>
              <w:rPr>
                <w:color w:val="282828"/>
                <w:sz w:val="18"/>
              </w:rPr>
              <w:t>Administração por anestesiologista.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HIPERTERMIA MALIGNA:</w:t>
      </w:r>
      <w:r>
        <w:rPr>
          <w:color w:val="282828"/>
          <w:sz w:val="19"/>
        </w:rPr>
        <w:t xml:space="preserve"> Contraindicação absoluta em pacientes com suscetibilidade hereditária comprovada à Hipertermia Maligna.</w:t>
      </w:r>
    </w:p>
    <w:p>
      <w:pPr>
        <w:pStyle w:val="ListBullet"/>
        <w:spacing w:before="0" w:after="20"/>
      </w:pPr>
      <w:r>
        <w:rPr>
          <w:b/>
          <w:color w:val="282828"/>
          <w:sz w:val="19"/>
        </w:rPr>
        <w:t>Agitação do Despertar:</w:t>
      </w:r>
      <w:r>
        <w:rPr>
          <w:color w:val="282828"/>
          <w:sz w:val="19"/>
        </w:rPr>
        <w:t xml:space="preserve"> Frequente delirium e agitação transitória no pós-operatório imediato de crianças pequenas.</w:t>
      </w:r>
    </w:p>
    <w:p>
      <w:pPr>
        <w:spacing w:after="200"/>
      </w:pPr>
    </w:p>
    <w:p>
      <w:pPr>
        <w:keepNext/>
        <w:spacing w:before="280" w:after="60"/>
      </w:pPr>
      <w:r>
        <w:rPr>
          <w:b/>
          <w:color w:val="1B365D"/>
          <w:sz w:val="28"/>
        </w:rPr>
        <w:t>359. Sildenafila (citrato)</w:t>
      </w:r>
    </w:p>
    <w:p>
      <w:pPr>
        <w:keepNext/>
        <w:spacing w:before="80" w:after="40"/>
      </w:pPr>
      <w:r>
        <w:rPr>
          <w:b/>
          <w:color w:val="2C5E8A"/>
          <w:sz w:val="22"/>
        </w:rPr>
        <w:t>Apresentações Disponíveis</w:t>
      </w:r>
    </w:p>
    <w:p>
      <w:pPr>
        <w:pStyle w:val="ListBullet"/>
        <w:spacing w:before="0" w:after="20"/>
      </w:pPr>
      <w:r>
        <w:rPr>
          <w:color w:val="282828"/>
          <w:sz w:val="20"/>
        </w:rPr>
        <w:t>Pó para suspensão oral 10 mg/mL</w:t>
      </w:r>
    </w:p>
    <w:p>
      <w:pPr>
        <w:pStyle w:val="ListBullet"/>
        <w:spacing w:before="0" w:after="20"/>
      </w:pPr>
      <w:r>
        <w:rPr>
          <w:color w:val="282828"/>
          <w:sz w:val="20"/>
        </w:rPr>
        <w:t>Comprimidos 20 mg, 25 mg, 50 mg e 100 mg</w:t>
      </w:r>
    </w:p>
    <w:p>
      <w:pPr>
        <w:pStyle w:val="ListBullet"/>
        <w:spacing w:before="0" w:after="20"/>
      </w:pPr>
      <w:r>
        <w:rPr>
          <w:color w:val="282828"/>
          <w:sz w:val="20"/>
        </w:rPr>
        <w:t>Solução para infusão IV 0,8 mg/mL (frasco 12,5 mL = 10 mg)</w:t>
      </w:r>
    </w:p>
    <w:p>
      <w:pPr>
        <w:keepNext/>
        <w:spacing w:before="120" w:after="40"/>
      </w:pPr>
      <w:r>
        <w:rPr>
          <w:b/>
          <w:color w:val="2C5E8A"/>
          <w:sz w:val="22"/>
        </w:rPr>
        <w:t>Indicações e Linha de Tratamento</w:t>
      </w:r>
    </w:p>
    <w:p>
      <w:pPr>
        <w:spacing w:before="0" w:after="80"/>
      </w:pPr>
      <w:r>
        <w:rPr>
          <w:color w:val="282828"/>
          <w:sz w:val="20"/>
        </w:rPr>
        <w:t>Inibidor seletivo da fosfodiesterase tipo 5 (PDE-5) que potencializa o óxido nítrico e causa vasodilatação pulmonar seletiva. Primeira linha no tratamento da Hipertensão Arterial Pulmonar (HAP) crônica, Hipertensão Pulmonar Persistente do Recém-Nascido (HPPRN) refratária e desmame de óxido nítrico inalatório.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Pulmonar Pediátrica — Dose Padronizada por Peso (VO)</w:t>
            </w:r>
          </w:p>
        </w:tc>
        <w:tc>
          <w:tcPr>
            <w:tcW w:type="dxa" w:w="3888"/>
            <w:shd w:fill="FFFFFF"/>
            <w:tcMar>
              <w:top w:w="100" w:type="dxa"/>
              <w:bottom w:w="100" w:type="dxa"/>
              <w:left w:w="140" w:type="dxa"/>
              <w:right w:w="140" w:type="dxa"/>
            </w:tcMar>
          </w:tcPr>
          <w:p>
            <w:pPr>
              <w:spacing w:before="0" w:after="0"/>
            </w:pPr>
            <w:r>
              <w:rPr>
                <w:color w:val="282828"/>
                <w:sz w:val="18"/>
              </w:rPr>
              <w:t>Peso ≤ 20 kg: 10 mg a cada 8 horas (30 mg/dia). Peso &gt; 20 kg: 20 mg a cada 8 horas (60 mg/dia). (Faixa em lactentes: 0,5 a 1 mg/kg/dose a cada 6 a 8h; Máx: 2 mg/kg/dose a cada 8h).</w:t>
            </w:r>
          </w:p>
        </w:tc>
        <w:tc>
          <w:tcPr>
            <w:tcW w:type="dxa" w:w="3168"/>
            <w:shd w:fill="FFFFFF"/>
            <w:tcMar>
              <w:top w:w="100" w:type="dxa"/>
              <w:bottom w:w="100" w:type="dxa"/>
              <w:left w:w="140" w:type="dxa"/>
              <w:right w:w="140" w:type="dxa"/>
            </w:tcMar>
          </w:tcPr>
          <w:p>
            <w:pPr>
              <w:spacing w:before="0" w:after="0"/>
            </w:pPr>
            <w:r>
              <w:rPr>
                <w:color w:val="282828"/>
                <w:sz w:val="18"/>
              </w:rPr>
              <w:t>Dividido a cada 8 horas com ou sem alimentos.</w:t>
            </w:r>
          </w:p>
        </w:tc>
      </w:tr>
      <w:tr>
        <w:tc>
          <w:tcPr>
            <w:tcW w:type="dxa" w:w="2880"/>
            <w:shd w:fill="F7F9FB"/>
            <w:tcMar>
              <w:top w:w="100" w:type="dxa"/>
              <w:bottom w:w="100" w:type="dxa"/>
              <w:left w:w="140" w:type="dxa"/>
              <w:right w:w="140" w:type="dxa"/>
            </w:tcMar>
          </w:tcPr>
          <w:p>
            <w:pPr>
              <w:spacing w:before="0" w:after="0"/>
            </w:pPr>
            <w:r>
              <w:rPr>
                <w:b/>
                <w:color w:val="282828"/>
                <w:sz w:val="18"/>
              </w:rPr>
              <w:t>HPPRN / Desmame de Óxido Nítrico em UTI Neonatal (IV)</w:t>
            </w:r>
          </w:p>
        </w:tc>
        <w:tc>
          <w:tcPr>
            <w:tcW w:type="dxa" w:w="3888"/>
            <w:shd w:fill="F7F9FB"/>
            <w:tcMar>
              <w:top w:w="100" w:type="dxa"/>
              <w:bottom w:w="100" w:type="dxa"/>
              <w:left w:w="140" w:type="dxa"/>
              <w:right w:w="140" w:type="dxa"/>
            </w:tcMar>
          </w:tcPr>
          <w:p>
            <w:pPr>
              <w:spacing w:before="0" w:after="0"/>
            </w:pPr>
            <w:r>
              <w:rPr>
                <w:color w:val="282828"/>
                <w:sz w:val="18"/>
              </w:rPr>
              <w:t>Ataque: 0,4 mg/kg em 3 horas. Manutenção contínua: 1,6 mg/kg/dia em infusão contínua.</w:t>
            </w:r>
          </w:p>
        </w:tc>
        <w:tc>
          <w:tcPr>
            <w:tcW w:type="dxa" w:w="3168"/>
            <w:shd w:fill="F7F9FB"/>
            <w:tcMar>
              <w:top w:w="100" w:type="dxa"/>
              <w:bottom w:w="100" w:type="dxa"/>
              <w:left w:w="140" w:type="dxa"/>
              <w:right w:w="140" w:type="dxa"/>
            </w:tcMar>
          </w:tcPr>
          <w:p>
            <w:pPr>
              <w:spacing w:before="0" w:after="0"/>
            </w:pPr>
            <w:r>
              <w:rPr>
                <w:color w:val="282828"/>
                <w:sz w:val="18"/>
              </w:rPr>
              <w:t>Monitorar PA sistêmica continuamente.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COADMINISTRAÇÃO DE NITRATOS:</w:t>
      </w:r>
      <w:r>
        <w:rPr>
          <w:color w:val="282828"/>
          <w:sz w:val="19"/>
        </w:rPr>
        <w:t xml:space="preserve"> Contraindicado o uso concomitante com doadores de óxido nítrico/nitratos (risco de vasodilatação maciça e colapso circulatório fatal).</w:t>
      </w:r>
    </w:p>
    <w:p>
      <w:pPr>
        <w:pStyle w:val="ListBullet"/>
        <w:spacing w:before="0" w:after="20"/>
      </w:pPr>
      <w:r>
        <w:rPr>
          <w:b/>
          <w:color w:val="282828"/>
          <w:sz w:val="19"/>
        </w:rPr>
        <w:t>Condições:</w:t>
      </w:r>
      <w:r>
        <w:rPr>
          <w:color w:val="282828"/>
          <w:sz w:val="19"/>
        </w:rPr>
        <w:t xml:space="preserve"> Hipotensão sistêmica severa e doença veno-oclusiva pulmonar.</w:t>
      </w:r>
    </w:p>
    <w:p>
      <w:pPr>
        <w:spacing w:after="200"/>
      </w:pPr>
    </w:p>
    <w:p>
      <w:pPr>
        <w:keepNext/>
        <w:spacing w:before="280" w:after="60"/>
      </w:pPr>
      <w:r>
        <w:rPr>
          <w:b/>
          <w:color w:val="1B365D"/>
          <w:sz w:val="28"/>
        </w:rPr>
        <w:t>360. Simeticona (Dimeticona)</w:t>
      </w:r>
    </w:p>
    <w:p>
      <w:pPr>
        <w:keepNext/>
        <w:spacing w:before="80" w:after="40"/>
      </w:pPr>
      <w:r>
        <w:rPr>
          <w:b/>
          <w:color w:val="2C5E8A"/>
          <w:sz w:val="22"/>
        </w:rPr>
        <w:t>Apresentações Disponíveis</w:t>
      </w:r>
    </w:p>
    <w:p>
      <w:pPr>
        <w:pStyle w:val="ListBullet"/>
        <w:spacing w:before="0" w:after="20"/>
      </w:pPr>
      <w:r>
        <w:rPr>
          <w:color w:val="282828"/>
          <w:sz w:val="20"/>
        </w:rPr>
        <w:t>Gotas emulsão oral 75 mg/mL (1 gota = 2,5 mg a 3 mg)</w:t>
      </w:r>
    </w:p>
    <w:p>
      <w:pPr>
        <w:pStyle w:val="ListBullet"/>
        <w:spacing w:before="0" w:after="20"/>
      </w:pPr>
      <w:r>
        <w:rPr>
          <w:color w:val="282828"/>
          <w:sz w:val="20"/>
        </w:rPr>
        <w:t>Gotas concentradas 150 mg/mL</w:t>
      </w:r>
    </w:p>
    <w:p>
      <w:pPr>
        <w:pStyle w:val="ListBullet"/>
        <w:spacing w:before="0" w:after="20"/>
      </w:pPr>
      <w:r>
        <w:rPr>
          <w:color w:val="282828"/>
          <w:sz w:val="20"/>
        </w:rPr>
        <w:t>Comprimidos 40 mg</w:t>
      </w:r>
    </w:p>
    <w:p>
      <w:pPr>
        <w:pStyle w:val="ListBullet"/>
        <w:spacing w:before="0" w:after="20"/>
      </w:pPr>
      <w:r>
        <w:rPr>
          <w:color w:val="282828"/>
          <w:sz w:val="20"/>
        </w:rPr>
        <w:t>Cápsulas gelatinosas 125 mg</w:t>
      </w:r>
    </w:p>
    <w:p>
      <w:pPr>
        <w:keepNext/>
        <w:spacing w:before="120" w:after="40"/>
      </w:pPr>
      <w:r>
        <w:rPr>
          <w:b/>
          <w:color w:val="2C5E8A"/>
          <w:sz w:val="22"/>
        </w:rPr>
        <w:t>Indicações e Linha de Tratamento</w:t>
      </w:r>
    </w:p>
    <w:p>
      <w:pPr>
        <w:spacing w:before="0" w:after="80"/>
      </w:pPr>
      <w:r>
        <w:rPr>
          <w:color w:val="282828"/>
          <w:sz w:val="20"/>
        </w:rPr>
        <w:t>Agente antiflatulento antiespumante de ação física que altera a tensão superficial das bolhas gasosas facilitando sua coalescência e eliminação. Indicado no alívio de desconforto abdominal por excesso de gases, meteorismo e preparo de exames de ultrassonografia abdominal.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Excesso de Gases e Distensão Abdominal — Lactentes até 2 anos (VO)</w:t>
            </w:r>
          </w:p>
        </w:tc>
        <w:tc>
          <w:tcPr>
            <w:tcW w:type="dxa" w:w="3888"/>
            <w:shd w:fill="FFFFFF"/>
            <w:tcMar>
              <w:top w:w="100" w:type="dxa"/>
              <w:bottom w:w="100" w:type="dxa"/>
              <w:left w:w="140" w:type="dxa"/>
              <w:right w:w="140" w:type="dxa"/>
            </w:tcMar>
          </w:tcPr>
          <w:p>
            <w:pPr>
              <w:spacing w:before="0" w:after="0"/>
            </w:pPr>
            <w:r>
              <w:rPr>
                <w:color w:val="282828"/>
                <w:sz w:val="18"/>
              </w:rPr>
              <w:t>15 a 30 mg (ou 5 a 10 gotas da formulação 75 mg/mL) 3 a 4 vezes ao dia junto com as mamadas (Máx: 120 mg/dia)</w:t>
            </w:r>
          </w:p>
        </w:tc>
        <w:tc>
          <w:tcPr>
            <w:tcW w:type="dxa" w:w="3168"/>
            <w:shd w:fill="FFFFFF"/>
            <w:tcMar>
              <w:top w:w="100" w:type="dxa"/>
              <w:bottom w:w="100" w:type="dxa"/>
              <w:left w:w="140" w:type="dxa"/>
              <w:right w:w="140" w:type="dxa"/>
            </w:tcMar>
          </w:tcPr>
          <w:p>
            <w:pPr>
              <w:spacing w:before="0" w:after="0"/>
            </w:pPr>
            <w:r>
              <w:rPr>
                <w:color w:val="282828"/>
                <w:sz w:val="18"/>
              </w:rPr>
              <w:t>Administrar com as mamadas ou água.</w:t>
            </w:r>
          </w:p>
        </w:tc>
      </w:tr>
      <w:tr>
        <w:tc>
          <w:tcPr>
            <w:tcW w:type="dxa" w:w="2880"/>
            <w:shd w:fill="F7F9FB"/>
            <w:tcMar>
              <w:top w:w="100" w:type="dxa"/>
              <w:bottom w:w="100" w:type="dxa"/>
              <w:left w:w="140" w:type="dxa"/>
              <w:right w:w="140" w:type="dxa"/>
            </w:tcMar>
          </w:tcPr>
          <w:p>
            <w:pPr>
              <w:spacing w:before="0" w:after="0"/>
            </w:pPr>
            <w:r>
              <w:rPr>
                <w:b/>
                <w:color w:val="282828"/>
                <w:sz w:val="18"/>
              </w:rPr>
              <w:t>Crianças de 2 a 12 anos (VO)</w:t>
            </w:r>
          </w:p>
        </w:tc>
        <w:tc>
          <w:tcPr>
            <w:tcW w:type="dxa" w:w="3888"/>
            <w:shd w:fill="F7F9FB"/>
            <w:tcMar>
              <w:top w:w="100" w:type="dxa"/>
              <w:bottom w:w="100" w:type="dxa"/>
              <w:left w:w="140" w:type="dxa"/>
              <w:right w:w="140" w:type="dxa"/>
            </w:tcMar>
          </w:tcPr>
          <w:p>
            <w:pPr>
              <w:spacing w:before="0" w:after="0"/>
            </w:pPr>
            <w:r>
              <w:rPr>
                <w:color w:val="282828"/>
                <w:sz w:val="18"/>
              </w:rPr>
              <w:t>40 mg (ou 10 a 15 gotas) 3 a 4 vezes ao dia (Máx: 240 mg/dia)</w:t>
            </w:r>
          </w:p>
        </w:tc>
        <w:tc>
          <w:tcPr>
            <w:tcW w:type="dxa" w:w="3168"/>
            <w:shd w:fill="F7F9FB"/>
            <w:tcMar>
              <w:top w:w="100" w:type="dxa"/>
              <w:bottom w:w="100" w:type="dxa"/>
              <w:left w:w="140" w:type="dxa"/>
              <w:right w:w="140" w:type="dxa"/>
            </w:tcMar>
          </w:tcPr>
          <w:p>
            <w:pPr>
              <w:spacing w:before="0" w:after="0"/>
            </w:pPr>
            <w:r>
              <w:rPr>
                <w:color w:val="282828"/>
                <w:sz w:val="18"/>
              </w:rPr>
              <w:t>A cada 6 a 8 horas</w:t>
            </w:r>
          </w:p>
        </w:tc>
      </w:tr>
      <w:tr>
        <w:tc>
          <w:tcPr>
            <w:tcW w:type="dxa" w:w="2880"/>
            <w:shd w:fill="FFFFFF"/>
            <w:tcMar>
              <w:top w:w="100" w:type="dxa"/>
              <w:bottom w:w="100" w:type="dxa"/>
              <w:left w:w="140" w:type="dxa"/>
              <w:right w:w="140" w:type="dxa"/>
            </w:tcMar>
          </w:tcPr>
          <w:p>
            <w:pPr>
              <w:spacing w:before="0" w:after="0"/>
            </w:pPr>
            <w:r>
              <w:rPr>
                <w:b/>
                <w:color w:val="282828"/>
                <w:sz w:val="18"/>
              </w:rPr>
              <w:t>Crianças &gt; 12 anos e Adolescentes (VO)</w:t>
            </w:r>
          </w:p>
        </w:tc>
        <w:tc>
          <w:tcPr>
            <w:tcW w:type="dxa" w:w="3888"/>
            <w:shd w:fill="FFFFFF"/>
            <w:tcMar>
              <w:top w:w="100" w:type="dxa"/>
              <w:bottom w:w="100" w:type="dxa"/>
              <w:left w:w="140" w:type="dxa"/>
              <w:right w:w="140" w:type="dxa"/>
            </w:tcMar>
          </w:tcPr>
          <w:p>
            <w:pPr>
              <w:spacing w:before="0" w:after="0"/>
            </w:pPr>
            <w:r>
              <w:rPr>
                <w:color w:val="282828"/>
                <w:sz w:val="18"/>
              </w:rPr>
              <w:t>40 a 125 mg 3 a 4 vezes ao dia após as refeições</w:t>
            </w:r>
          </w:p>
        </w:tc>
        <w:tc>
          <w:tcPr>
            <w:tcW w:type="dxa" w:w="3168"/>
            <w:shd w:fill="FFFFFF"/>
            <w:tcMar>
              <w:top w:w="100" w:type="dxa"/>
              <w:bottom w:w="100" w:type="dxa"/>
              <w:left w:w="140" w:type="dxa"/>
              <w:right w:w="140" w:type="dxa"/>
            </w:tcMar>
          </w:tcPr>
          <w:p>
            <w:pPr>
              <w:spacing w:before="0" w:after="0"/>
            </w:pPr>
            <w:r>
              <w:rPr>
                <w:color w:val="282828"/>
                <w:sz w:val="18"/>
              </w:rPr>
              <w:t>Sintomático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Suspeita de obstrução ou perfuração intestinal.</w:t>
      </w:r>
    </w:p>
    <w:p>
      <w:pPr>
        <w:pStyle w:val="ListBullet"/>
        <w:spacing w:before="0" w:after="20"/>
      </w:pPr>
      <w:r>
        <w:rPr>
          <w:b/>
          <w:color w:val="282828"/>
          <w:sz w:val="19"/>
        </w:rPr>
        <w:t>Segurança:</w:t>
      </w:r>
      <w:r>
        <w:rPr>
          <w:color w:val="282828"/>
          <w:sz w:val="19"/>
        </w:rPr>
        <w:t xml:space="preserve"> Inerte e não absorvida sistemicamente; perfil de segurança impecável.</w:t>
      </w:r>
    </w:p>
    <w:p>
      <w:pPr>
        <w:spacing w:after="200"/>
      </w:pPr>
    </w:p>
    <w:p>
      <w:pPr>
        <w:keepNext/>
        <w:spacing w:before="280" w:after="60"/>
      </w:pPr>
      <w:r>
        <w:rPr>
          <w:b/>
          <w:color w:val="1B365D"/>
          <w:sz w:val="28"/>
        </w:rPr>
        <w:t>361. Somatropina (Hormônio do crescimento recombinante - rhGH)</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ou canetas preenchidas multidose de 4 UI (1,33 mg), 12 UI (4 mg), 15 UI (5 mg), 16 UI (5,3 mg), 24 UI (8 mg), 30 UI (10 mg) e 36 UI (12 mg)</w:t>
      </w:r>
    </w:p>
    <w:p>
      <w:pPr>
        <w:keepNext/>
        <w:spacing w:before="120" w:after="40"/>
      </w:pPr>
      <w:r>
        <w:rPr>
          <w:b/>
          <w:color w:val="2C5E8A"/>
          <w:sz w:val="22"/>
        </w:rPr>
        <w:t>Indicações e Linha de Tratamento</w:t>
      </w:r>
    </w:p>
    <w:p>
      <w:pPr>
        <w:spacing w:before="0" w:after="80"/>
      </w:pPr>
      <w:r>
        <w:rPr>
          <w:color w:val="282828"/>
          <w:sz w:val="20"/>
        </w:rPr>
        <w:t>Hormônio de crescimento humano recombinante. Primeira linha padrão-ouro no tratamento da Baixa Estatura por Deficiência do Hormônio de Crescimento (DGH), Síndrome de Turner, Síndrome de Prader-Willi, Crianças Nascidas Pequenas para Idade Gestacional (PIG) sem recuperação estatural e Insuficiência Renal Crônica.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Deficiência de GH (DGH) (SC)</w:t>
            </w:r>
          </w:p>
        </w:tc>
        <w:tc>
          <w:tcPr>
            <w:tcW w:type="dxa" w:w="3888"/>
            <w:shd w:fill="FFFFFF"/>
            <w:tcMar>
              <w:top w:w="100" w:type="dxa"/>
              <w:bottom w:w="100" w:type="dxa"/>
              <w:left w:w="140" w:type="dxa"/>
              <w:right w:w="140" w:type="dxa"/>
            </w:tcMar>
          </w:tcPr>
          <w:p>
            <w:pPr>
              <w:spacing w:before="0" w:after="0"/>
            </w:pPr>
            <w:r>
              <w:rPr>
                <w:color w:val="282828"/>
                <w:sz w:val="18"/>
              </w:rPr>
              <w:t>0,025 a 0,035 mg/kg/dia (0,07 a 0,1 UI/kg/dia) em injeção subcutânea diária única à noite antes de dormir.</w:t>
            </w:r>
          </w:p>
        </w:tc>
        <w:tc>
          <w:tcPr>
            <w:tcW w:type="dxa" w:w="3168"/>
            <w:shd w:fill="FFFFFF"/>
            <w:tcMar>
              <w:top w:w="100" w:type="dxa"/>
              <w:bottom w:w="100" w:type="dxa"/>
              <w:left w:w="140" w:type="dxa"/>
              <w:right w:w="140" w:type="dxa"/>
            </w:tcMar>
          </w:tcPr>
          <w:p>
            <w:pPr>
              <w:spacing w:before="0" w:after="0"/>
            </w:pPr>
            <w:r>
              <w:rPr>
                <w:color w:val="282828"/>
                <w:sz w:val="18"/>
              </w:rPr>
              <w:t>Injeção subcutânea noturna diária no tecido adiposo de abdome, coxas ou braços (rodízio obrigatório de sítios para evitar lipoatrofia).</w:t>
            </w:r>
          </w:p>
        </w:tc>
      </w:tr>
      <w:tr>
        <w:tc>
          <w:tcPr>
            <w:tcW w:type="dxa" w:w="2880"/>
            <w:shd w:fill="F7F9FB"/>
            <w:tcMar>
              <w:top w:w="100" w:type="dxa"/>
              <w:bottom w:w="100" w:type="dxa"/>
              <w:left w:w="140" w:type="dxa"/>
              <w:right w:w="140" w:type="dxa"/>
            </w:tcMar>
          </w:tcPr>
          <w:p>
            <w:pPr>
              <w:spacing w:before="0" w:after="0"/>
            </w:pPr>
            <w:r>
              <w:rPr>
                <w:b/>
                <w:color w:val="282828"/>
                <w:sz w:val="18"/>
              </w:rPr>
              <w:t>Síndrome de Turner / Crianças PIG / DRC (SC)</w:t>
            </w:r>
          </w:p>
        </w:tc>
        <w:tc>
          <w:tcPr>
            <w:tcW w:type="dxa" w:w="3888"/>
            <w:shd w:fill="F7F9FB"/>
            <w:tcMar>
              <w:top w:w="100" w:type="dxa"/>
              <w:bottom w:w="100" w:type="dxa"/>
              <w:left w:w="140" w:type="dxa"/>
              <w:right w:w="140" w:type="dxa"/>
            </w:tcMar>
          </w:tcPr>
          <w:p>
            <w:pPr>
              <w:spacing w:before="0" w:after="0"/>
            </w:pPr>
            <w:r>
              <w:rPr>
                <w:color w:val="282828"/>
                <w:sz w:val="18"/>
              </w:rPr>
              <w:t>0,045 a 0,050 mg/kg/dia (0,14 UI/kg/dia) em injeção diária noturna</w:t>
            </w:r>
          </w:p>
        </w:tc>
        <w:tc>
          <w:tcPr>
            <w:tcW w:type="dxa" w:w="3168"/>
            <w:shd w:fill="F7F9FB"/>
            <w:tcMar>
              <w:top w:w="100" w:type="dxa"/>
              <w:bottom w:w="100" w:type="dxa"/>
              <w:left w:w="140" w:type="dxa"/>
              <w:right w:w="140" w:type="dxa"/>
            </w:tcMar>
          </w:tcPr>
          <w:p>
            <w:pPr>
              <w:spacing w:before="0" w:after="0"/>
            </w:pPr>
            <w:r>
              <w:rPr>
                <w:color w:val="282828"/>
                <w:sz w:val="18"/>
              </w:rPr>
              <w:t>Dose mais alta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 Absolutas:</w:t>
      </w:r>
      <w:r>
        <w:rPr>
          <w:color w:val="282828"/>
          <w:sz w:val="19"/>
        </w:rPr>
        <w:t xml:space="preserve"> Neoplasia maligna ativa não controlada, epífises ósseas fechadas (após término do crescimento) e hipertensão intracraniana ativa.</w:t>
      </w:r>
    </w:p>
    <w:p>
      <w:pPr>
        <w:pStyle w:val="ListBullet"/>
        <w:spacing w:before="0" w:after="20"/>
      </w:pPr>
      <w:r>
        <w:rPr>
          <w:b/>
          <w:color w:val="282828"/>
          <w:sz w:val="19"/>
        </w:rPr>
        <w:t>Monitorização:</w:t>
      </w:r>
      <w:r>
        <w:rPr>
          <w:color w:val="282828"/>
          <w:sz w:val="19"/>
        </w:rPr>
        <w:t xml:space="preserve"> Avaliar IGF-1 sérico a cada 3 a 6 meses, glicemia e triagem para Epifisiólise da Cabeça Femoral (dor no quadril/coxa).</w:t>
      </w:r>
    </w:p>
    <w:p>
      <w:pPr>
        <w:spacing w:after="200"/>
      </w:pPr>
    </w:p>
    <w:p>
      <w:pPr>
        <w:keepNext/>
        <w:spacing w:before="280" w:after="60"/>
      </w:pPr>
      <w:r>
        <w:rPr>
          <w:b/>
          <w:color w:val="1B365D"/>
          <w:sz w:val="28"/>
        </w:rPr>
        <w:t>362. Soro antiaracnídico</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5 mL (imunoglobulinas equinas purificadas neutralizantes de venenos de Loxosceles, Phoneutria e Tityus)</w:t>
      </w:r>
    </w:p>
    <w:p>
      <w:pPr>
        <w:keepNext/>
        <w:spacing w:before="120" w:after="40"/>
      </w:pPr>
      <w:r>
        <w:rPr>
          <w:b/>
          <w:color w:val="2C5E8A"/>
          <w:sz w:val="22"/>
        </w:rPr>
        <w:t>Indicações e Linha de Tratamento</w:t>
      </w:r>
    </w:p>
    <w:p>
      <w:pPr>
        <w:spacing w:before="0" w:after="80"/>
      </w:pPr>
      <w:r>
        <w:rPr>
          <w:color w:val="282828"/>
          <w:sz w:val="20"/>
        </w:rPr>
        <w:t>Imunobiológico hiperimune heterólogo. Primeira linha no tratamento de Acidentes Graves por Aranha-Armadeira (Phoneutria) e Loxoscelismo cutâneo-visceral hemolítico grave (Loxosceles / aranha-marrom) ou formas cutâneas extensas.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Acidente Moderado a Grave por Loxosceles / Phoneutria (IV)</w:t>
            </w:r>
          </w:p>
        </w:tc>
        <w:tc>
          <w:tcPr>
            <w:tcW w:type="dxa" w:w="3888"/>
            <w:shd w:fill="FFFFFF"/>
            <w:tcMar>
              <w:top w:w="100" w:type="dxa"/>
              <w:bottom w:w="100" w:type="dxa"/>
              <w:left w:w="140" w:type="dxa"/>
              <w:right w:w="140" w:type="dxa"/>
            </w:tcMar>
          </w:tcPr>
          <w:p>
            <w:pPr>
              <w:spacing w:before="0" w:after="0"/>
            </w:pPr>
            <w:r>
              <w:rPr>
                <w:color w:val="282828"/>
                <w:sz w:val="18"/>
              </w:rPr>
              <w:t>Loxoscelismo Cutâneo-Visceral ou Phoneutrismo Grave: 5 a 10 frascos-ampola administrados em infusão intravenosa lenta em 20 a 60 minutos.</w:t>
            </w:r>
          </w:p>
        </w:tc>
        <w:tc>
          <w:tcPr>
            <w:tcW w:type="dxa" w:w="3168"/>
            <w:shd w:fill="FFFFFF"/>
            <w:tcMar>
              <w:top w:w="100" w:type="dxa"/>
              <w:bottom w:w="100" w:type="dxa"/>
              <w:left w:w="140" w:type="dxa"/>
              <w:right w:w="140" w:type="dxa"/>
            </w:tcMar>
          </w:tcPr>
          <w:p>
            <w:pPr>
              <w:spacing w:before="0" w:after="0"/>
            </w:pPr>
            <w:r>
              <w:rPr>
                <w:color w:val="282828"/>
                <w:sz w:val="18"/>
              </w:rPr>
              <w:t>A dose de antiveneno é IGUAL para crianças e adultos (o veneno inoculado é independente do peso da vítima). Diluir em 50 a 100 mL de SF0,9%.</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Não existem contraindicações no envenenamento grave.</w:t>
      </w:r>
    </w:p>
    <w:p>
      <w:pPr>
        <w:pStyle w:val="ListBullet"/>
        <w:spacing w:before="0" w:after="20"/>
      </w:pPr>
      <w:r>
        <w:rPr>
          <w:b/>
          <w:color w:val="282828"/>
          <w:sz w:val="19"/>
        </w:rPr>
        <w:t>Reações Anafilactoides:</w:t>
      </w:r>
      <w:r>
        <w:rPr>
          <w:color w:val="282828"/>
          <w:sz w:val="19"/>
        </w:rPr>
        <w:t xml:space="preserve"> Ter suporte de emergência com adrenalina e corticoides pronto para reações imediatas ao soro heterólogo.</w:t>
      </w:r>
    </w:p>
    <w:p>
      <w:pPr>
        <w:spacing w:after="200"/>
      </w:pPr>
    </w:p>
    <w:p>
      <w:pPr>
        <w:keepNext/>
        <w:spacing w:before="280" w:after="60"/>
      </w:pPr>
      <w:r>
        <w:rPr>
          <w:b/>
          <w:color w:val="1B365D"/>
          <w:sz w:val="28"/>
        </w:rPr>
        <w:t>363. Soro antibotrópico (pentavalente)</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10 mL</w:t>
      </w:r>
    </w:p>
    <w:p>
      <w:pPr>
        <w:keepNext/>
        <w:spacing w:before="120" w:after="40"/>
      </w:pPr>
      <w:r>
        <w:rPr>
          <w:b/>
          <w:color w:val="2C5E8A"/>
          <w:sz w:val="22"/>
        </w:rPr>
        <w:t>Indicações e Linha de Tratamento</w:t>
      </w:r>
    </w:p>
    <w:p>
      <w:pPr>
        <w:spacing w:before="0" w:after="80"/>
      </w:pPr>
      <w:r>
        <w:rPr>
          <w:color w:val="282828"/>
          <w:sz w:val="20"/>
        </w:rPr>
        <w:t>Imunoglobulina equina neutralizante do veneno de serpentes do gênero Bothrops (jararaca, jararacuçu, urutu, cotiara). Primeira linha no Envenenamento Botrópico com manifestações locais graves e coagulopatia sistêmica.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Acidente Botrópico Leve (IV)</w:t>
            </w:r>
          </w:p>
        </w:tc>
        <w:tc>
          <w:tcPr>
            <w:tcW w:type="dxa" w:w="3888"/>
            <w:shd w:fill="FFFFFF"/>
            <w:tcMar>
              <w:top w:w="100" w:type="dxa"/>
              <w:bottom w:w="100" w:type="dxa"/>
              <w:left w:w="140" w:type="dxa"/>
              <w:right w:w="140" w:type="dxa"/>
            </w:tcMar>
          </w:tcPr>
          <w:p>
            <w:pPr>
              <w:spacing w:before="0" w:after="0"/>
            </w:pPr>
            <w:r>
              <w:rPr>
                <w:color w:val="282828"/>
                <w:sz w:val="18"/>
              </w:rPr>
              <w:t>2 a 4 frascos-ampola IV em infusão de 20 a 60 min</w:t>
            </w:r>
          </w:p>
        </w:tc>
        <w:tc>
          <w:tcPr>
            <w:tcW w:type="dxa" w:w="3168"/>
            <w:shd w:fill="FFFFFF"/>
            <w:tcMar>
              <w:top w:w="100" w:type="dxa"/>
              <w:bottom w:w="100" w:type="dxa"/>
              <w:left w:w="140" w:type="dxa"/>
              <w:right w:w="140" w:type="dxa"/>
            </w:tcMar>
          </w:tcPr>
          <w:p>
            <w:pPr>
              <w:spacing w:before="0" w:after="0"/>
            </w:pPr>
            <w:r>
              <w:rPr>
                <w:color w:val="282828"/>
                <w:sz w:val="18"/>
              </w:rPr>
              <w:t>Dose idêntica para crianças e adultos.</w:t>
            </w:r>
          </w:p>
        </w:tc>
      </w:tr>
      <w:tr>
        <w:tc>
          <w:tcPr>
            <w:tcW w:type="dxa" w:w="2880"/>
            <w:shd w:fill="F7F9FB"/>
            <w:tcMar>
              <w:top w:w="100" w:type="dxa"/>
              <w:bottom w:w="100" w:type="dxa"/>
              <w:left w:w="140" w:type="dxa"/>
              <w:right w:w="140" w:type="dxa"/>
            </w:tcMar>
          </w:tcPr>
          <w:p>
            <w:pPr>
              <w:spacing w:before="0" w:after="0"/>
            </w:pPr>
            <w:r>
              <w:rPr>
                <w:b/>
                <w:color w:val="282828"/>
                <w:sz w:val="18"/>
              </w:rPr>
              <w:t>Acidente Botrópico Moderado (IV)</w:t>
            </w:r>
          </w:p>
        </w:tc>
        <w:tc>
          <w:tcPr>
            <w:tcW w:type="dxa" w:w="3888"/>
            <w:shd w:fill="F7F9FB"/>
            <w:tcMar>
              <w:top w:w="100" w:type="dxa"/>
              <w:bottom w:w="100" w:type="dxa"/>
              <w:left w:w="140" w:type="dxa"/>
              <w:right w:w="140" w:type="dxa"/>
            </w:tcMar>
          </w:tcPr>
          <w:p>
            <w:pPr>
              <w:spacing w:before="0" w:after="0"/>
            </w:pPr>
            <w:r>
              <w:rPr>
                <w:color w:val="282828"/>
                <w:sz w:val="18"/>
              </w:rPr>
              <w:t>4 a 8 frascos-ampola IV em infusão de 20 a 60 min</w:t>
            </w:r>
          </w:p>
        </w:tc>
        <w:tc>
          <w:tcPr>
            <w:tcW w:type="dxa" w:w="3168"/>
            <w:shd w:fill="F7F9FB"/>
            <w:tcMar>
              <w:top w:w="100" w:type="dxa"/>
              <w:bottom w:w="100" w:type="dxa"/>
              <w:left w:w="140" w:type="dxa"/>
              <w:right w:w="140" w:type="dxa"/>
            </w:tcMar>
          </w:tcPr>
          <w:p>
            <w:pPr>
              <w:spacing w:before="0" w:after="0"/>
            </w:pPr>
            <w:r>
              <w:rPr>
                <w:color w:val="282828"/>
                <w:sz w:val="18"/>
              </w:rPr>
              <w:t>Infusão lenta</w:t>
            </w:r>
          </w:p>
        </w:tc>
      </w:tr>
      <w:tr>
        <w:tc>
          <w:tcPr>
            <w:tcW w:type="dxa" w:w="2880"/>
            <w:shd w:fill="FFFFFF"/>
            <w:tcMar>
              <w:top w:w="100" w:type="dxa"/>
              <w:bottom w:w="100" w:type="dxa"/>
              <w:left w:w="140" w:type="dxa"/>
              <w:right w:w="140" w:type="dxa"/>
            </w:tcMar>
          </w:tcPr>
          <w:p>
            <w:pPr>
              <w:spacing w:before="0" w:after="0"/>
            </w:pPr>
            <w:r>
              <w:rPr>
                <w:b/>
                <w:color w:val="282828"/>
                <w:sz w:val="18"/>
              </w:rPr>
              <w:t>Acidente Botrópico Grave (IV)</w:t>
            </w:r>
          </w:p>
        </w:tc>
        <w:tc>
          <w:tcPr>
            <w:tcW w:type="dxa" w:w="3888"/>
            <w:shd w:fill="FFFFFF"/>
            <w:tcMar>
              <w:top w:w="100" w:type="dxa"/>
              <w:bottom w:w="100" w:type="dxa"/>
              <w:left w:w="140" w:type="dxa"/>
              <w:right w:w="140" w:type="dxa"/>
            </w:tcMar>
          </w:tcPr>
          <w:p>
            <w:pPr>
              <w:spacing w:before="0" w:after="0"/>
            </w:pPr>
            <w:r>
              <w:rPr>
                <w:color w:val="282828"/>
                <w:sz w:val="18"/>
              </w:rPr>
              <w:t>12 frascos-ampola IV em infusão de 20 a 60 min diluído em SF0,9%</w:t>
            </w:r>
          </w:p>
        </w:tc>
        <w:tc>
          <w:tcPr>
            <w:tcW w:type="dxa" w:w="3168"/>
            <w:shd w:fill="FFFFFF"/>
            <w:tcMar>
              <w:top w:w="100" w:type="dxa"/>
              <w:bottom w:w="100" w:type="dxa"/>
              <w:left w:w="140" w:type="dxa"/>
              <w:right w:w="140" w:type="dxa"/>
            </w:tcMar>
          </w:tcPr>
          <w:p>
            <w:pPr>
              <w:spacing w:before="0" w:after="0"/>
            </w:pPr>
            <w:r>
              <w:rPr>
                <w:color w:val="282828"/>
                <w:sz w:val="18"/>
              </w:rPr>
              <w:t>Dose máxima recomendada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Não existem contraindicações no envenenamento botrópico comprovado.</w:t>
      </w:r>
    </w:p>
    <w:p>
      <w:pPr>
        <w:spacing w:after="200"/>
      </w:pPr>
    </w:p>
    <w:p>
      <w:pPr>
        <w:keepNext/>
        <w:spacing w:before="280" w:after="60"/>
      </w:pPr>
      <w:r>
        <w:rPr>
          <w:b/>
          <w:color w:val="1B365D"/>
          <w:sz w:val="28"/>
        </w:rPr>
        <w:t>364. Soro antibotulínico (AB bivalente / trivalente)</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10 mL</w:t>
      </w:r>
    </w:p>
    <w:p>
      <w:pPr>
        <w:keepNext/>
        <w:spacing w:before="120" w:after="40"/>
      </w:pPr>
      <w:r>
        <w:rPr>
          <w:b/>
          <w:color w:val="2C5E8A"/>
          <w:sz w:val="22"/>
        </w:rPr>
        <w:t>Indicações e Linha de Tratamento</w:t>
      </w:r>
    </w:p>
    <w:p>
      <w:pPr>
        <w:spacing w:before="0" w:after="80"/>
      </w:pPr>
      <w:r>
        <w:rPr>
          <w:color w:val="282828"/>
          <w:sz w:val="20"/>
        </w:rPr>
        <w:t>Imunoglobulina equina neutralizante das neurotoxinas de Clostridium botulinum tipos A e B. Primeira linha mandatória no tratamento precoce do Botulismo Infantil e alimentar.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do Botulismo Pediátrico (IV)</w:t>
            </w:r>
          </w:p>
        </w:tc>
        <w:tc>
          <w:tcPr>
            <w:tcW w:type="dxa" w:w="3888"/>
            <w:shd w:fill="FFFFFF"/>
            <w:tcMar>
              <w:top w:w="100" w:type="dxa"/>
              <w:bottom w:w="100" w:type="dxa"/>
              <w:left w:w="140" w:type="dxa"/>
              <w:right w:w="140" w:type="dxa"/>
            </w:tcMar>
          </w:tcPr>
          <w:p>
            <w:pPr>
              <w:spacing w:before="0" w:after="0"/>
            </w:pPr>
            <w:r>
              <w:rPr>
                <w:color w:val="282828"/>
                <w:sz w:val="18"/>
              </w:rPr>
              <w:t>1 frasco-ampola em infusão intravenosa lenta diluído em SF0,9% em 30 a 60 minutos o mais precocemente possível.</w:t>
            </w:r>
          </w:p>
        </w:tc>
        <w:tc>
          <w:tcPr>
            <w:tcW w:type="dxa" w:w="3168"/>
            <w:shd w:fill="FFFFFF"/>
            <w:tcMar>
              <w:top w:w="100" w:type="dxa"/>
              <w:bottom w:w="100" w:type="dxa"/>
              <w:left w:w="140" w:type="dxa"/>
              <w:right w:w="140" w:type="dxa"/>
            </w:tcMar>
          </w:tcPr>
          <w:p>
            <w:pPr>
              <w:spacing w:before="0" w:after="0"/>
            </w:pPr>
            <w:r>
              <w:rPr>
                <w:color w:val="282828"/>
                <w:sz w:val="18"/>
              </w:rPr>
              <w:t>Dose única neutralizante.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 em vigência de paralisia flácida descendente aguda por botulismo.</w:t>
      </w:r>
    </w:p>
    <w:p>
      <w:pPr>
        <w:spacing w:after="200"/>
      </w:pPr>
    </w:p>
    <w:p>
      <w:pPr>
        <w:keepNext/>
        <w:spacing w:before="280" w:after="60"/>
      </w:pPr>
      <w:r>
        <w:rPr>
          <w:b/>
          <w:color w:val="1B365D"/>
          <w:sz w:val="28"/>
        </w:rPr>
        <w:t>365. Soro anticrotálico</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10 mL</w:t>
      </w:r>
    </w:p>
    <w:p>
      <w:pPr>
        <w:keepNext/>
        <w:spacing w:before="120" w:after="40"/>
      </w:pPr>
      <w:r>
        <w:rPr>
          <w:b/>
          <w:color w:val="2C5E8A"/>
          <w:sz w:val="22"/>
        </w:rPr>
        <w:t>Indicações e Linha de Tratamento</w:t>
      </w:r>
    </w:p>
    <w:p>
      <w:pPr>
        <w:spacing w:before="0" w:after="80"/>
      </w:pPr>
      <w:r>
        <w:rPr>
          <w:color w:val="282828"/>
          <w:sz w:val="20"/>
        </w:rPr>
        <w:t>Imunoglobulina equina neutralizante do veneno de serpentes do gênero Crotalus (cascavel - veneno neurotóxico, miotóxico e coagulante). Primeira linha no Envenenamento Crotálico.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Acidente Crotálico Leve (IV)</w:t>
            </w:r>
          </w:p>
        </w:tc>
        <w:tc>
          <w:tcPr>
            <w:tcW w:type="dxa" w:w="3888"/>
            <w:shd w:fill="FFFFFF"/>
            <w:tcMar>
              <w:top w:w="100" w:type="dxa"/>
              <w:bottom w:w="100" w:type="dxa"/>
              <w:left w:w="140" w:type="dxa"/>
              <w:right w:w="140" w:type="dxa"/>
            </w:tcMar>
          </w:tcPr>
          <w:p>
            <w:pPr>
              <w:spacing w:before="0" w:after="0"/>
            </w:pPr>
            <w:r>
              <w:rPr>
                <w:color w:val="282828"/>
                <w:sz w:val="18"/>
              </w:rPr>
              <w:t>5 frascos-ampola IV em infusão de 20 a 60 min</w:t>
            </w:r>
          </w:p>
        </w:tc>
        <w:tc>
          <w:tcPr>
            <w:tcW w:type="dxa" w:w="3168"/>
            <w:shd w:fill="FFFFFF"/>
            <w:tcMar>
              <w:top w:w="100" w:type="dxa"/>
              <w:bottom w:w="100" w:type="dxa"/>
              <w:left w:w="140" w:type="dxa"/>
              <w:right w:w="140" w:type="dxa"/>
            </w:tcMar>
          </w:tcPr>
          <w:p>
            <w:pPr>
              <w:spacing w:before="0" w:after="0"/>
            </w:pPr>
            <w:r>
              <w:rPr>
                <w:color w:val="282828"/>
                <w:sz w:val="18"/>
              </w:rPr>
              <w:t>Dose idêntica à de adultos.</w:t>
            </w:r>
          </w:p>
        </w:tc>
      </w:tr>
      <w:tr>
        <w:tc>
          <w:tcPr>
            <w:tcW w:type="dxa" w:w="2880"/>
            <w:shd w:fill="F7F9FB"/>
            <w:tcMar>
              <w:top w:w="100" w:type="dxa"/>
              <w:bottom w:w="100" w:type="dxa"/>
              <w:left w:w="140" w:type="dxa"/>
              <w:right w:w="140" w:type="dxa"/>
            </w:tcMar>
          </w:tcPr>
          <w:p>
            <w:pPr>
              <w:spacing w:before="0" w:after="0"/>
            </w:pPr>
            <w:r>
              <w:rPr>
                <w:b/>
                <w:color w:val="282828"/>
                <w:sz w:val="18"/>
              </w:rPr>
              <w:t>Acidente Crotálico Moderado (IV)</w:t>
            </w:r>
          </w:p>
        </w:tc>
        <w:tc>
          <w:tcPr>
            <w:tcW w:type="dxa" w:w="3888"/>
            <w:shd w:fill="F7F9FB"/>
            <w:tcMar>
              <w:top w:w="100" w:type="dxa"/>
              <w:bottom w:w="100" w:type="dxa"/>
              <w:left w:w="140" w:type="dxa"/>
              <w:right w:w="140" w:type="dxa"/>
            </w:tcMar>
          </w:tcPr>
          <w:p>
            <w:pPr>
              <w:spacing w:before="0" w:after="0"/>
            </w:pPr>
            <w:r>
              <w:rPr>
                <w:color w:val="282828"/>
                <w:sz w:val="18"/>
              </w:rPr>
              <w:t>10 frascos-ampola IV em infusão de 20 a 60 min</w:t>
            </w:r>
          </w:p>
        </w:tc>
        <w:tc>
          <w:tcPr>
            <w:tcW w:type="dxa" w:w="3168"/>
            <w:shd w:fill="F7F9FB"/>
            <w:tcMar>
              <w:top w:w="100" w:type="dxa"/>
              <w:bottom w:w="100" w:type="dxa"/>
              <w:left w:w="140" w:type="dxa"/>
              <w:right w:w="140" w:type="dxa"/>
            </w:tcMar>
          </w:tcPr>
          <w:p>
            <w:pPr>
              <w:spacing w:before="0" w:after="0"/>
            </w:pPr>
            <w:r>
              <w:rPr>
                <w:color w:val="282828"/>
                <w:sz w:val="18"/>
              </w:rPr>
              <w:t>Infusão lenta diluída em SF0,9%.</w:t>
            </w:r>
          </w:p>
        </w:tc>
      </w:tr>
      <w:tr>
        <w:tc>
          <w:tcPr>
            <w:tcW w:type="dxa" w:w="2880"/>
            <w:shd w:fill="FFFFFF"/>
            <w:tcMar>
              <w:top w:w="100" w:type="dxa"/>
              <w:bottom w:w="100" w:type="dxa"/>
              <w:left w:w="140" w:type="dxa"/>
              <w:right w:w="140" w:type="dxa"/>
            </w:tcMar>
          </w:tcPr>
          <w:p>
            <w:pPr>
              <w:spacing w:before="0" w:after="0"/>
            </w:pPr>
            <w:r>
              <w:rPr>
                <w:b/>
                <w:color w:val="282828"/>
                <w:sz w:val="18"/>
              </w:rPr>
              <w:t>Acidente Crotálico Grave (fácies miastênica precoce, urina escura/rabdomiólise) (IV)</w:t>
            </w:r>
          </w:p>
        </w:tc>
        <w:tc>
          <w:tcPr>
            <w:tcW w:type="dxa" w:w="3888"/>
            <w:shd w:fill="FFFFFF"/>
            <w:tcMar>
              <w:top w:w="100" w:type="dxa"/>
              <w:bottom w:w="100" w:type="dxa"/>
              <w:left w:w="140" w:type="dxa"/>
              <w:right w:w="140" w:type="dxa"/>
            </w:tcMar>
          </w:tcPr>
          <w:p>
            <w:pPr>
              <w:spacing w:before="0" w:after="0"/>
            </w:pPr>
            <w:r>
              <w:rPr>
                <w:color w:val="282828"/>
                <w:sz w:val="18"/>
              </w:rPr>
              <w:t>20 frascos-ampola IV em infusão contínua em 60 min</w:t>
            </w:r>
          </w:p>
        </w:tc>
        <w:tc>
          <w:tcPr>
            <w:tcW w:type="dxa" w:w="3168"/>
            <w:shd w:fill="FFFFFF"/>
            <w:tcMar>
              <w:top w:w="100" w:type="dxa"/>
              <w:bottom w:w="100" w:type="dxa"/>
              <w:left w:w="140" w:type="dxa"/>
              <w:right w:w="140" w:type="dxa"/>
            </w:tcMar>
          </w:tcPr>
          <w:p>
            <w:pPr>
              <w:spacing w:before="0" w:after="0"/>
            </w:pPr>
            <w:r>
              <w:rPr>
                <w:color w:val="282828"/>
                <w:sz w:val="18"/>
              </w:rPr>
              <w:t>Prevenção de insuficiência renal aguda mioglobinúrica.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 em acidentes crotálicos.</w:t>
      </w:r>
    </w:p>
    <w:p>
      <w:pPr>
        <w:spacing w:after="200"/>
      </w:pPr>
    </w:p>
    <w:p>
      <w:pPr>
        <w:keepNext/>
        <w:spacing w:before="280" w:after="60"/>
      </w:pPr>
      <w:r>
        <w:rPr>
          <w:b/>
          <w:color w:val="1B365D"/>
          <w:sz w:val="28"/>
        </w:rPr>
        <w:t>366. Soro antidiftérico</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10 mL (10.000 UI)</w:t>
      </w:r>
    </w:p>
    <w:p>
      <w:pPr>
        <w:keepNext/>
        <w:spacing w:before="120" w:after="40"/>
      </w:pPr>
      <w:r>
        <w:rPr>
          <w:b/>
          <w:color w:val="2C5E8A"/>
          <w:sz w:val="22"/>
        </w:rPr>
        <w:t>Indicações e Linha de Tratamento</w:t>
      </w:r>
    </w:p>
    <w:p>
      <w:pPr>
        <w:spacing w:before="0" w:after="80"/>
      </w:pPr>
      <w:r>
        <w:rPr>
          <w:color w:val="282828"/>
          <w:sz w:val="20"/>
        </w:rPr>
        <w:t>Imunoglobulina equina neutralizante da toxina de Corynebacterium diphtheriae. Primeira linha imediata na suspeita clínica de Difteria faríngea, laringotraqueal ou cutânea.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Difteria Faríngea / Laríngea Leve a Moderada (IV)</w:t>
            </w:r>
          </w:p>
        </w:tc>
        <w:tc>
          <w:tcPr>
            <w:tcW w:type="dxa" w:w="3888"/>
            <w:shd w:fill="FFFFFF"/>
            <w:tcMar>
              <w:top w:w="100" w:type="dxa"/>
              <w:bottom w:w="100" w:type="dxa"/>
              <w:left w:w="140" w:type="dxa"/>
              <w:right w:w="140" w:type="dxa"/>
            </w:tcMar>
          </w:tcPr>
          <w:p>
            <w:pPr>
              <w:spacing w:before="0" w:after="0"/>
            </w:pPr>
            <w:r>
              <w:rPr>
                <w:color w:val="282828"/>
                <w:sz w:val="18"/>
              </w:rPr>
              <w:t>20.000 a 40.000 UI (2 a 4 frascos) em infusão intravenosa lenta em 60 min</w:t>
            </w:r>
          </w:p>
        </w:tc>
        <w:tc>
          <w:tcPr>
            <w:tcW w:type="dxa" w:w="3168"/>
            <w:shd w:fill="FFFFFF"/>
            <w:tcMar>
              <w:top w:w="100" w:type="dxa"/>
              <w:bottom w:w="100" w:type="dxa"/>
              <w:left w:w="140" w:type="dxa"/>
              <w:right w:w="140" w:type="dxa"/>
            </w:tcMar>
          </w:tcPr>
          <w:p>
            <w:pPr>
              <w:spacing w:before="0" w:after="0"/>
            </w:pPr>
            <w:r>
              <w:rPr>
                <w:color w:val="282828"/>
                <w:sz w:val="18"/>
              </w:rPr>
              <w:t>Dose única.</w:t>
            </w:r>
          </w:p>
        </w:tc>
      </w:tr>
      <w:tr>
        <w:tc>
          <w:tcPr>
            <w:tcW w:type="dxa" w:w="2880"/>
            <w:shd w:fill="F7F9FB"/>
            <w:tcMar>
              <w:top w:w="100" w:type="dxa"/>
              <w:bottom w:w="100" w:type="dxa"/>
              <w:left w:w="140" w:type="dxa"/>
              <w:right w:w="140" w:type="dxa"/>
            </w:tcMar>
          </w:tcPr>
          <w:p>
            <w:pPr>
              <w:spacing w:before="0" w:after="0"/>
            </w:pPr>
            <w:r>
              <w:rPr>
                <w:b/>
                <w:color w:val="282828"/>
                <w:sz w:val="18"/>
              </w:rPr>
              <w:t>Difteria Grave / Maligna / Extensa (IV)</w:t>
            </w:r>
          </w:p>
        </w:tc>
        <w:tc>
          <w:tcPr>
            <w:tcW w:type="dxa" w:w="3888"/>
            <w:shd w:fill="F7F9FB"/>
            <w:tcMar>
              <w:top w:w="100" w:type="dxa"/>
              <w:bottom w:w="100" w:type="dxa"/>
              <w:left w:w="140" w:type="dxa"/>
              <w:right w:w="140" w:type="dxa"/>
            </w:tcMar>
          </w:tcPr>
          <w:p>
            <w:pPr>
              <w:spacing w:before="0" w:after="0"/>
            </w:pPr>
            <w:r>
              <w:rPr>
                <w:color w:val="282828"/>
                <w:sz w:val="18"/>
              </w:rPr>
              <w:t>80.000 a 100.000 UI (8 a 10 frascos) em infusão IV lenta de 60 a 120 min</w:t>
            </w:r>
          </w:p>
        </w:tc>
        <w:tc>
          <w:tcPr>
            <w:tcW w:type="dxa" w:w="3168"/>
            <w:shd w:fill="F7F9FB"/>
            <w:tcMar>
              <w:top w:w="100" w:type="dxa"/>
              <w:bottom w:w="100" w:type="dxa"/>
              <w:left w:w="140" w:type="dxa"/>
              <w:right w:w="140" w:type="dxa"/>
            </w:tcMar>
          </w:tcPr>
          <w:p>
            <w:pPr>
              <w:spacing w:before="0" w:after="0"/>
            </w:pPr>
            <w:r>
              <w:rPr>
                <w:color w:val="282828"/>
                <w:sz w:val="18"/>
              </w:rPr>
              <w:t>Neutraliza apenas a toxina livre circulante; iniciar imediatamente.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 na suspeita clínica de difteria.</w:t>
      </w:r>
    </w:p>
    <w:p>
      <w:pPr>
        <w:spacing w:after="200"/>
      </w:pPr>
    </w:p>
    <w:p>
      <w:pPr>
        <w:keepNext/>
        <w:spacing w:before="280" w:after="60"/>
      </w:pPr>
      <w:r>
        <w:rPr>
          <w:b/>
          <w:color w:val="1B365D"/>
          <w:sz w:val="28"/>
        </w:rPr>
        <w:t>367. Soro antielapídico (bivalente)</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10 mL</w:t>
      </w:r>
    </w:p>
    <w:p>
      <w:pPr>
        <w:keepNext/>
        <w:spacing w:before="120" w:after="40"/>
      </w:pPr>
      <w:r>
        <w:rPr>
          <w:b/>
          <w:color w:val="2C5E8A"/>
          <w:sz w:val="22"/>
        </w:rPr>
        <w:t>Indicações e Linha de Tratamento</w:t>
      </w:r>
    </w:p>
    <w:p>
      <w:pPr>
        <w:spacing w:before="0" w:after="80"/>
      </w:pPr>
      <w:r>
        <w:rPr>
          <w:color w:val="282828"/>
          <w:sz w:val="20"/>
        </w:rPr>
        <w:t>Imunoglobulina equina neutralizante do veneno de serpentes do gênero Micrurus (coral verdadeira - veneno neurotóxico pré-sináptico e pós-sináptico). Primeira linha no Envenenamento Elapídico.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Acidente Elapídico (Qualquer gravidade é considerada potencialmente grave) (IV)</w:t>
            </w:r>
          </w:p>
        </w:tc>
        <w:tc>
          <w:tcPr>
            <w:tcW w:type="dxa" w:w="3888"/>
            <w:shd w:fill="FFFFFF"/>
            <w:tcMar>
              <w:top w:w="100" w:type="dxa"/>
              <w:bottom w:w="100" w:type="dxa"/>
              <w:left w:w="140" w:type="dxa"/>
              <w:right w:w="140" w:type="dxa"/>
            </w:tcMar>
          </w:tcPr>
          <w:p>
            <w:pPr>
              <w:spacing w:before="0" w:after="0"/>
            </w:pPr>
            <w:r>
              <w:rPr>
                <w:color w:val="282828"/>
                <w:sz w:val="18"/>
              </w:rPr>
              <w:t>10 frascos-ampola IV administrados em infusão lenta de 30 a 60 minutos diluído em SF0,9%.</w:t>
            </w:r>
          </w:p>
        </w:tc>
        <w:tc>
          <w:tcPr>
            <w:tcW w:type="dxa" w:w="3168"/>
            <w:shd w:fill="FFFFFF"/>
            <w:tcMar>
              <w:top w:w="100" w:type="dxa"/>
              <w:bottom w:w="100" w:type="dxa"/>
              <w:left w:w="140" w:type="dxa"/>
              <w:right w:w="140" w:type="dxa"/>
            </w:tcMar>
          </w:tcPr>
          <w:p>
            <w:pPr>
              <w:spacing w:before="0" w:after="0"/>
            </w:pPr>
            <w:r>
              <w:rPr>
                <w:color w:val="282828"/>
                <w:sz w:val="18"/>
              </w:rPr>
              <w:t>Dose única imediata. Manter vigilância rigorosa para insuficiência respiratória por paralisia diafragmática.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w:t>
      </w:r>
    </w:p>
    <w:p>
      <w:pPr>
        <w:spacing w:after="200"/>
      </w:pPr>
    </w:p>
    <w:p>
      <w:pPr>
        <w:keepNext/>
        <w:spacing w:before="280" w:after="60"/>
      </w:pPr>
      <w:r>
        <w:rPr>
          <w:b/>
          <w:color w:val="1B365D"/>
          <w:sz w:val="28"/>
        </w:rPr>
        <w:t>368. Soro antiescorpiônico</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5 mL</w:t>
      </w:r>
    </w:p>
    <w:p>
      <w:pPr>
        <w:keepNext/>
        <w:spacing w:before="120" w:after="40"/>
      </w:pPr>
      <w:r>
        <w:rPr>
          <w:b/>
          <w:color w:val="2C5E8A"/>
          <w:sz w:val="22"/>
        </w:rPr>
        <w:t>Indicações e Linha de Tratamento</w:t>
      </w:r>
    </w:p>
    <w:p>
      <w:pPr>
        <w:spacing w:before="0" w:after="80"/>
      </w:pPr>
      <w:r>
        <w:rPr>
          <w:color w:val="282828"/>
          <w:sz w:val="20"/>
        </w:rPr>
        <w:t>Imunoglobulina equina neutralizante do veneno de escorpiões do gênero Tityus (Tityus serrulatus / escorpião amarelo). Primeira linha mandatória no Envenenamento Escorpiônico Moderado e Grave em crianças (manifestações sistêmicas com vômitos profusos, sudorese, taquicardia/bradicardia, choque cardiogênico e edema agudo de pulmão).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Escorpionismo Moderado (vômitos ocasionais, sudorese, taquicardia) (IV)</w:t>
            </w:r>
          </w:p>
        </w:tc>
        <w:tc>
          <w:tcPr>
            <w:tcW w:type="dxa" w:w="3888"/>
            <w:shd w:fill="FFFFFF"/>
            <w:tcMar>
              <w:top w:w="100" w:type="dxa"/>
              <w:bottom w:w="100" w:type="dxa"/>
              <w:left w:w="140" w:type="dxa"/>
              <w:right w:w="140" w:type="dxa"/>
            </w:tcMar>
          </w:tcPr>
          <w:p>
            <w:pPr>
              <w:spacing w:before="0" w:after="0"/>
            </w:pPr>
            <w:r>
              <w:rPr>
                <w:color w:val="282828"/>
                <w:sz w:val="18"/>
              </w:rPr>
              <w:t>2 a 3 frascos-ampola IV em infusão lenta de 20 a 30 minutos diluído em SF0,9%</w:t>
            </w:r>
          </w:p>
        </w:tc>
        <w:tc>
          <w:tcPr>
            <w:tcW w:type="dxa" w:w="3168"/>
            <w:shd w:fill="FFFFFF"/>
            <w:tcMar>
              <w:top w:w="100" w:type="dxa"/>
              <w:bottom w:w="100" w:type="dxa"/>
              <w:left w:w="140" w:type="dxa"/>
              <w:right w:w="140" w:type="dxa"/>
            </w:tcMar>
          </w:tcPr>
          <w:p>
            <w:pPr>
              <w:spacing w:before="0" w:after="0"/>
            </w:pPr>
            <w:r>
              <w:rPr>
                <w:color w:val="282828"/>
                <w:sz w:val="18"/>
              </w:rPr>
              <w:t>Dose idêntica para crianças e adultos.</w:t>
            </w:r>
          </w:p>
        </w:tc>
      </w:tr>
      <w:tr>
        <w:tc>
          <w:tcPr>
            <w:tcW w:type="dxa" w:w="2880"/>
            <w:shd w:fill="F7F9FB"/>
            <w:tcMar>
              <w:top w:w="100" w:type="dxa"/>
              <w:bottom w:w="100" w:type="dxa"/>
              <w:left w:w="140" w:type="dxa"/>
              <w:right w:w="140" w:type="dxa"/>
            </w:tcMar>
          </w:tcPr>
          <w:p>
            <w:pPr>
              <w:spacing w:before="0" w:after="0"/>
            </w:pPr>
            <w:r>
              <w:rPr>
                <w:b/>
                <w:color w:val="282828"/>
                <w:sz w:val="18"/>
              </w:rPr>
              <w:t>Escorpionismo Grave (vômitos profusos incoercíveis, choque, arritmias, EAP) (IV)</w:t>
            </w:r>
          </w:p>
        </w:tc>
        <w:tc>
          <w:tcPr>
            <w:tcW w:type="dxa" w:w="3888"/>
            <w:shd w:fill="F7F9FB"/>
            <w:tcMar>
              <w:top w:w="100" w:type="dxa"/>
              <w:bottom w:w="100" w:type="dxa"/>
              <w:left w:w="140" w:type="dxa"/>
              <w:right w:w="140" w:type="dxa"/>
            </w:tcMar>
          </w:tcPr>
          <w:p>
            <w:pPr>
              <w:spacing w:before="0" w:after="0"/>
            </w:pPr>
            <w:r>
              <w:rPr>
                <w:color w:val="282828"/>
                <w:sz w:val="18"/>
              </w:rPr>
              <w:t>4 a 6 frascos-ampola IV em infusão lenta imediata em 20 minutos diluído em SF0,9%</w:t>
            </w:r>
          </w:p>
        </w:tc>
        <w:tc>
          <w:tcPr>
            <w:tcW w:type="dxa" w:w="3168"/>
            <w:shd w:fill="F7F9FB"/>
            <w:tcMar>
              <w:top w:w="100" w:type="dxa"/>
              <w:bottom w:w="100" w:type="dxa"/>
              <w:left w:w="140" w:type="dxa"/>
              <w:right w:w="140" w:type="dxa"/>
            </w:tcMar>
          </w:tcPr>
          <w:p>
            <w:pPr>
              <w:spacing w:before="0" w:after="0"/>
            </w:pPr>
            <w:r>
              <w:rPr>
                <w:color w:val="282828"/>
                <w:sz w:val="18"/>
              </w:rPr>
              <w:t>Dose imediata na emergência pediátrica.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Acidente Leve:</w:t>
      </w:r>
      <w:r>
        <w:rPr>
          <w:color w:val="282828"/>
          <w:sz w:val="19"/>
        </w:rPr>
        <w:t xml:space="preserve"> Contraindicado o uso de soro no escorpionismo leve (apenas dor local e eritema), onde se indica apenas bloqueio anestésico local e analgesia simples.</w:t>
      </w:r>
    </w:p>
    <w:p>
      <w:pPr>
        <w:pStyle w:val="ListBullet"/>
        <w:spacing w:before="0" w:after="20"/>
      </w:pPr>
      <w:r>
        <w:rPr>
          <w:b/>
          <w:color w:val="B42828"/>
          <w:sz w:val="19"/>
        </w:rPr>
        <w:t>Emergência Moderada/Grave:</w:t>
      </w:r>
      <w:r>
        <w:rPr>
          <w:color w:val="282828"/>
          <w:sz w:val="19"/>
        </w:rPr>
        <w:t xml:space="preserve"> Sem contraindicações no acidente sistêmico.</w:t>
      </w:r>
    </w:p>
    <w:p>
      <w:pPr>
        <w:spacing w:after="200"/>
      </w:pPr>
    </w:p>
    <w:p>
      <w:pPr>
        <w:keepNext/>
        <w:spacing w:before="280" w:after="60"/>
      </w:pPr>
      <w:r>
        <w:rPr>
          <w:b/>
          <w:color w:val="1B365D"/>
          <w:sz w:val="28"/>
        </w:rPr>
        <w:t>369. Soro antilaquético</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10 mL</w:t>
      </w:r>
    </w:p>
    <w:p>
      <w:pPr>
        <w:keepNext/>
        <w:spacing w:before="120" w:after="40"/>
      </w:pPr>
      <w:r>
        <w:rPr>
          <w:b/>
          <w:color w:val="2C5E8A"/>
          <w:sz w:val="22"/>
        </w:rPr>
        <w:t>Indicações e Linha de Tratamento</w:t>
      </w:r>
    </w:p>
    <w:p>
      <w:pPr>
        <w:spacing w:before="0" w:after="80"/>
      </w:pPr>
      <w:r>
        <w:rPr>
          <w:color w:val="282828"/>
          <w:sz w:val="20"/>
        </w:rPr>
        <w:t>Imunoglobulina equina neutralizante do veneno de serpentes do gênero Lachesis (surucucu-pico-de-jaca - veneno proteolítico, hemorrágico, coagulante e vagal com bradicardia e diarreia profusa). Primeira linha no Envenenamento Laquético.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Acidente Laquético Moderado a Grave (IV)</w:t>
            </w:r>
          </w:p>
        </w:tc>
        <w:tc>
          <w:tcPr>
            <w:tcW w:type="dxa" w:w="3888"/>
            <w:shd w:fill="FFFFFF"/>
            <w:tcMar>
              <w:top w:w="100" w:type="dxa"/>
              <w:bottom w:w="100" w:type="dxa"/>
              <w:left w:w="140" w:type="dxa"/>
              <w:right w:w="140" w:type="dxa"/>
            </w:tcMar>
          </w:tcPr>
          <w:p>
            <w:pPr>
              <w:spacing w:before="0" w:after="0"/>
            </w:pPr>
            <w:r>
              <w:rPr>
                <w:color w:val="282828"/>
                <w:sz w:val="18"/>
              </w:rPr>
              <w:t>10 a 20 frascos-ampola IV em infusão lenta em 30 a 60 minutos diluído em SF0,9%</w:t>
            </w:r>
          </w:p>
        </w:tc>
        <w:tc>
          <w:tcPr>
            <w:tcW w:type="dxa" w:w="3168"/>
            <w:shd w:fill="FFFFFF"/>
            <w:tcMar>
              <w:top w:w="100" w:type="dxa"/>
              <w:bottom w:w="100" w:type="dxa"/>
              <w:left w:w="140" w:type="dxa"/>
              <w:right w:w="140" w:type="dxa"/>
            </w:tcMar>
          </w:tcPr>
          <w:p>
            <w:pPr>
              <w:spacing w:before="0" w:after="0"/>
            </w:pPr>
            <w:r>
              <w:rPr>
                <w:color w:val="282828"/>
                <w:sz w:val="18"/>
              </w:rPr>
              <w:t>Dose única 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Emergência:</w:t>
      </w:r>
      <w:r>
        <w:rPr>
          <w:color w:val="282828"/>
          <w:sz w:val="19"/>
        </w:rPr>
        <w:t xml:space="preserve"> Sem contraindicações.</w:t>
      </w:r>
    </w:p>
    <w:p>
      <w:pPr>
        <w:spacing w:after="200"/>
      </w:pPr>
    </w:p>
    <w:p>
      <w:pPr>
        <w:keepNext/>
        <w:spacing w:before="280" w:after="60"/>
      </w:pPr>
      <w:r>
        <w:rPr>
          <w:b/>
          <w:color w:val="1B365D"/>
          <w:sz w:val="28"/>
        </w:rPr>
        <w:t>370. Soro antitetânico</w:t>
      </w:r>
    </w:p>
    <w:p>
      <w:pPr>
        <w:keepNext/>
        <w:spacing w:before="80" w:after="40"/>
      </w:pPr>
      <w:r>
        <w:rPr>
          <w:b/>
          <w:color w:val="2C5E8A"/>
          <w:sz w:val="22"/>
        </w:rPr>
        <w:t>Apresentações Disponíveis</w:t>
      </w:r>
    </w:p>
    <w:p>
      <w:pPr>
        <w:pStyle w:val="ListBullet"/>
        <w:spacing w:before="0" w:after="20"/>
      </w:pPr>
      <w:r>
        <w:rPr>
          <w:color w:val="282828"/>
          <w:sz w:val="20"/>
        </w:rPr>
        <w:t>Solução injetável heteróloga frasco-ampola 5 mL (5.000 UI)</w:t>
      </w:r>
    </w:p>
    <w:p>
      <w:pPr>
        <w:keepNext/>
        <w:spacing w:before="120" w:after="40"/>
      </w:pPr>
      <w:r>
        <w:rPr>
          <w:b/>
          <w:color w:val="2C5E8A"/>
          <w:sz w:val="22"/>
        </w:rPr>
        <w:t>Indicações e Linha de Tratamento</w:t>
      </w:r>
    </w:p>
    <w:p>
      <w:pPr>
        <w:spacing w:before="0" w:after="80"/>
      </w:pPr>
      <w:r>
        <w:rPr>
          <w:color w:val="282828"/>
          <w:sz w:val="20"/>
        </w:rPr>
        <w:t>Imunoglobulina heteróloga equina contra a toxina tetânica. Indicada na profilaxia do tétano em ferimentos graves de alto risco e tratamento do Tétano Acidental quando a imunoglobulina humana antitetânica (IGHAT) não está disponível.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Pós-Exposição (IM)</w:t>
            </w:r>
          </w:p>
        </w:tc>
        <w:tc>
          <w:tcPr>
            <w:tcW w:type="dxa" w:w="3888"/>
            <w:shd w:fill="FFFFFF"/>
            <w:tcMar>
              <w:top w:w="100" w:type="dxa"/>
              <w:bottom w:w="100" w:type="dxa"/>
              <w:left w:w="140" w:type="dxa"/>
              <w:right w:w="140" w:type="dxa"/>
            </w:tcMar>
          </w:tcPr>
          <w:p>
            <w:pPr>
              <w:spacing w:before="0" w:after="0"/>
            </w:pPr>
            <w:r>
              <w:rPr>
                <w:color w:val="282828"/>
                <w:sz w:val="18"/>
              </w:rPr>
              <w:t>5.000 UI IM em dose única em sítio diferente do toxoide tetânico</w:t>
            </w:r>
          </w:p>
        </w:tc>
        <w:tc>
          <w:tcPr>
            <w:tcW w:type="dxa" w:w="3168"/>
            <w:shd w:fill="FFFFFF"/>
            <w:tcMar>
              <w:top w:w="100" w:type="dxa"/>
              <w:bottom w:w="100" w:type="dxa"/>
              <w:left w:w="140" w:type="dxa"/>
              <w:right w:w="140" w:type="dxa"/>
            </w:tcMar>
          </w:tcPr>
          <w:p>
            <w:pPr>
              <w:spacing w:before="0" w:after="0"/>
            </w:pPr>
            <w:r>
              <w:rPr>
                <w:color w:val="282828"/>
                <w:sz w:val="18"/>
              </w:rPr>
              <w:t>Uso profilático.</w:t>
            </w:r>
          </w:p>
        </w:tc>
      </w:tr>
      <w:tr>
        <w:tc>
          <w:tcPr>
            <w:tcW w:type="dxa" w:w="2880"/>
            <w:shd w:fill="F7F9FB"/>
            <w:tcMar>
              <w:top w:w="100" w:type="dxa"/>
              <w:bottom w:w="100" w:type="dxa"/>
              <w:left w:w="140" w:type="dxa"/>
              <w:right w:w="140" w:type="dxa"/>
            </w:tcMar>
          </w:tcPr>
          <w:p>
            <w:pPr>
              <w:spacing w:before="0" w:after="0"/>
            </w:pPr>
            <w:r>
              <w:rPr>
                <w:b/>
                <w:color w:val="282828"/>
                <w:sz w:val="18"/>
              </w:rPr>
              <w:t>Tratamento do Tétano Acidental Clínico (IV/IM)</w:t>
            </w:r>
          </w:p>
        </w:tc>
        <w:tc>
          <w:tcPr>
            <w:tcW w:type="dxa" w:w="3888"/>
            <w:shd w:fill="F7F9FB"/>
            <w:tcMar>
              <w:top w:w="100" w:type="dxa"/>
              <w:bottom w:w="100" w:type="dxa"/>
              <w:left w:w="140" w:type="dxa"/>
              <w:right w:w="140" w:type="dxa"/>
            </w:tcMar>
          </w:tcPr>
          <w:p>
            <w:pPr>
              <w:spacing w:before="0" w:after="0"/>
            </w:pPr>
            <w:r>
              <w:rPr>
                <w:color w:val="282828"/>
                <w:sz w:val="18"/>
              </w:rPr>
              <w:t>10.000 a 20.000 UI dividido em infusão IV lenta e intramuscular</w:t>
            </w:r>
          </w:p>
        </w:tc>
        <w:tc>
          <w:tcPr>
            <w:tcW w:type="dxa" w:w="3168"/>
            <w:shd w:fill="F7F9FB"/>
            <w:tcMar>
              <w:top w:w="100" w:type="dxa"/>
              <w:bottom w:w="100" w:type="dxa"/>
              <w:left w:w="140" w:type="dxa"/>
              <w:right w:w="140" w:type="dxa"/>
            </w:tcMar>
          </w:tcPr>
          <w:p>
            <w:pPr>
              <w:spacing w:before="0" w:after="0"/>
            </w:pPr>
            <w:r>
              <w:rPr>
                <w:color w:val="282828"/>
                <w:sz w:val="18"/>
              </w:rPr>
              <w:t>Hospitalar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Preferir sempre a Imunoglobulina Humana (IGHAT) por menor risco de choque anafilático e doença do soro.</w:t>
      </w:r>
    </w:p>
    <w:p>
      <w:pPr>
        <w:spacing w:after="200"/>
      </w:pPr>
    </w:p>
    <w:p>
      <w:pPr>
        <w:keepNext/>
        <w:spacing w:before="280" w:after="60"/>
      </w:pPr>
      <w:r>
        <w:rPr>
          <w:b/>
          <w:color w:val="1B365D"/>
          <w:sz w:val="28"/>
        </w:rPr>
        <w:t>371. Succinato de metoprolol</w:t>
      </w:r>
    </w:p>
    <w:p>
      <w:pPr>
        <w:keepNext/>
        <w:spacing w:before="80" w:after="40"/>
      </w:pPr>
      <w:r>
        <w:rPr>
          <w:b/>
          <w:color w:val="2C5E8A"/>
          <w:sz w:val="22"/>
        </w:rPr>
        <w:t>Apresentações Disponíveis</w:t>
      </w:r>
    </w:p>
    <w:p>
      <w:pPr>
        <w:pStyle w:val="ListBullet"/>
        <w:spacing w:before="0" w:after="20"/>
      </w:pPr>
      <w:r>
        <w:rPr>
          <w:color w:val="282828"/>
          <w:sz w:val="20"/>
        </w:rPr>
        <w:t>Comprimidos de liberação prolongada 25 mg, 50 mg e 100 mg</w:t>
      </w:r>
    </w:p>
    <w:p>
      <w:pPr>
        <w:keepNext/>
        <w:spacing w:before="120" w:after="40"/>
      </w:pPr>
      <w:r>
        <w:rPr>
          <w:b/>
          <w:color w:val="2C5E8A"/>
          <w:sz w:val="22"/>
        </w:rPr>
        <w:t>Indicações e Linha de Tratamento</w:t>
      </w:r>
    </w:p>
    <w:p>
      <w:pPr>
        <w:spacing w:before="0" w:after="80"/>
      </w:pPr>
      <w:r>
        <w:rPr>
          <w:color w:val="282828"/>
          <w:sz w:val="20"/>
        </w:rPr>
        <w:t>Betabloqueador seletivo beta-1 de liberação osmótica prolongada com níveis plasmáticos constantes por 24 horas. Primeira linha no tratamento crônico da Insuficiência Cardíaca Pediátrica estável e Hipertensão Arterial a partir de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e Insuficiência Cardíaca (VO)</w:t>
            </w:r>
          </w:p>
        </w:tc>
        <w:tc>
          <w:tcPr>
            <w:tcW w:type="dxa" w:w="3888"/>
            <w:shd w:fill="FFFFFF"/>
            <w:tcMar>
              <w:top w:w="100" w:type="dxa"/>
              <w:bottom w:w="100" w:type="dxa"/>
              <w:left w:w="140" w:type="dxa"/>
              <w:right w:w="140" w:type="dxa"/>
            </w:tcMar>
          </w:tcPr>
          <w:p>
            <w:pPr>
              <w:spacing w:before="0" w:after="0"/>
            </w:pPr>
            <w:r>
              <w:rPr>
                <w:color w:val="282828"/>
                <w:sz w:val="18"/>
              </w:rPr>
              <w:t>Inicial: 0,5 a 1,0 mg/kg/dia uma vez ao dia pela manhã. Titular gradualmente a cada 1 a 2 semanas até dose alvo de 2 mg/kg/dia (Máx: 200 mg/dia).</w:t>
            </w:r>
          </w:p>
        </w:tc>
        <w:tc>
          <w:tcPr>
            <w:tcW w:type="dxa" w:w="3168"/>
            <w:shd w:fill="FFFFFF"/>
            <w:tcMar>
              <w:top w:w="100" w:type="dxa"/>
              <w:bottom w:w="100" w:type="dxa"/>
              <w:left w:w="140" w:type="dxa"/>
              <w:right w:w="140" w:type="dxa"/>
            </w:tcMar>
          </w:tcPr>
          <w:p>
            <w:pPr>
              <w:spacing w:before="0" w:after="0"/>
            </w:pPr>
            <w:r>
              <w:rPr>
                <w:color w:val="282828"/>
                <w:sz w:val="18"/>
              </w:rPr>
              <w:t>Tomar pela manhã; o comprimido pode ser partido na ranhura, mas NUNCA mastigado ou triturado.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cardíaca descompensada aguda, bradicardia sinusal, bloqueio AV de 2º/3º grau e choque cardiogênico.</w:t>
      </w:r>
    </w:p>
    <w:p>
      <w:pPr>
        <w:spacing w:after="200"/>
      </w:pPr>
    </w:p>
    <w:p>
      <w:pPr>
        <w:keepNext/>
        <w:spacing w:before="280" w:after="60"/>
      </w:pPr>
      <w:r>
        <w:rPr>
          <w:b/>
          <w:color w:val="1B365D"/>
          <w:sz w:val="28"/>
        </w:rPr>
        <w:t>372. Succinilcolina (Cloreto de suxametônio)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100 mg e 500 mg</w:t>
      </w:r>
    </w:p>
    <w:p>
      <w:pPr>
        <w:keepNext/>
        <w:spacing w:before="120" w:after="40"/>
      </w:pPr>
      <w:r>
        <w:rPr>
          <w:b/>
          <w:color w:val="2C5E8A"/>
          <w:sz w:val="22"/>
        </w:rPr>
        <w:t>Indicações e Linha de Tratamento</w:t>
      </w:r>
    </w:p>
    <w:p>
      <w:pPr>
        <w:spacing w:before="0" w:after="80"/>
      </w:pPr>
      <w:r>
        <w:rPr>
          <w:color w:val="282828"/>
          <w:sz w:val="20"/>
        </w:rPr>
        <w:t>Bloqueador neuromuscular despolarizante de início ultrarrápido (30 a 45 segundos) e curtíssima duração (4 a 6 minutos). Agente clássico para Sequência Rápida de Intubação (SRI) em vias aéreas difíceis na emergência pediátrica sob critérios de segurança rigorosos.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Sequência Rápida de Intubação (SRI) (IV)</w:t>
            </w:r>
          </w:p>
        </w:tc>
        <w:tc>
          <w:tcPr>
            <w:tcW w:type="dxa" w:w="3888"/>
            <w:shd w:fill="FFFFFF"/>
            <w:tcMar>
              <w:top w:w="100" w:type="dxa"/>
              <w:bottom w:w="100" w:type="dxa"/>
              <w:left w:w="140" w:type="dxa"/>
              <w:right w:w="140" w:type="dxa"/>
            </w:tcMar>
          </w:tcPr>
          <w:p>
            <w:pPr>
              <w:spacing w:before="0" w:after="0"/>
            </w:pPr>
            <w:r>
              <w:rPr>
                <w:color w:val="282828"/>
                <w:sz w:val="18"/>
              </w:rPr>
              <w:t>Lactentes &lt; 1 ano: 2 mg/kg em bolus IV rápido. Crianças ≥ 1 ano e Adolescentes: 1 a 1,5 mg/kg em bolus IV rápido.</w:t>
            </w:r>
          </w:p>
        </w:tc>
        <w:tc>
          <w:tcPr>
            <w:tcW w:type="dxa" w:w="3168"/>
            <w:shd w:fill="FFFFFF"/>
            <w:tcMar>
              <w:top w:w="100" w:type="dxa"/>
              <w:bottom w:w="100" w:type="dxa"/>
              <w:left w:w="140" w:type="dxa"/>
              <w:right w:w="140" w:type="dxa"/>
            </w:tcMar>
          </w:tcPr>
          <w:p>
            <w:pPr>
              <w:spacing w:before="0" w:after="0"/>
            </w:pPr>
            <w:r>
              <w:rPr>
                <w:color w:val="282828"/>
                <w:sz w:val="18"/>
              </w:rPr>
              <w:t>Em crianças menores de 1 ano, SEMPRE pré-medicar com Atropina (0,02 mg/kg; mín 0,1 mg) para prevenir bradicardia sinusal grave e assistolia vagal reflexa.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PARADA CARDÍACA POR HIPERCALEMIA FULMINANTE:</w:t>
      </w:r>
      <w:r>
        <w:rPr>
          <w:color w:val="282828"/>
          <w:sz w:val="19"/>
        </w:rPr>
        <w:t xml:space="preserve"> Black box warning para hipercalemia maciça fatal em crianças com miopatias não diagnosticadas (Distrofia Muscular de Duchenne), queimaduras &gt; 24-48h, grandes traumas por esmagamento, desnervação e lesões medulares. Preferir Rocurônio na emergência pediátrica.</w:t>
      </w:r>
    </w:p>
    <w:p>
      <w:pPr>
        <w:pStyle w:val="ListBullet"/>
        <w:spacing w:before="0" w:after="20"/>
      </w:pPr>
      <w:r>
        <w:rPr>
          <w:b/>
          <w:color w:val="282828"/>
          <w:sz w:val="19"/>
        </w:rPr>
        <w:t>HIPERTERMIA MALIGNA:</w:t>
      </w:r>
      <w:r>
        <w:rPr>
          <w:color w:val="282828"/>
          <w:sz w:val="19"/>
        </w:rPr>
        <w:t xml:space="preserve"> Principal gatilho farmacológico conhecido.</w:t>
      </w:r>
    </w:p>
    <w:p>
      <w:pPr>
        <w:spacing w:after="200"/>
      </w:pPr>
    </w:p>
    <w:p>
      <w:pPr>
        <w:keepNext/>
        <w:spacing w:before="280" w:after="60"/>
      </w:pPr>
      <w:r>
        <w:rPr>
          <w:b/>
          <w:color w:val="1B365D"/>
          <w:sz w:val="28"/>
        </w:rPr>
        <w:t>373. Sucralfato</w:t>
      </w:r>
    </w:p>
    <w:p>
      <w:pPr>
        <w:keepNext/>
        <w:spacing w:before="80" w:after="40"/>
      </w:pPr>
      <w:r>
        <w:rPr>
          <w:b/>
          <w:color w:val="2C5E8A"/>
          <w:sz w:val="22"/>
        </w:rPr>
        <w:t>Apresentações Disponíveis</w:t>
      </w:r>
    </w:p>
    <w:p>
      <w:pPr>
        <w:pStyle w:val="ListBullet"/>
        <w:spacing w:before="0" w:after="20"/>
      </w:pPr>
      <w:r>
        <w:rPr>
          <w:color w:val="282828"/>
          <w:sz w:val="20"/>
        </w:rPr>
        <w:t>Suspensão oral 200 mg/mL (1 g/5 mL)</w:t>
      </w:r>
    </w:p>
    <w:p>
      <w:pPr>
        <w:pStyle w:val="ListBullet"/>
        <w:spacing w:before="0" w:after="20"/>
      </w:pPr>
      <w:r>
        <w:rPr>
          <w:color w:val="282828"/>
          <w:sz w:val="20"/>
        </w:rPr>
        <w:t>Comprimidos mastigáveis 1 g</w:t>
      </w:r>
    </w:p>
    <w:p>
      <w:pPr>
        <w:keepNext/>
        <w:spacing w:before="120" w:after="40"/>
      </w:pPr>
      <w:r>
        <w:rPr>
          <w:b/>
          <w:color w:val="2C5E8A"/>
          <w:sz w:val="22"/>
        </w:rPr>
        <w:t>Indicações e Linha de Tratamento</w:t>
      </w:r>
    </w:p>
    <w:p>
      <w:pPr>
        <w:spacing w:before="0" w:after="80"/>
      </w:pPr>
      <w:r>
        <w:rPr>
          <w:color w:val="282828"/>
          <w:sz w:val="20"/>
        </w:rPr>
        <w:t>Complexo de hidróxido de alumínio e sacarose sulfatada que se liga a proteínas exsudativas em lesões ulceradas formando barreira física protetora contra ácido e pepsina. Indicado no tratamento de úlceras gástricas/duodenais, mucosite oral induzida por quimioterapia e profilaxia de úlcera de estresse.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Úlcera Péptica / Doença Erosiva (VO)</w:t>
            </w:r>
          </w:p>
        </w:tc>
        <w:tc>
          <w:tcPr>
            <w:tcW w:type="dxa" w:w="3888"/>
            <w:shd w:fill="FFFFFF"/>
            <w:tcMar>
              <w:top w:w="100" w:type="dxa"/>
              <w:bottom w:w="100" w:type="dxa"/>
              <w:left w:w="140" w:type="dxa"/>
              <w:right w:w="140" w:type="dxa"/>
            </w:tcMar>
          </w:tcPr>
          <w:p>
            <w:pPr>
              <w:spacing w:before="0" w:after="0"/>
            </w:pPr>
            <w:r>
              <w:rPr>
                <w:color w:val="282828"/>
                <w:sz w:val="18"/>
              </w:rPr>
              <w:t>Crianças: 40 a 80 mg/kg/dia dividido a cada 6 horas (1 hora antes das refeições e ao deitar; Máx: 4 g/dia). Adolescentes: 1 g 4 vezes ao dia.</w:t>
            </w:r>
          </w:p>
        </w:tc>
        <w:tc>
          <w:tcPr>
            <w:tcW w:type="dxa" w:w="3168"/>
            <w:shd w:fill="FFFFFF"/>
            <w:tcMar>
              <w:top w:w="100" w:type="dxa"/>
              <w:bottom w:w="100" w:type="dxa"/>
              <w:left w:w="140" w:type="dxa"/>
              <w:right w:w="140" w:type="dxa"/>
            </w:tcMar>
          </w:tcPr>
          <w:p>
            <w:pPr>
              <w:spacing w:before="0" w:after="0"/>
            </w:pPr>
            <w:r>
              <w:rPr>
                <w:color w:val="282828"/>
                <w:sz w:val="18"/>
              </w:rPr>
              <w:t>Administrar em jejum com o estômago vazio.</w:t>
            </w:r>
          </w:p>
        </w:tc>
      </w:tr>
      <w:tr>
        <w:tc>
          <w:tcPr>
            <w:tcW w:type="dxa" w:w="2880"/>
            <w:shd w:fill="F7F9FB"/>
            <w:tcMar>
              <w:top w:w="100" w:type="dxa"/>
              <w:bottom w:w="100" w:type="dxa"/>
              <w:left w:w="140" w:type="dxa"/>
              <w:right w:w="140" w:type="dxa"/>
            </w:tcMar>
          </w:tcPr>
          <w:p>
            <w:pPr>
              <w:spacing w:before="0" w:after="0"/>
            </w:pPr>
            <w:r>
              <w:rPr>
                <w:b/>
                <w:color w:val="282828"/>
                <w:sz w:val="18"/>
              </w:rPr>
              <w:t>Mucosite Oral por Quimioterapia (Tópico Oral / Bochecho)</w:t>
            </w:r>
          </w:p>
        </w:tc>
        <w:tc>
          <w:tcPr>
            <w:tcW w:type="dxa" w:w="3888"/>
            <w:shd w:fill="F7F9FB"/>
            <w:tcMar>
              <w:top w:w="100" w:type="dxa"/>
              <w:bottom w:w="100" w:type="dxa"/>
              <w:left w:w="140" w:type="dxa"/>
              <w:right w:w="140" w:type="dxa"/>
            </w:tcMar>
          </w:tcPr>
          <w:p>
            <w:pPr>
              <w:spacing w:before="0" w:after="0"/>
            </w:pPr>
            <w:r>
              <w:rPr>
                <w:color w:val="282828"/>
                <w:sz w:val="18"/>
              </w:rPr>
              <w:t>Bochechar 5 mL da suspensão por 2 minutos e cuspir (ou engolir) 4 vezes ao dia</w:t>
            </w:r>
          </w:p>
        </w:tc>
        <w:tc>
          <w:tcPr>
            <w:tcW w:type="dxa" w:w="3168"/>
            <w:shd w:fill="F7F9FB"/>
            <w:tcMar>
              <w:top w:w="100" w:type="dxa"/>
              <w:bottom w:w="100" w:type="dxa"/>
              <w:left w:w="140" w:type="dxa"/>
              <w:right w:w="140" w:type="dxa"/>
            </w:tcMar>
          </w:tcPr>
          <w:p>
            <w:pPr>
              <w:spacing w:before="0" w:after="0"/>
            </w:pPr>
            <w:r>
              <w:rPr>
                <w:color w:val="282828"/>
                <w:sz w:val="18"/>
              </w:rPr>
              <w:t>Ação protetora tópica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grave (risco de acúmulo e intoxicação por alumínio).</w:t>
      </w:r>
    </w:p>
    <w:p>
      <w:pPr>
        <w:pStyle w:val="ListBullet"/>
        <w:spacing w:before="0" w:after="20"/>
      </w:pPr>
      <w:r>
        <w:rPr>
          <w:b/>
          <w:color w:val="282828"/>
          <w:sz w:val="19"/>
        </w:rPr>
        <w:t>Interações:</w:t>
      </w:r>
      <w:r>
        <w:rPr>
          <w:color w:val="282828"/>
          <w:sz w:val="19"/>
        </w:rPr>
        <w:t xml:space="preserve"> Reduz a absorção de outros medicamentos administrados por via oral (espaçar em 2 horas).</w:t>
      </w:r>
    </w:p>
    <w:p>
      <w:pPr>
        <w:spacing w:after="200"/>
      </w:pPr>
    </w:p>
    <w:p>
      <w:pPr>
        <w:keepNext/>
        <w:spacing w:before="280" w:after="60"/>
      </w:pPr>
      <w:r>
        <w:rPr>
          <w:b/>
          <w:color w:val="1B365D"/>
          <w:sz w:val="28"/>
        </w:rPr>
        <w:t>374. Sufentanila (citrato)</w:t>
      </w:r>
    </w:p>
    <w:p>
      <w:pPr>
        <w:keepNext/>
        <w:spacing w:before="80" w:after="40"/>
      </w:pPr>
      <w:r>
        <w:rPr>
          <w:b/>
          <w:color w:val="2C5E8A"/>
          <w:sz w:val="22"/>
        </w:rPr>
        <w:t>Apresentações Disponíveis</w:t>
      </w:r>
    </w:p>
    <w:p>
      <w:pPr>
        <w:pStyle w:val="ListBullet"/>
        <w:spacing w:before="0" w:after="20"/>
      </w:pPr>
      <w:r>
        <w:rPr>
          <w:color w:val="282828"/>
          <w:sz w:val="20"/>
        </w:rPr>
        <w:t>Solução injetável 5 mcg/mL (ampolas 2 mL = 10 mcg e 5 mL = 25 mcg) e 50 mcg/mL (ampolas 1 mL = 50 mcg e 5 mL = 250 mcg)</w:t>
      </w:r>
    </w:p>
    <w:p>
      <w:pPr>
        <w:keepNext/>
        <w:spacing w:before="120" w:after="40"/>
      </w:pPr>
      <w:r>
        <w:rPr>
          <w:b/>
          <w:color w:val="2C5E8A"/>
          <w:sz w:val="22"/>
        </w:rPr>
        <w:t>Indicações e Linha de Tratamento</w:t>
      </w:r>
    </w:p>
    <w:p>
      <w:pPr>
        <w:spacing w:before="0" w:after="80"/>
      </w:pPr>
      <w:r>
        <w:rPr>
          <w:color w:val="282828"/>
          <w:sz w:val="20"/>
        </w:rPr>
        <w:t>Opioide sintético ultralipofílico de altíssima potência (5 a 10 vezes mais potente que a fentanila e 500 a 1000 vezes mais que a morfina) com excelente estabilidade hemodinâmica. Primeira linha na anestesia geral para cirurgia cardíaca congênita pediátrica de alta complexidade e analgesia epidural/caudal.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Anestesia Cirúrgica Cardíaca Pediátrica (IV)</w:t>
            </w:r>
          </w:p>
        </w:tc>
        <w:tc>
          <w:tcPr>
            <w:tcW w:type="dxa" w:w="3888"/>
            <w:shd w:fill="FFFFFF"/>
            <w:tcMar>
              <w:top w:w="100" w:type="dxa"/>
              <w:bottom w:w="100" w:type="dxa"/>
              <w:left w:w="140" w:type="dxa"/>
              <w:right w:w="140" w:type="dxa"/>
            </w:tcMar>
          </w:tcPr>
          <w:p>
            <w:pPr>
              <w:spacing w:before="0" w:after="0"/>
            </w:pPr>
            <w:r>
              <w:rPr>
                <w:color w:val="282828"/>
                <w:sz w:val="18"/>
              </w:rPr>
              <w:t>Indução e Manutenção: 0,5 a 2 mcg/kg em bolus lento sob ventilação mecânica controlada (doses até 5 a 10 mcg/kg em cirurgias cardíacas de grande porte).</w:t>
            </w:r>
          </w:p>
        </w:tc>
        <w:tc>
          <w:tcPr>
            <w:tcW w:type="dxa" w:w="3168"/>
            <w:shd w:fill="FFFFFF"/>
            <w:tcMar>
              <w:top w:w="100" w:type="dxa"/>
              <w:bottom w:w="100" w:type="dxa"/>
              <w:left w:w="140" w:type="dxa"/>
              <w:right w:w="140" w:type="dxa"/>
            </w:tcMar>
          </w:tcPr>
          <w:p>
            <w:pPr>
              <w:spacing w:before="0" w:after="0"/>
            </w:pPr>
            <w:r>
              <w:rPr>
                <w:color w:val="282828"/>
                <w:sz w:val="18"/>
              </w:rPr>
              <w:t>Infusão intravenosa lenta exclusiva por anestesiologista.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Rigidez Torácica e Apneia:</w:t>
      </w:r>
      <w:r>
        <w:rPr>
          <w:color w:val="282828"/>
          <w:sz w:val="19"/>
        </w:rPr>
        <w:t xml:space="preserve"> Alto risco de rigidez torácica e depressão respiratória profunda em injeção rápida.</w:t>
      </w:r>
    </w:p>
    <w:p>
      <w:pPr>
        <w:pStyle w:val="ListBullet"/>
        <w:spacing w:before="0" w:after="20"/>
      </w:pPr>
      <w:r>
        <w:rPr>
          <w:b/>
          <w:color w:val="282828"/>
          <w:sz w:val="19"/>
        </w:rPr>
        <w:t>Condições:</w:t>
      </w:r>
      <w:r>
        <w:rPr>
          <w:color w:val="282828"/>
          <w:sz w:val="19"/>
        </w:rPr>
        <w:t xml:space="preserve"> Ausência de suporte ventilatório avançado.</w:t>
      </w:r>
    </w:p>
    <w:p>
      <w:pPr>
        <w:spacing w:after="200"/>
      </w:pPr>
    </w:p>
    <w:p>
      <w:pPr>
        <w:keepNext/>
        <w:spacing w:before="280" w:after="60"/>
      </w:pPr>
      <w:r>
        <w:rPr>
          <w:b/>
          <w:color w:val="1B365D"/>
          <w:sz w:val="28"/>
        </w:rPr>
        <w:t>375. Sugamadex</w:t>
      </w:r>
    </w:p>
    <w:p>
      <w:pPr>
        <w:keepNext/>
        <w:spacing w:before="80" w:after="40"/>
      </w:pPr>
      <w:r>
        <w:rPr>
          <w:b/>
          <w:color w:val="2C5E8A"/>
          <w:sz w:val="22"/>
        </w:rPr>
        <w:t>Apresentações Disponíveis</w:t>
      </w:r>
    </w:p>
    <w:p>
      <w:pPr>
        <w:pStyle w:val="ListBullet"/>
        <w:spacing w:before="0" w:after="20"/>
      </w:pPr>
      <w:r>
        <w:rPr>
          <w:color w:val="282828"/>
          <w:sz w:val="20"/>
        </w:rPr>
        <w:t>Solução injetável 100 mg/mL (frasco-ampola 2 mL = 200 mg e 5 mL = 500 mg)</w:t>
      </w:r>
    </w:p>
    <w:p>
      <w:pPr>
        <w:keepNext/>
        <w:spacing w:before="120" w:after="40"/>
      </w:pPr>
      <w:r>
        <w:rPr>
          <w:b/>
          <w:color w:val="2C5E8A"/>
          <w:sz w:val="22"/>
        </w:rPr>
        <w:t>Indicações e Linha de Tratamento</w:t>
      </w:r>
    </w:p>
    <w:p>
      <w:pPr>
        <w:spacing w:before="0" w:after="80"/>
      </w:pPr>
      <w:r>
        <w:rPr>
          <w:color w:val="282828"/>
          <w:sz w:val="20"/>
        </w:rPr>
        <w:t>Ciclodextrina gama modificada quelante seletiva que encapsula e inativa irreversivelmente os bloqueadores neuromusculares aminoesteroides (rocurônio e vecurônio). Primeira linha padrão-ouro para Reversão Imediata do Bloqueio Neuromuscular induzido por Rocurônio (rotina e resgate na via aérea difícil 'não intubo, não ventilo') a partir de 2 anos (ou recém-nascidos sob protocolo).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Reversão de Rotina do Rocurônio pós-cirurgia (IV)</w:t>
            </w:r>
          </w:p>
        </w:tc>
        <w:tc>
          <w:tcPr>
            <w:tcW w:type="dxa" w:w="3888"/>
            <w:shd w:fill="FFFFFF"/>
            <w:tcMar>
              <w:top w:w="100" w:type="dxa"/>
              <w:bottom w:w="100" w:type="dxa"/>
              <w:left w:w="140" w:type="dxa"/>
              <w:right w:w="140" w:type="dxa"/>
            </w:tcMar>
          </w:tcPr>
          <w:p>
            <w:pPr>
              <w:spacing w:before="0" w:after="0"/>
            </w:pPr>
            <w:r>
              <w:rPr>
                <w:color w:val="282828"/>
                <w:sz w:val="18"/>
              </w:rPr>
              <w:t>Reaparecimento de T2 no TOF (bloqueio moderado): 2 mg/kg em bolus IV rápido em 10 segundos. Reaparecimento de 1-2 respostas pós-tetânicas (bloqueio profundo): 4 mg/kg em bolus IV rápido.</w:t>
            </w:r>
          </w:p>
        </w:tc>
        <w:tc>
          <w:tcPr>
            <w:tcW w:type="dxa" w:w="3168"/>
            <w:shd w:fill="FFFFFF"/>
            <w:tcMar>
              <w:top w:w="100" w:type="dxa"/>
              <w:bottom w:w="100" w:type="dxa"/>
              <w:left w:w="140" w:type="dxa"/>
              <w:right w:w="140" w:type="dxa"/>
            </w:tcMar>
          </w:tcPr>
          <w:p>
            <w:pPr>
              <w:spacing w:before="0" w:after="0"/>
            </w:pPr>
            <w:r>
              <w:rPr>
                <w:color w:val="282828"/>
                <w:sz w:val="18"/>
              </w:rPr>
              <w:t>Recuperação completa da função neuromuscular e respiração espontânea em 2 a 3 minutos.</w:t>
            </w:r>
          </w:p>
        </w:tc>
      </w:tr>
      <w:tr>
        <w:tc>
          <w:tcPr>
            <w:tcW w:type="dxa" w:w="2880"/>
            <w:shd w:fill="F7F9FB"/>
            <w:tcMar>
              <w:top w:w="100" w:type="dxa"/>
              <w:bottom w:w="100" w:type="dxa"/>
              <w:left w:w="140" w:type="dxa"/>
              <w:right w:w="140" w:type="dxa"/>
            </w:tcMar>
          </w:tcPr>
          <w:p>
            <w:pPr>
              <w:spacing w:before="0" w:after="0"/>
            </w:pPr>
            <w:r>
              <w:rPr>
                <w:b/>
                <w:color w:val="282828"/>
                <w:sz w:val="18"/>
              </w:rPr>
              <w:t>Reversão Imediata de Resgate ('Não Intubo, Não Ventilo') (IV)</w:t>
            </w:r>
          </w:p>
        </w:tc>
        <w:tc>
          <w:tcPr>
            <w:tcW w:type="dxa" w:w="3888"/>
            <w:shd w:fill="F7F9FB"/>
            <w:tcMar>
              <w:top w:w="100" w:type="dxa"/>
              <w:bottom w:w="100" w:type="dxa"/>
              <w:left w:w="140" w:type="dxa"/>
              <w:right w:w="140" w:type="dxa"/>
            </w:tcMar>
          </w:tcPr>
          <w:p>
            <w:pPr>
              <w:spacing w:before="0" w:after="0"/>
            </w:pPr>
            <w:r>
              <w:rPr>
                <w:color w:val="282828"/>
                <w:sz w:val="18"/>
              </w:rPr>
              <w:t>16 mg/kg em bolus IV rápido imediato (administrado 3 minutos após dose de 1,2 mg/kg de rocurônio)</w:t>
            </w:r>
          </w:p>
        </w:tc>
        <w:tc>
          <w:tcPr>
            <w:tcW w:type="dxa" w:w="3168"/>
            <w:shd w:fill="F7F9FB"/>
            <w:tcMar>
              <w:top w:w="100" w:type="dxa"/>
              <w:bottom w:w="100" w:type="dxa"/>
              <w:left w:w="140" w:type="dxa"/>
              <w:right w:w="140" w:type="dxa"/>
            </w:tcMar>
          </w:tcPr>
          <w:p>
            <w:pPr>
              <w:spacing w:before="0" w:after="0"/>
            </w:pPr>
            <w:r>
              <w:rPr>
                <w:color w:val="282828"/>
                <w:sz w:val="18"/>
              </w:rPr>
              <w:t>Reverte o relaxamento muscular em aprox. 90 segundos.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Insuficiência renal terminal (ClCr &lt; 30 mL/min) e hipersensibilidade ao sugamadex.</w:t>
      </w:r>
    </w:p>
    <w:p>
      <w:pPr>
        <w:pStyle w:val="ListBullet"/>
        <w:spacing w:before="0" w:after="20"/>
      </w:pPr>
      <w:r>
        <w:rPr>
          <w:b/>
          <w:color w:val="282828"/>
          <w:sz w:val="19"/>
        </w:rPr>
        <w:t>Inespecificidade:</w:t>
      </w:r>
      <w:r>
        <w:rPr>
          <w:color w:val="282828"/>
          <w:sz w:val="19"/>
        </w:rPr>
        <w:t xml:space="preserve"> Ineficaz contra bloqueadores benzilisoquinolínicos (cisatracúrio, atracúrio).</w:t>
      </w:r>
    </w:p>
    <w:p>
      <w:pPr>
        <w:spacing w:after="200"/>
      </w:pPr>
    </w:p>
    <w:p>
      <w:pPr>
        <w:keepNext/>
        <w:spacing w:before="280" w:after="60"/>
      </w:pPr>
      <w:r>
        <w:rPr>
          <w:b/>
          <w:color w:val="1B365D"/>
          <w:sz w:val="28"/>
        </w:rPr>
        <w:t>376. Sulfadiazina</w:t>
      </w:r>
    </w:p>
    <w:p>
      <w:pPr>
        <w:keepNext/>
        <w:spacing w:before="80" w:after="40"/>
      </w:pPr>
      <w:r>
        <w:rPr>
          <w:b/>
          <w:color w:val="2C5E8A"/>
          <w:sz w:val="22"/>
        </w:rPr>
        <w:t>Apresentações Disponíveis</w:t>
      </w:r>
    </w:p>
    <w:p>
      <w:pPr>
        <w:pStyle w:val="ListBullet"/>
        <w:spacing w:before="0" w:after="20"/>
      </w:pPr>
      <w:r>
        <w:rPr>
          <w:color w:val="282828"/>
          <w:sz w:val="20"/>
        </w:rPr>
        <w:t>Comprimidos 500 mg</w:t>
      </w:r>
    </w:p>
    <w:p>
      <w:pPr>
        <w:pStyle w:val="ListBullet"/>
        <w:spacing w:before="0" w:after="20"/>
      </w:pPr>
      <w:r>
        <w:rPr>
          <w:color w:val="282828"/>
          <w:sz w:val="20"/>
        </w:rPr>
        <w:t>Suspensão oral 500 mg/5 mL</w:t>
      </w:r>
    </w:p>
    <w:p>
      <w:pPr>
        <w:keepNext/>
        <w:spacing w:before="120" w:after="40"/>
      </w:pPr>
      <w:r>
        <w:rPr>
          <w:b/>
          <w:color w:val="2C5E8A"/>
          <w:sz w:val="22"/>
        </w:rPr>
        <w:t>Indicações e Linha de Tratamento</w:t>
      </w:r>
    </w:p>
    <w:p>
      <w:pPr>
        <w:spacing w:before="0" w:after="80"/>
      </w:pPr>
      <w:r>
        <w:rPr>
          <w:color w:val="282828"/>
          <w:sz w:val="20"/>
        </w:rPr>
        <w:t>Sulfonamida sintética bacteriostática inibidora da di-hidropteroato sintase. Primeira linha padrão-ouro no Esquema Clássico do Ministério da Saúde para o Tratamento da Toxoplasmose Congênita no recém-nascido e lactente (associada obrigatoriamente a Pirimetamina e Ácido Folínico por 12 meses) e profilaxia secundária de febre reumática.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Toxoplasmose Congênita — Protocolo MS / SBP (VO por 12 meses)</w:t>
            </w:r>
          </w:p>
        </w:tc>
        <w:tc>
          <w:tcPr>
            <w:tcW w:type="dxa" w:w="3888"/>
            <w:shd w:fill="FFFFFF"/>
            <w:tcMar>
              <w:top w:w="100" w:type="dxa"/>
              <w:bottom w:w="100" w:type="dxa"/>
              <w:left w:w="140" w:type="dxa"/>
              <w:right w:w="140" w:type="dxa"/>
            </w:tcMar>
          </w:tcPr>
          <w:p>
            <w:pPr>
              <w:spacing w:before="0" w:after="0"/>
            </w:pPr>
            <w:r>
              <w:rPr>
                <w:color w:val="282828"/>
                <w:sz w:val="18"/>
              </w:rPr>
              <w:t>100 mg/kg/dia dividido a cada 12 horas (50 mg/kg/dose a cada 12h) durante todo o primeiro ano de vida (12 meses).</w:t>
            </w:r>
          </w:p>
        </w:tc>
        <w:tc>
          <w:tcPr>
            <w:tcW w:type="dxa" w:w="3168"/>
            <w:shd w:fill="FFFFFF"/>
            <w:tcMar>
              <w:top w:w="100" w:type="dxa"/>
              <w:bottom w:w="100" w:type="dxa"/>
              <w:left w:w="140" w:type="dxa"/>
              <w:right w:w="140" w:type="dxa"/>
            </w:tcMar>
          </w:tcPr>
          <w:p>
            <w:pPr>
              <w:spacing w:before="0" w:after="0"/>
            </w:pPr>
            <w:r>
              <w:rPr>
                <w:color w:val="282828"/>
                <w:sz w:val="18"/>
              </w:rPr>
              <w:t>Administrado obrigatoriamente associado a Pirimetamina (1 mg/kg/dia) e Ácido Folínico (5 a 10 mg 3x/semana). Garantir hidratação abundante para prevenir cristalúria.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KERNICTERUS NEONATAL:</w:t>
      </w:r>
      <w:r>
        <w:rPr>
          <w:color w:val="282828"/>
          <w:sz w:val="19"/>
        </w:rPr>
        <w:t xml:space="preserve"> Contraindicada em neonatos nas primeiras 2 a 4 semanas de vida se icterícia/hiperbilirrubinemia não controlada (desloca a bilirrubina da albumina).</w:t>
      </w:r>
    </w:p>
    <w:p>
      <w:pPr>
        <w:pStyle w:val="ListBullet"/>
        <w:spacing w:before="0" w:after="20"/>
      </w:pPr>
      <w:r>
        <w:rPr>
          <w:b/>
          <w:color w:val="282828"/>
          <w:sz w:val="19"/>
        </w:rPr>
        <w:t>Condições:</w:t>
      </w:r>
      <w:r>
        <w:rPr>
          <w:color w:val="282828"/>
          <w:sz w:val="19"/>
        </w:rPr>
        <w:t xml:space="preserve"> Deficiência de G6PD (risco de crise hemolítica grave), hipersensibilidade a sulfas e insuficiência renal grave.</w:t>
      </w:r>
    </w:p>
    <w:p>
      <w:pPr>
        <w:spacing w:after="200"/>
      </w:pPr>
    </w:p>
    <w:p>
      <w:pPr>
        <w:keepNext/>
        <w:spacing w:before="280" w:after="60"/>
      </w:pPr>
      <w:r>
        <w:rPr>
          <w:b/>
          <w:color w:val="1B365D"/>
          <w:sz w:val="28"/>
        </w:rPr>
        <w:t>377. Sulfadiazina de prata</w:t>
      </w:r>
    </w:p>
    <w:p>
      <w:pPr>
        <w:keepNext/>
        <w:spacing w:before="80" w:after="40"/>
      </w:pPr>
      <w:r>
        <w:rPr>
          <w:b/>
          <w:color w:val="2C5E8A"/>
          <w:sz w:val="22"/>
        </w:rPr>
        <w:t>Apresentações Disponíveis</w:t>
      </w:r>
    </w:p>
    <w:p>
      <w:pPr>
        <w:pStyle w:val="ListBullet"/>
        <w:spacing w:before="0" w:after="20"/>
      </w:pPr>
      <w:r>
        <w:rPr>
          <w:color w:val="282828"/>
          <w:sz w:val="20"/>
        </w:rPr>
        <w:t>Creme dermatológico 10 mg/g (1%)</w:t>
      </w:r>
    </w:p>
    <w:p>
      <w:pPr>
        <w:keepNext/>
        <w:spacing w:before="120" w:after="40"/>
      </w:pPr>
      <w:r>
        <w:rPr>
          <w:b/>
          <w:color w:val="2C5E8A"/>
          <w:sz w:val="22"/>
        </w:rPr>
        <w:t>Indicações e Linha de Tratamento</w:t>
      </w:r>
    </w:p>
    <w:p>
      <w:pPr>
        <w:spacing w:before="0" w:after="80"/>
      </w:pPr>
      <w:r>
        <w:rPr>
          <w:color w:val="282828"/>
          <w:sz w:val="20"/>
        </w:rPr>
        <w:t>Antimicrobiano tópico de amplo espectro contendo prata iônica com potente atividade contra Pseudomonas aeruginosa e Staphylococcus aureus. Primeira linha na prevenção e tratamento de infecções em Queimaduras de 2º e 3º grau e úlceras cutâneas em crianças ≥ 2 meses.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Queimaduras de 2º e 3º Grau (Tópico)</w:t>
            </w:r>
          </w:p>
        </w:tc>
        <w:tc>
          <w:tcPr>
            <w:tcW w:type="dxa" w:w="3888"/>
            <w:shd w:fill="FFFFFF"/>
            <w:tcMar>
              <w:top w:w="100" w:type="dxa"/>
              <w:bottom w:w="100" w:type="dxa"/>
              <w:left w:w="140" w:type="dxa"/>
              <w:right w:w="140" w:type="dxa"/>
            </w:tcMar>
          </w:tcPr>
          <w:p>
            <w:pPr>
              <w:spacing w:before="0" w:after="0"/>
            </w:pPr>
            <w:r>
              <w:rPr>
                <w:color w:val="282828"/>
                <w:sz w:val="18"/>
              </w:rPr>
              <w:t>Aplicar camada estéril de 1 a 2 mm de espessura sobre as áreas queimadas 1 a 2 vezes ao dia após limpeza e debridação cuidadosa.</w:t>
            </w:r>
          </w:p>
        </w:tc>
        <w:tc>
          <w:tcPr>
            <w:tcW w:type="dxa" w:w="3168"/>
            <w:shd w:fill="FFFFFF"/>
            <w:tcMar>
              <w:top w:w="100" w:type="dxa"/>
              <w:bottom w:w="100" w:type="dxa"/>
              <w:left w:w="140" w:type="dxa"/>
              <w:right w:w="140" w:type="dxa"/>
            </w:tcMar>
          </w:tcPr>
          <w:p>
            <w:pPr>
              <w:spacing w:before="0" w:after="0"/>
            </w:pPr>
            <w:r>
              <w:rPr>
                <w:color w:val="282828"/>
                <w:sz w:val="18"/>
              </w:rPr>
              <w:t>Cobrir com curativo oclusivo estéril ou manter técnica aberta conforme protocolo de queimados.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ESTRITAMENTE CONTRAINDICADA EM NEONATOS E LACTENTES MENORES DE 2 MESES DE VIDA devido ao risco de absorção sistêmica de sulfa e Kernicterus neonatal.</w:t>
      </w:r>
    </w:p>
    <w:p>
      <w:pPr>
        <w:pStyle w:val="ListBullet"/>
        <w:spacing w:before="0" w:after="20"/>
      </w:pPr>
      <w:r>
        <w:rPr>
          <w:b/>
          <w:color w:val="282828"/>
          <w:sz w:val="19"/>
        </w:rPr>
        <w:t>Condições:</w:t>
      </w:r>
      <w:r>
        <w:rPr>
          <w:color w:val="282828"/>
          <w:sz w:val="19"/>
        </w:rPr>
        <w:t xml:space="preserve"> Deficiência de G6PD e hipersensibilidade a sulfonamidas.</w:t>
      </w:r>
    </w:p>
    <w:p>
      <w:pPr>
        <w:spacing w:after="200"/>
      </w:pPr>
    </w:p>
    <w:p>
      <w:pPr>
        <w:keepNext/>
        <w:spacing w:before="280" w:after="60"/>
      </w:pPr>
      <w:r>
        <w:rPr>
          <w:b/>
          <w:color w:val="1B365D"/>
          <w:sz w:val="28"/>
        </w:rPr>
        <w:t>378. Sulfametoxazol + Trimetoprima (Co-trimoxazol)</w:t>
      </w:r>
    </w:p>
    <w:p>
      <w:pPr>
        <w:keepNext/>
        <w:spacing w:before="80" w:after="40"/>
      </w:pPr>
      <w:r>
        <w:rPr>
          <w:b/>
          <w:color w:val="2C5E8A"/>
          <w:sz w:val="22"/>
        </w:rPr>
        <w:t>Apresentações Disponíveis</w:t>
      </w:r>
    </w:p>
    <w:p>
      <w:pPr>
        <w:pStyle w:val="ListBullet"/>
        <w:spacing w:before="0" w:after="20"/>
      </w:pPr>
      <w:r>
        <w:rPr>
          <w:color w:val="282828"/>
          <w:sz w:val="20"/>
        </w:rPr>
        <w:t>Suspensão oral pediátrica 200+40 mg/5 mL (proporção 5:1)</w:t>
      </w:r>
    </w:p>
    <w:p>
      <w:pPr>
        <w:pStyle w:val="ListBullet"/>
        <w:spacing w:before="0" w:after="20"/>
      </w:pPr>
      <w:r>
        <w:rPr>
          <w:color w:val="282828"/>
          <w:sz w:val="20"/>
        </w:rPr>
        <w:t>Suspensão oral forte 400+80 mg/5 mL</w:t>
      </w:r>
    </w:p>
    <w:p>
      <w:pPr>
        <w:pStyle w:val="ListBullet"/>
        <w:spacing w:before="0" w:after="20"/>
      </w:pPr>
      <w:r>
        <w:rPr>
          <w:color w:val="282828"/>
          <w:sz w:val="20"/>
        </w:rPr>
        <w:t>Comprimidos 400+80 mg e 800+160 mg (Forte)</w:t>
      </w:r>
    </w:p>
    <w:p>
      <w:pPr>
        <w:pStyle w:val="ListBullet"/>
        <w:spacing w:before="0" w:after="20"/>
      </w:pPr>
      <w:r>
        <w:rPr>
          <w:color w:val="282828"/>
          <w:sz w:val="20"/>
        </w:rPr>
        <w:t>Solução para infusão IV 400+80 mg (ampola 5 mL)</w:t>
      </w:r>
    </w:p>
    <w:p>
      <w:pPr>
        <w:keepNext/>
        <w:spacing w:before="120" w:after="40"/>
      </w:pPr>
      <w:r>
        <w:rPr>
          <w:b/>
          <w:color w:val="2C5E8A"/>
          <w:sz w:val="22"/>
        </w:rPr>
        <w:t>Indicações e Linha de Tratamento</w:t>
      </w:r>
    </w:p>
    <w:p>
      <w:pPr>
        <w:spacing w:before="0" w:after="80"/>
      </w:pPr>
      <w:r>
        <w:rPr>
          <w:color w:val="282828"/>
          <w:sz w:val="20"/>
        </w:rPr>
        <w:t>Associação sinérgica bactericida de sulfonamida com inibidor da di-hidrofolato redutase. Primeira linha padrão-ouro no Tratamento e Profilaxia da Pneumonia por Pneumocystis jirovecii (PCP) em pacientes imunodeprimidos/HIV, infecções cutâneas e osteoarticulares por CA-MRSA comunitário, Isosporíase e infecções urinárias suscetíveis.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de Pneumocistose (PCP) (IV/VO)</w:t>
            </w:r>
          </w:p>
        </w:tc>
        <w:tc>
          <w:tcPr>
            <w:tcW w:type="dxa" w:w="3888"/>
            <w:shd w:fill="FFFFFF"/>
            <w:tcMar>
              <w:top w:w="100" w:type="dxa"/>
              <w:bottom w:w="100" w:type="dxa"/>
              <w:left w:w="140" w:type="dxa"/>
              <w:right w:w="140" w:type="dxa"/>
            </w:tcMar>
          </w:tcPr>
          <w:p>
            <w:pPr>
              <w:spacing w:before="0" w:after="0"/>
            </w:pPr>
            <w:r>
              <w:rPr>
                <w:color w:val="282828"/>
                <w:sz w:val="18"/>
              </w:rPr>
              <w:t>Cálculo baseado no Trimetoprima (TMP): 15 a 20 mg de TMP/kg/dia (com 75 a 100 mg de SMX/kg/dia) dividido a cada 6 ou 8 horas por 21 dias consecutivos.</w:t>
            </w:r>
          </w:p>
        </w:tc>
        <w:tc>
          <w:tcPr>
            <w:tcW w:type="dxa" w:w="3168"/>
            <w:shd w:fill="FFFFFF"/>
            <w:tcMar>
              <w:top w:w="100" w:type="dxa"/>
              <w:bottom w:w="100" w:type="dxa"/>
              <w:left w:w="140" w:type="dxa"/>
              <w:right w:w="140" w:type="dxa"/>
            </w:tcMar>
          </w:tcPr>
          <w:p>
            <w:pPr>
              <w:spacing w:before="0" w:after="0"/>
            </w:pPr>
            <w:r>
              <w:rPr>
                <w:color w:val="282828"/>
                <w:sz w:val="18"/>
              </w:rPr>
              <w:t>Infundir IV lentamente em 60 a 90 minutos (cada ampola de 5 mL diluída em pelo menos 75 a 125 mL de SG5%).</w:t>
            </w:r>
          </w:p>
        </w:tc>
      </w:tr>
      <w:tr>
        <w:tc>
          <w:tcPr>
            <w:tcW w:type="dxa" w:w="2880"/>
            <w:shd w:fill="F7F9FB"/>
            <w:tcMar>
              <w:top w:w="100" w:type="dxa"/>
              <w:bottom w:w="100" w:type="dxa"/>
              <w:left w:w="140" w:type="dxa"/>
              <w:right w:w="140" w:type="dxa"/>
            </w:tcMar>
          </w:tcPr>
          <w:p>
            <w:pPr>
              <w:spacing w:before="0" w:after="0"/>
            </w:pPr>
            <w:r>
              <w:rPr>
                <w:b/>
                <w:color w:val="282828"/>
                <w:sz w:val="18"/>
              </w:rPr>
              <w:t>Quimioprofilaxia de PCP em Imunodeprimidos / HIV (VO)</w:t>
            </w:r>
          </w:p>
        </w:tc>
        <w:tc>
          <w:tcPr>
            <w:tcW w:type="dxa" w:w="3888"/>
            <w:shd w:fill="F7F9FB"/>
            <w:tcMar>
              <w:top w:w="100" w:type="dxa"/>
              <w:bottom w:w="100" w:type="dxa"/>
              <w:left w:w="140" w:type="dxa"/>
              <w:right w:w="140" w:type="dxa"/>
            </w:tcMar>
          </w:tcPr>
          <w:p>
            <w:pPr>
              <w:spacing w:before="0" w:after="0"/>
            </w:pPr>
            <w:r>
              <w:rPr>
                <w:color w:val="282828"/>
                <w:sz w:val="18"/>
              </w:rPr>
              <w:t>5 mg de TMP/kg/dia (com 25 mg de SMX/kg/dia) em dose única diária por 3 dias na semana (ex: seg, qua, sex) ou diariamente.</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r>
        <w:tc>
          <w:tcPr>
            <w:tcW w:type="dxa" w:w="2880"/>
            <w:shd w:fill="FFFFFF"/>
            <w:tcMar>
              <w:top w:w="100" w:type="dxa"/>
              <w:bottom w:w="100" w:type="dxa"/>
              <w:left w:w="140" w:type="dxa"/>
              <w:right w:w="140" w:type="dxa"/>
            </w:tcMar>
          </w:tcPr>
          <w:p>
            <w:pPr>
              <w:spacing w:before="0" w:after="0"/>
            </w:pPr>
            <w:r>
              <w:rPr>
                <w:b/>
                <w:color w:val="282828"/>
                <w:sz w:val="18"/>
              </w:rPr>
              <w:t>Infecções Bacterianas Gerais / CA-MRSA / ITU (VO)</w:t>
            </w:r>
          </w:p>
        </w:tc>
        <w:tc>
          <w:tcPr>
            <w:tcW w:type="dxa" w:w="3888"/>
            <w:shd w:fill="FFFFFF"/>
            <w:tcMar>
              <w:top w:w="100" w:type="dxa"/>
              <w:bottom w:w="100" w:type="dxa"/>
              <w:left w:w="140" w:type="dxa"/>
              <w:right w:w="140" w:type="dxa"/>
            </w:tcMar>
          </w:tcPr>
          <w:p>
            <w:pPr>
              <w:spacing w:before="0" w:after="0"/>
            </w:pPr>
            <w:r>
              <w:rPr>
                <w:color w:val="282828"/>
                <w:sz w:val="18"/>
              </w:rPr>
              <w:t>8 a 10 mg de TMP/kg/dia dividido a cada 12 horas por 7 a 14 dias (Máx: 320 mg TMP/dia)</w:t>
            </w:r>
          </w:p>
        </w:tc>
        <w:tc>
          <w:tcPr>
            <w:tcW w:type="dxa" w:w="3168"/>
            <w:shd w:fill="FFFFFF"/>
            <w:tcMar>
              <w:top w:w="100" w:type="dxa"/>
              <w:bottom w:w="100" w:type="dxa"/>
              <w:left w:w="140" w:type="dxa"/>
              <w:right w:w="140" w:type="dxa"/>
            </w:tcMar>
          </w:tcPr>
          <w:p>
            <w:pPr>
              <w:spacing w:before="0" w:after="0"/>
            </w:pPr>
            <w:r>
              <w:rPr>
                <w:color w:val="282828"/>
                <w:sz w:val="18"/>
              </w:rPr>
              <w:t>Dividido a cada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NEONATAL ABSOLUTA:</w:t>
      </w:r>
      <w:r>
        <w:rPr>
          <w:color w:val="282828"/>
          <w:sz w:val="19"/>
        </w:rPr>
        <w:t xml:space="preserve"> Contraindicado em menores de 6 semanas (1,5 mês) de vida devido ao deslocamento de bilirrubina da albumina e risco de Kernicterus.</w:t>
      </w:r>
    </w:p>
    <w:p>
      <w:pPr>
        <w:pStyle w:val="ListBullet"/>
        <w:spacing w:before="0" w:after="20"/>
      </w:pPr>
      <w:r>
        <w:rPr>
          <w:b/>
          <w:color w:val="282828"/>
          <w:sz w:val="19"/>
        </w:rPr>
        <w:t>Condições:</w:t>
      </w:r>
      <w:r>
        <w:rPr>
          <w:color w:val="282828"/>
          <w:sz w:val="19"/>
        </w:rPr>
        <w:t xml:space="preserve"> Deficiência grave de G6PD (risco de crise hemolítica maciça) e histórico de Síndrome de Stevens-Johnson / DRESS por sulfas.</w:t>
      </w:r>
    </w:p>
    <w:p>
      <w:pPr>
        <w:spacing w:after="200"/>
      </w:pPr>
    </w:p>
    <w:p>
      <w:pPr>
        <w:keepNext/>
        <w:spacing w:before="280" w:after="60"/>
      </w:pPr>
      <w:r>
        <w:rPr>
          <w:b/>
          <w:color w:val="1B365D"/>
          <w:sz w:val="28"/>
        </w:rPr>
        <w:t>379. Sulfassalazina</w:t>
      </w:r>
    </w:p>
    <w:p>
      <w:pPr>
        <w:keepNext/>
        <w:spacing w:before="80" w:after="40"/>
      </w:pPr>
      <w:r>
        <w:rPr>
          <w:b/>
          <w:color w:val="2C5E8A"/>
          <w:sz w:val="22"/>
        </w:rPr>
        <w:t>Apresentações Disponíveis</w:t>
      </w:r>
    </w:p>
    <w:p>
      <w:pPr>
        <w:pStyle w:val="ListBullet"/>
        <w:spacing w:before="0" w:after="20"/>
      </w:pPr>
      <w:r>
        <w:rPr>
          <w:color w:val="282828"/>
          <w:sz w:val="20"/>
        </w:rPr>
        <w:t>Comprimidos gastrorresistentes 500 mg</w:t>
      </w:r>
    </w:p>
    <w:p>
      <w:pPr>
        <w:keepNext/>
        <w:spacing w:before="120" w:after="40"/>
      </w:pPr>
      <w:r>
        <w:rPr>
          <w:b/>
          <w:color w:val="2C5E8A"/>
          <w:sz w:val="22"/>
        </w:rPr>
        <w:t>Indicações e Linha de Tratamento</w:t>
      </w:r>
    </w:p>
    <w:p>
      <w:pPr>
        <w:spacing w:before="0" w:after="80"/>
      </w:pPr>
      <w:r>
        <w:rPr>
          <w:color w:val="282828"/>
          <w:sz w:val="20"/>
        </w:rPr>
        <w:t>Pró-fármaco que combina sulfapiridina e ácido 5-aminossalicílico (5-ASA) clivado pelas bactérias colônicas. Primeira linha no tratamento da Artrite Idiopática Juvenil (AIJ) com acometimento oligoarticular estendido ou poliarticular e Doença Inflamatória Intestinal (Retocolite Ulcerativa) a partir de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Artrite Idiopática Juvenil / Retocolite Ulcerativa (VO)</w:t>
            </w:r>
          </w:p>
        </w:tc>
        <w:tc>
          <w:tcPr>
            <w:tcW w:type="dxa" w:w="3888"/>
            <w:shd w:fill="FFFFFF"/>
            <w:tcMar>
              <w:top w:w="100" w:type="dxa"/>
              <w:bottom w:w="100" w:type="dxa"/>
              <w:left w:w="140" w:type="dxa"/>
              <w:right w:w="140" w:type="dxa"/>
            </w:tcMar>
          </w:tcPr>
          <w:p>
            <w:pPr>
              <w:spacing w:before="0" w:after="0"/>
            </w:pPr>
            <w:r>
              <w:rPr>
                <w:color w:val="282828"/>
                <w:sz w:val="18"/>
              </w:rPr>
              <w:t>Inicial: 10 a 15 mg/kg/dia dividido a cada 12 horas. Titular semanalmente até dose de manutenção de 30 a 50 mg/kg/dia (Máx: 2 a 3 g/dia).</w:t>
            </w:r>
          </w:p>
        </w:tc>
        <w:tc>
          <w:tcPr>
            <w:tcW w:type="dxa" w:w="3168"/>
            <w:shd w:fill="FFFFFF"/>
            <w:tcMar>
              <w:top w:w="100" w:type="dxa"/>
              <w:bottom w:w="100" w:type="dxa"/>
              <w:left w:w="140" w:type="dxa"/>
              <w:right w:w="140" w:type="dxa"/>
            </w:tcMar>
          </w:tcPr>
          <w:p>
            <w:pPr>
              <w:spacing w:before="0" w:after="0"/>
            </w:pPr>
            <w:r>
              <w:rPr>
                <w:color w:val="282828"/>
                <w:sz w:val="18"/>
              </w:rPr>
              <w:t>Administrar junto com as refeições; ingerir os comprimidos inteiros sem mastigar com copo cheio de água.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sulfonamidas ou salicilatos, obstrução intestinal/urinária e porfiria.</w:t>
      </w:r>
    </w:p>
    <w:p>
      <w:pPr>
        <w:pStyle w:val="ListBullet"/>
        <w:spacing w:before="0" w:after="20"/>
      </w:pPr>
      <w:r>
        <w:rPr>
          <w:b/>
          <w:color w:val="282828"/>
          <w:sz w:val="19"/>
        </w:rPr>
        <w:t>Monitorização:</w:t>
      </w:r>
      <w:r>
        <w:rPr>
          <w:color w:val="282828"/>
          <w:sz w:val="19"/>
        </w:rPr>
        <w:t xml:space="preserve"> Hemograma e transaminases a cada 2 semanas nos primeiros 3 meses.</w:t>
      </w:r>
    </w:p>
    <w:p>
      <w:pPr>
        <w:spacing w:after="200"/>
      </w:pPr>
    </w:p>
    <w:p>
      <w:pPr>
        <w:keepNext/>
        <w:spacing w:before="280" w:after="60"/>
      </w:pPr>
      <w:r>
        <w:rPr>
          <w:b/>
          <w:color w:val="1B365D"/>
          <w:sz w:val="28"/>
        </w:rPr>
        <w:t>380. Sulfato de magnésio</w:t>
      </w:r>
    </w:p>
    <w:p>
      <w:pPr>
        <w:keepNext/>
        <w:spacing w:before="80" w:after="40"/>
      </w:pPr>
      <w:r>
        <w:rPr>
          <w:b/>
          <w:color w:val="2C5E8A"/>
          <w:sz w:val="22"/>
        </w:rPr>
        <w:t>Apresentações Disponíveis</w:t>
      </w:r>
    </w:p>
    <w:p>
      <w:pPr>
        <w:pStyle w:val="ListBullet"/>
        <w:spacing w:before="0" w:after="20"/>
      </w:pPr>
      <w:r>
        <w:rPr>
          <w:color w:val="282828"/>
          <w:sz w:val="20"/>
        </w:rPr>
        <w:t>Solução injetável concentrada 10% (100 mg/mL = 0,8 mEq Mg/mL) e 50% (500 mg/mL = 0,5 g/mL = 4 mEq Mg/mL, ampolas 10 mL = 5 g)</w:t>
      </w:r>
    </w:p>
    <w:p>
      <w:pPr>
        <w:keepNext/>
        <w:spacing w:before="120" w:after="40"/>
      </w:pPr>
      <w:r>
        <w:rPr>
          <w:b/>
          <w:color w:val="2C5E8A"/>
          <w:sz w:val="22"/>
        </w:rPr>
        <w:t>Indicações e Linha de Tratamento</w:t>
      </w:r>
    </w:p>
    <w:p>
      <w:pPr>
        <w:spacing w:before="0" w:after="80"/>
      </w:pPr>
      <w:r>
        <w:rPr>
          <w:color w:val="282828"/>
          <w:sz w:val="20"/>
        </w:rPr>
        <w:t>Eletrólito essencial com ação broncodilatadora sobre a musculatura lisa brônquica por bloqueio dos canais de cálcio e antiarrítmico de membrana. Primeira linha na Crise Asmática Grave Aguda refratária na emergência pediátrica, Torsades de Pointes / Hipomagnesemia sintomática e Eclâmpsia em adolescentes.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Asmática Grave Aguda na Emergência (IV)</w:t>
            </w:r>
          </w:p>
        </w:tc>
        <w:tc>
          <w:tcPr>
            <w:tcW w:type="dxa" w:w="3888"/>
            <w:shd w:fill="FFFFFF"/>
            <w:tcMar>
              <w:top w:w="100" w:type="dxa"/>
              <w:bottom w:w="100" w:type="dxa"/>
              <w:left w:w="140" w:type="dxa"/>
              <w:right w:w="140" w:type="dxa"/>
            </w:tcMar>
          </w:tcPr>
          <w:p>
            <w:pPr>
              <w:spacing w:before="0" w:after="0"/>
            </w:pPr>
            <w:r>
              <w:rPr>
                <w:color w:val="282828"/>
                <w:sz w:val="18"/>
              </w:rPr>
              <w:t>40 a 50 mg/kg (Máx: 2000 mg = 2 g) infundido em 20 a 30 minutos diluído em SF0,9% ou SG5% sob monitorização contínua de PA e oximetria.</w:t>
            </w:r>
          </w:p>
        </w:tc>
        <w:tc>
          <w:tcPr>
            <w:tcW w:type="dxa" w:w="3168"/>
            <w:shd w:fill="FFFFFF"/>
            <w:tcMar>
              <w:top w:w="100" w:type="dxa"/>
              <w:bottom w:w="100" w:type="dxa"/>
              <w:left w:w="140" w:type="dxa"/>
              <w:right w:w="140" w:type="dxa"/>
            </w:tcMar>
          </w:tcPr>
          <w:p>
            <w:pPr>
              <w:spacing w:before="0" w:after="0"/>
            </w:pPr>
            <w:r>
              <w:rPr>
                <w:color w:val="282828"/>
                <w:sz w:val="18"/>
              </w:rPr>
              <w:t>Promove broncodilatação rápida e reduz necessidade de intubação traqueal.</w:t>
            </w:r>
          </w:p>
        </w:tc>
      </w:tr>
      <w:tr>
        <w:tc>
          <w:tcPr>
            <w:tcW w:type="dxa" w:w="2880"/>
            <w:shd w:fill="F7F9FB"/>
            <w:tcMar>
              <w:top w:w="100" w:type="dxa"/>
              <w:bottom w:w="100" w:type="dxa"/>
              <w:left w:w="140" w:type="dxa"/>
              <w:right w:w="140" w:type="dxa"/>
            </w:tcMar>
          </w:tcPr>
          <w:p>
            <w:pPr>
              <w:spacing w:before="0" w:after="0"/>
            </w:pPr>
            <w:r>
              <w:rPr>
                <w:b/>
                <w:color w:val="282828"/>
                <w:sz w:val="18"/>
              </w:rPr>
              <w:t>Torsades de Pointes / Hipomagnesemia Grave (IV/IO)</w:t>
            </w:r>
          </w:p>
        </w:tc>
        <w:tc>
          <w:tcPr>
            <w:tcW w:type="dxa" w:w="3888"/>
            <w:shd w:fill="F7F9FB"/>
            <w:tcMar>
              <w:top w:w="100" w:type="dxa"/>
              <w:bottom w:w="100" w:type="dxa"/>
              <w:left w:w="140" w:type="dxa"/>
              <w:right w:w="140" w:type="dxa"/>
            </w:tcMar>
          </w:tcPr>
          <w:p>
            <w:pPr>
              <w:spacing w:before="0" w:after="0"/>
            </w:pPr>
            <w:r>
              <w:rPr>
                <w:color w:val="282828"/>
                <w:sz w:val="18"/>
              </w:rPr>
              <w:t>25 a 50 mg/kg (Máx: 2 g) em bolus IV lento em 10 a 20 minutos (em PCR infundir em 2 a 5 minutos).</w:t>
            </w:r>
          </w:p>
        </w:tc>
        <w:tc>
          <w:tcPr>
            <w:tcW w:type="dxa" w:w="3168"/>
            <w:shd w:fill="F7F9FB"/>
            <w:tcMar>
              <w:top w:w="100" w:type="dxa"/>
              <w:bottom w:w="100" w:type="dxa"/>
              <w:left w:w="140" w:type="dxa"/>
              <w:right w:w="140" w:type="dxa"/>
            </w:tcMar>
          </w:tcPr>
          <w:p>
            <w:pPr>
              <w:spacing w:before="0" w:after="0"/>
            </w:pPr>
            <w:r>
              <w:rPr>
                <w:color w:val="282828"/>
                <w:sz w:val="18"/>
              </w:rPr>
              <w:t>Monitorar ECG continuamente.</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Bloqueio atrioventricular total, miastenia gravis e insuficiência renal anúrica grave.</w:t>
      </w:r>
    </w:p>
    <w:p>
      <w:pPr>
        <w:pStyle w:val="ListBullet"/>
        <w:spacing w:before="0" w:after="20"/>
      </w:pPr>
      <w:r>
        <w:rPr>
          <w:b/>
          <w:color w:val="282828"/>
          <w:sz w:val="19"/>
        </w:rPr>
        <w:t>Toxicidade por Hipermagnesemia:</w:t>
      </w:r>
      <w:r>
        <w:rPr>
          <w:color w:val="282828"/>
          <w:sz w:val="19"/>
        </w:rPr>
        <w:t xml:space="preserve"> Sinais de sobredosagem incluem perda precoce dos reflexos osteotendíneos profundos (patelar), hipotensão e depressão respiratória (antídoto imediato: Gluconato de Cálcio 10% IV).</w:t>
      </w:r>
    </w:p>
    <w:p>
      <w:pPr>
        <w:spacing w:after="200"/>
      </w:pPr>
    </w:p>
    <w:p>
      <w:pPr>
        <w:keepNext/>
        <w:spacing w:before="280" w:after="60"/>
      </w:pPr>
      <w:r>
        <w:rPr>
          <w:b/>
          <w:color w:val="1B365D"/>
          <w:sz w:val="28"/>
        </w:rPr>
        <w:t>381. Sulfato de zinco / Bisglicinato de zinco</w:t>
      </w:r>
    </w:p>
    <w:p>
      <w:pPr>
        <w:keepNext/>
        <w:spacing w:before="80" w:after="40"/>
      </w:pPr>
      <w:r>
        <w:rPr>
          <w:b/>
          <w:color w:val="2C5E8A"/>
          <w:sz w:val="22"/>
        </w:rPr>
        <w:t>Apresentações Disponíveis</w:t>
      </w:r>
    </w:p>
    <w:p>
      <w:pPr>
        <w:pStyle w:val="ListBullet"/>
        <w:spacing w:before="0" w:after="20"/>
      </w:pPr>
      <w:r>
        <w:rPr>
          <w:color w:val="282828"/>
          <w:sz w:val="20"/>
        </w:rPr>
        <w:t>Gotas 2 mg/gota e 4 mg/mL de zinco elementar</w:t>
      </w:r>
    </w:p>
    <w:p>
      <w:pPr>
        <w:pStyle w:val="ListBullet"/>
        <w:spacing w:before="0" w:after="20"/>
      </w:pPr>
      <w:r>
        <w:rPr>
          <w:color w:val="282828"/>
          <w:sz w:val="20"/>
        </w:rPr>
        <w:t>Xarope/solução oral 10 mg/mL e 20 mg/5 mL de zinco elementar</w:t>
      </w:r>
    </w:p>
    <w:p>
      <w:pPr>
        <w:pStyle w:val="ListBullet"/>
        <w:spacing w:before="0" w:after="20"/>
      </w:pPr>
      <w:r>
        <w:rPr>
          <w:color w:val="282828"/>
          <w:sz w:val="20"/>
        </w:rPr>
        <w:t>Comprimidos dispersíveis 10 mg e 20 mg</w:t>
      </w:r>
    </w:p>
    <w:p>
      <w:pPr>
        <w:keepNext/>
        <w:spacing w:before="120" w:after="40"/>
      </w:pPr>
      <w:r>
        <w:rPr>
          <w:b/>
          <w:color w:val="2C5E8A"/>
          <w:sz w:val="22"/>
        </w:rPr>
        <w:t>Indicações e Linha de Tratamento</w:t>
      </w:r>
    </w:p>
    <w:p>
      <w:pPr>
        <w:spacing w:before="0" w:after="80"/>
      </w:pPr>
      <w:r>
        <w:rPr>
          <w:color w:val="282828"/>
          <w:sz w:val="20"/>
        </w:rPr>
        <w:t>Oligoelemento essencial cofator de centenas de enzimas metabólicas e mediador de integridade da mucosa intestinal e imunidade celular. Primeira linha obrigatória do Ministério da Saúde e OMS no Tratamento da Doença Diarreica Aguda (reduz gravidade, duração e previne novos episódios nos 3 meses seguintes) e Acrodermatite Enteropática.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da Diarreia Aguda — Protocolo Ministério da Saúde / OMS (VO)</w:t>
            </w:r>
          </w:p>
        </w:tc>
        <w:tc>
          <w:tcPr>
            <w:tcW w:type="dxa" w:w="3888"/>
            <w:shd w:fill="FFFFFF"/>
            <w:tcMar>
              <w:top w:w="100" w:type="dxa"/>
              <w:bottom w:w="100" w:type="dxa"/>
              <w:left w:w="140" w:type="dxa"/>
              <w:right w:w="140" w:type="dxa"/>
            </w:tcMar>
          </w:tcPr>
          <w:p>
            <w:pPr>
              <w:spacing w:before="0" w:after="0"/>
            </w:pPr>
            <w:r>
              <w:rPr>
                <w:color w:val="282828"/>
                <w:sz w:val="18"/>
              </w:rPr>
              <w:t>Lactentes &lt; 6 meses: 10 mg de zinco elementar uma vez ao dia por 10 a 14 dias consecutivos. Crianças de 6 meses a 5 anos: 20 mg de zinco elementar uma vez ao dia por 10 a 14 dias consecutivos.</w:t>
            </w:r>
          </w:p>
        </w:tc>
        <w:tc>
          <w:tcPr>
            <w:tcW w:type="dxa" w:w="3168"/>
            <w:shd w:fill="FFFFFF"/>
            <w:tcMar>
              <w:top w:w="100" w:type="dxa"/>
              <w:bottom w:w="100" w:type="dxa"/>
              <w:left w:w="140" w:type="dxa"/>
              <w:right w:w="140" w:type="dxa"/>
            </w:tcMar>
          </w:tcPr>
          <w:p>
            <w:pPr>
              <w:spacing w:before="0" w:after="0"/>
            </w:pPr>
            <w:r>
              <w:rPr>
                <w:color w:val="282828"/>
                <w:sz w:val="18"/>
              </w:rPr>
              <w:t>Administrar o curso completo de 10 a 14 dias mesmo após a cessação da diarreia para restauração epitelial completa.</w:t>
            </w:r>
          </w:p>
        </w:tc>
      </w:tr>
      <w:tr>
        <w:tc>
          <w:tcPr>
            <w:tcW w:type="dxa" w:w="2880"/>
            <w:shd w:fill="F7F9FB"/>
            <w:tcMar>
              <w:top w:w="100" w:type="dxa"/>
              <w:bottom w:w="100" w:type="dxa"/>
              <w:left w:w="140" w:type="dxa"/>
              <w:right w:w="140" w:type="dxa"/>
            </w:tcMar>
          </w:tcPr>
          <w:p>
            <w:pPr>
              <w:spacing w:before="0" w:after="0"/>
            </w:pPr>
            <w:r>
              <w:rPr>
                <w:b/>
                <w:color w:val="282828"/>
                <w:sz w:val="18"/>
              </w:rPr>
              <w:t>Acrodermatite Enteropática (VO)</w:t>
            </w:r>
          </w:p>
        </w:tc>
        <w:tc>
          <w:tcPr>
            <w:tcW w:type="dxa" w:w="3888"/>
            <w:shd w:fill="F7F9FB"/>
            <w:tcMar>
              <w:top w:w="100" w:type="dxa"/>
              <w:bottom w:w="100" w:type="dxa"/>
              <w:left w:w="140" w:type="dxa"/>
              <w:right w:w="140" w:type="dxa"/>
            </w:tcMar>
          </w:tcPr>
          <w:p>
            <w:pPr>
              <w:spacing w:before="0" w:after="0"/>
            </w:pPr>
            <w:r>
              <w:rPr>
                <w:color w:val="282828"/>
                <w:sz w:val="18"/>
              </w:rPr>
              <w:t>1 a 3 mg/kg/dia de zinco elementar em dose única diária contínua</w:t>
            </w:r>
          </w:p>
        </w:tc>
        <w:tc>
          <w:tcPr>
            <w:tcW w:type="dxa" w:w="3168"/>
            <w:shd w:fill="F7F9FB"/>
            <w:tcMar>
              <w:top w:w="100" w:type="dxa"/>
              <w:bottom w:w="100" w:type="dxa"/>
              <w:left w:w="140" w:type="dxa"/>
              <w:right w:w="140" w:type="dxa"/>
            </w:tcMar>
          </w:tcPr>
          <w:p>
            <w:pPr>
              <w:spacing w:before="0" w:after="0"/>
            </w:pPr>
            <w:r>
              <w:rPr>
                <w:color w:val="282828"/>
                <w:sz w:val="18"/>
              </w:rPr>
              <w:t>Dose terapêutica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aos componentes da fórmula.</w:t>
      </w:r>
    </w:p>
    <w:p>
      <w:pPr>
        <w:pStyle w:val="ListBullet"/>
        <w:spacing w:before="0" w:after="20"/>
      </w:pPr>
      <w:r>
        <w:rPr>
          <w:b/>
          <w:color w:val="282828"/>
          <w:sz w:val="19"/>
        </w:rPr>
        <w:t>Tolerabilidade:</w:t>
      </w:r>
      <w:r>
        <w:rPr>
          <w:color w:val="282828"/>
          <w:sz w:val="19"/>
        </w:rPr>
        <w:t xml:space="preserve"> Administrar afastado das refeições ricas em fitatos; se causar náusea, administrar com pequena porção de alimento.</w:t>
      </w:r>
    </w:p>
    <w:p>
      <w:pPr>
        <w:spacing w:after="200"/>
      </w:pPr>
    </w:p>
    <w:p>
      <w:pPr>
        <w:keepNext/>
        <w:spacing w:before="280" w:after="60"/>
      </w:pPr>
      <w:r>
        <w:rPr>
          <w:b/>
          <w:color w:val="1B365D"/>
          <w:sz w:val="28"/>
        </w:rPr>
        <w:t>382. Sulfato ferroso</w:t>
      </w:r>
    </w:p>
    <w:p>
      <w:pPr>
        <w:keepNext/>
        <w:spacing w:before="80" w:after="40"/>
      </w:pPr>
      <w:r>
        <w:rPr>
          <w:b/>
          <w:color w:val="2C5E8A"/>
          <w:sz w:val="22"/>
        </w:rPr>
        <w:t>Apresentações Disponíveis</w:t>
      </w:r>
    </w:p>
    <w:p>
      <w:pPr>
        <w:pStyle w:val="ListBullet"/>
        <w:spacing w:before="0" w:after="20"/>
      </w:pPr>
      <w:r>
        <w:rPr>
          <w:color w:val="282828"/>
          <w:sz w:val="20"/>
        </w:rPr>
        <w:t>Gotas 125 mg/mL (25 mg de ferro elementar/mL - aprox. 1,25 mg de ferro elementar por gota; 20 gotas = 25 mg)</w:t>
      </w:r>
    </w:p>
    <w:p>
      <w:pPr>
        <w:pStyle w:val="ListBullet"/>
        <w:spacing w:before="0" w:after="20"/>
      </w:pPr>
      <w:r>
        <w:rPr>
          <w:color w:val="282828"/>
          <w:sz w:val="20"/>
        </w:rPr>
        <w:t>Xarope 250 mg/5 mL (50 mg de ferro elementar/5 mL = 10 mg/mL)</w:t>
      </w:r>
    </w:p>
    <w:p>
      <w:pPr>
        <w:pStyle w:val="ListBullet"/>
        <w:spacing w:before="0" w:after="20"/>
      </w:pPr>
      <w:r>
        <w:rPr>
          <w:color w:val="282828"/>
          <w:sz w:val="20"/>
        </w:rPr>
        <w:t>Comprimidos revestidos 200 mg (40 mg de ferro elementar) e 300 mg (60 mg de ferro elementar)</w:t>
      </w:r>
    </w:p>
    <w:p>
      <w:pPr>
        <w:keepNext/>
        <w:spacing w:before="120" w:after="40"/>
      </w:pPr>
      <w:r>
        <w:rPr>
          <w:b/>
          <w:color w:val="2C5E8A"/>
          <w:sz w:val="22"/>
        </w:rPr>
        <w:t>Indicações e Linha de Tratamento</w:t>
      </w:r>
    </w:p>
    <w:p>
      <w:pPr>
        <w:spacing w:before="0" w:after="80"/>
      </w:pPr>
      <w:r>
        <w:rPr>
          <w:color w:val="282828"/>
          <w:sz w:val="20"/>
        </w:rPr>
        <w:t>Sal inorgânico de ferro bivalente solúvel padrão do Sistema Único de Saúde (SUS). Primeira linha clássica para Suplementação Profilática e Tratamento da Anemia Ferropriva na infância (Diretrizes SBP e Ministério da Saúde).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da Anemia Ferropriva (SBP / MS) (VO)</w:t>
            </w:r>
          </w:p>
        </w:tc>
        <w:tc>
          <w:tcPr>
            <w:tcW w:type="dxa" w:w="3888"/>
            <w:shd w:fill="FFFFFF"/>
            <w:tcMar>
              <w:top w:w="100" w:type="dxa"/>
              <w:bottom w:w="100" w:type="dxa"/>
              <w:left w:w="140" w:type="dxa"/>
              <w:right w:w="140" w:type="dxa"/>
            </w:tcMar>
          </w:tcPr>
          <w:p>
            <w:pPr>
              <w:spacing w:before="0" w:after="0"/>
            </w:pPr>
            <w:r>
              <w:rPr>
                <w:color w:val="282828"/>
                <w:sz w:val="18"/>
              </w:rPr>
              <w:t>Lactentes a termo em AME ou fórmula: 1 mg de ferro elementar/kg/dia a partir dos 3 a 6 meses de vida até 24 meses. Prematuros &lt; 1500g: 3 a 4 mg/kg/dia a partir do 30º dia de vida por 1 ano.</w:t>
            </w:r>
          </w:p>
        </w:tc>
        <w:tc>
          <w:tcPr>
            <w:tcW w:type="dxa" w:w="3168"/>
            <w:shd w:fill="FFFFFF"/>
            <w:tcMar>
              <w:top w:w="100" w:type="dxa"/>
              <w:bottom w:w="100" w:type="dxa"/>
              <w:left w:w="140" w:type="dxa"/>
              <w:right w:w="140" w:type="dxa"/>
            </w:tcMar>
          </w:tcPr>
          <w:p>
            <w:pPr>
              <w:spacing w:before="0" w:after="0"/>
            </w:pPr>
            <w:r>
              <w:rPr>
                <w:color w:val="282828"/>
                <w:sz w:val="18"/>
              </w:rPr>
              <w:t>Administrar preferencialmente 30 a 60 minutos antes do almoço ou jantar com suco cítrico (vitamina C).</w:t>
            </w:r>
          </w:p>
        </w:tc>
      </w:tr>
      <w:tr>
        <w:tc>
          <w:tcPr>
            <w:tcW w:type="dxa" w:w="2880"/>
            <w:shd w:fill="F7F9FB"/>
            <w:tcMar>
              <w:top w:w="100" w:type="dxa"/>
              <w:bottom w:w="100" w:type="dxa"/>
              <w:left w:w="140" w:type="dxa"/>
              <w:right w:w="140" w:type="dxa"/>
            </w:tcMar>
          </w:tcPr>
          <w:p>
            <w:pPr>
              <w:spacing w:before="0" w:after="0"/>
            </w:pPr>
            <w:r>
              <w:rPr>
                <w:b/>
                <w:color w:val="282828"/>
                <w:sz w:val="18"/>
              </w:rPr>
              <w:t>Tratamento da Anemia Ferropriva Confirmada (VO)</w:t>
            </w:r>
          </w:p>
        </w:tc>
        <w:tc>
          <w:tcPr>
            <w:tcW w:type="dxa" w:w="3888"/>
            <w:shd w:fill="F7F9FB"/>
            <w:tcMar>
              <w:top w:w="100" w:type="dxa"/>
              <w:bottom w:w="100" w:type="dxa"/>
              <w:left w:w="140" w:type="dxa"/>
              <w:right w:w="140" w:type="dxa"/>
            </w:tcMar>
          </w:tcPr>
          <w:p>
            <w:pPr>
              <w:spacing w:before="0" w:after="0"/>
            </w:pPr>
            <w:r>
              <w:rPr>
                <w:color w:val="282828"/>
                <w:sz w:val="18"/>
              </w:rPr>
              <w:t>3 a 5 mg de ferro elementar/kg/dia dividido em 1 a 2 tomadas por 3 a 6 meses consecutivos.</w:t>
            </w:r>
          </w:p>
        </w:tc>
        <w:tc>
          <w:tcPr>
            <w:tcW w:type="dxa" w:w="3168"/>
            <w:shd w:fill="F7F9FB"/>
            <w:tcMar>
              <w:top w:w="100" w:type="dxa"/>
              <w:bottom w:w="100" w:type="dxa"/>
              <w:left w:w="140" w:type="dxa"/>
              <w:right w:w="140" w:type="dxa"/>
            </w:tcMar>
          </w:tcPr>
          <w:p>
            <w:pPr>
              <w:spacing w:before="0" w:after="0"/>
            </w:pPr>
            <w:r>
              <w:rPr>
                <w:color w:val="282828"/>
                <w:sz w:val="18"/>
              </w:rPr>
              <w:t>Manter por 2 a 3 meses após a normalização da hemoglobina para reposição dos estoques medulares de ferritina.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Interações e Administração:</w:t>
      </w:r>
      <w:r>
        <w:rPr>
          <w:color w:val="282828"/>
          <w:sz w:val="19"/>
        </w:rPr>
        <w:t xml:space="preserve"> NÃO administrar com leite materno, fórmulas infantis, derivados do leite, chá ou antiácidos (o cálcio inibe a absorção do ferro bivalente).</w:t>
      </w:r>
    </w:p>
    <w:p>
      <w:pPr>
        <w:pStyle w:val="ListBullet"/>
        <w:spacing w:before="0" w:after="20"/>
      </w:pPr>
      <w:r>
        <w:rPr>
          <w:b/>
          <w:color w:val="282828"/>
          <w:sz w:val="19"/>
        </w:rPr>
        <w:t>Efeitos:</w:t>
      </w:r>
      <w:r>
        <w:rPr>
          <w:color w:val="282828"/>
          <w:sz w:val="19"/>
        </w:rPr>
        <w:t xml:space="preserve"> Fezes escuras benignas, náuseas, constipação/diarreia e pigmentação dentária transitória (prevenida administrando no fundo da boca e escovando os dentes pós-dose).</w:t>
      </w:r>
    </w:p>
    <w:p>
      <w:pPr>
        <w:pStyle w:val="ListBullet"/>
        <w:spacing w:before="0" w:after="20"/>
      </w:pPr>
      <w:r>
        <w:rPr>
          <w:b/>
          <w:color w:val="282828"/>
          <w:sz w:val="19"/>
        </w:rPr>
        <w:t>Condições:</w:t>
      </w:r>
      <w:r>
        <w:rPr>
          <w:color w:val="282828"/>
          <w:sz w:val="19"/>
        </w:rPr>
        <w:t xml:space="preserve"> Anemias não ferroprivas e hemocromatose.</w:t>
      </w:r>
    </w:p>
    <w:p>
      <w:pPr>
        <w:spacing w:after="200"/>
      </w:pPr>
    </w:p>
    <w:p>
      <w:pPr>
        <w:keepNext/>
        <w:spacing w:before="280" w:after="60"/>
      </w:pPr>
      <w:r>
        <w:rPr>
          <w:b/>
          <w:color w:val="1B365D"/>
          <w:sz w:val="28"/>
        </w:rPr>
        <w:t>383. Sulpirida</w:t>
      </w:r>
    </w:p>
    <w:p>
      <w:pPr>
        <w:keepNext/>
        <w:spacing w:before="80" w:after="40"/>
      </w:pPr>
      <w:r>
        <w:rPr>
          <w:b/>
          <w:color w:val="2C5E8A"/>
          <w:sz w:val="22"/>
        </w:rPr>
        <w:t>Apresentações Disponíveis</w:t>
      </w:r>
    </w:p>
    <w:p>
      <w:pPr>
        <w:pStyle w:val="ListBullet"/>
        <w:spacing w:before="0" w:after="20"/>
      </w:pPr>
      <w:r>
        <w:rPr>
          <w:color w:val="282828"/>
          <w:sz w:val="20"/>
        </w:rPr>
        <w:t>Cápsulas 50 mg</w:t>
      </w:r>
    </w:p>
    <w:p>
      <w:pPr>
        <w:pStyle w:val="ListBullet"/>
        <w:spacing w:before="0" w:after="20"/>
      </w:pPr>
      <w:r>
        <w:rPr>
          <w:color w:val="282828"/>
          <w:sz w:val="20"/>
        </w:rPr>
        <w:t>Comprimidos 200 mg</w:t>
      </w:r>
    </w:p>
    <w:p>
      <w:pPr>
        <w:pStyle w:val="ListBullet"/>
        <w:spacing w:before="0" w:after="20"/>
      </w:pPr>
      <w:r>
        <w:rPr>
          <w:color w:val="282828"/>
          <w:sz w:val="20"/>
        </w:rPr>
        <w:t>Solução oral</w:t>
      </w:r>
    </w:p>
    <w:p>
      <w:pPr>
        <w:keepNext/>
        <w:spacing w:before="120" w:after="40"/>
      </w:pPr>
      <w:r>
        <w:rPr>
          <w:b/>
          <w:color w:val="2C5E8A"/>
          <w:sz w:val="22"/>
        </w:rPr>
        <w:t>Indicações e Linha de Tratamento</w:t>
      </w:r>
    </w:p>
    <w:p>
      <w:pPr>
        <w:spacing w:before="0" w:after="80"/>
      </w:pPr>
      <w:r>
        <w:rPr>
          <w:color w:val="282828"/>
          <w:sz w:val="20"/>
        </w:rPr>
        <w:t>Antipsicótico benzamídico antagonista seletivo dos receptores dopaminérgicos D2 e D3. Indicada no tratamento de distúrbios graves do comportamento com agitação e impulsividade em crianças ≥ 6 anos e Síndrome de Tourette.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Distúrbios de Conduta / Tiques Graves (VO)</w:t>
            </w:r>
          </w:p>
        </w:tc>
        <w:tc>
          <w:tcPr>
            <w:tcW w:type="dxa" w:w="3888"/>
            <w:shd w:fill="FFFFFF"/>
            <w:tcMar>
              <w:top w:w="100" w:type="dxa"/>
              <w:bottom w:w="100" w:type="dxa"/>
              <w:left w:w="140" w:type="dxa"/>
              <w:right w:w="140" w:type="dxa"/>
            </w:tcMar>
          </w:tcPr>
          <w:p>
            <w:pPr>
              <w:spacing w:before="0" w:after="0"/>
            </w:pPr>
            <w:r>
              <w:rPr>
                <w:color w:val="282828"/>
                <w:sz w:val="18"/>
              </w:rPr>
              <w:t>Crianças ≥ 6 anos: 5 a 10 mg/kg/dia dividido a cada 8 ou 12 horas (Dose inicial habitual: 50 a 100 mg/dia).</w:t>
            </w:r>
          </w:p>
        </w:tc>
        <w:tc>
          <w:tcPr>
            <w:tcW w:type="dxa" w:w="3168"/>
            <w:shd w:fill="FFFFFF"/>
            <w:tcMar>
              <w:top w:w="100" w:type="dxa"/>
              <w:bottom w:w="100" w:type="dxa"/>
              <w:left w:w="140" w:type="dxa"/>
              <w:right w:w="140" w:type="dxa"/>
            </w:tcMar>
          </w:tcPr>
          <w:p>
            <w:pPr>
              <w:spacing w:before="0" w:after="0"/>
            </w:pPr>
            <w:r>
              <w:rPr>
                <w:color w:val="282828"/>
                <w:sz w:val="18"/>
              </w:rPr>
              <w:t>Dividido a cada 12 horas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Feocromocitoma, prolactinoma, tumores dependentes de prolactina e menores de 6 anos.</w:t>
      </w:r>
    </w:p>
    <w:p>
      <w:pPr>
        <w:pStyle w:val="ListBullet"/>
        <w:spacing w:before="0" w:after="20"/>
      </w:pPr>
      <w:r>
        <w:rPr>
          <w:b/>
          <w:color w:val="282828"/>
          <w:sz w:val="19"/>
        </w:rPr>
        <w:t>Efeitos:</w:t>
      </w:r>
      <w:r>
        <w:rPr>
          <w:color w:val="282828"/>
          <w:sz w:val="19"/>
        </w:rPr>
        <w:t xml:space="preserve"> Hiperprolactinemia e sintomas extrapiramidais.</w:t>
      </w:r>
    </w:p>
    <w:p>
      <w:pPr>
        <w:spacing w:after="200"/>
      </w:pPr>
    </w:p>
    <w:p>
      <w:pPr>
        <w:keepNext/>
        <w:spacing w:before="280" w:after="60"/>
      </w:pPr>
      <w:r>
        <w:rPr>
          <w:b/>
          <w:color w:val="1B365D"/>
          <w:sz w:val="28"/>
        </w:rPr>
        <w:t>384. Tacrolimo</w:t>
      </w:r>
    </w:p>
    <w:p>
      <w:pPr>
        <w:keepNext/>
        <w:spacing w:before="80" w:after="40"/>
      </w:pPr>
      <w:r>
        <w:rPr>
          <w:b/>
          <w:color w:val="2C5E8A"/>
          <w:sz w:val="22"/>
        </w:rPr>
        <w:t>Apresentações Disponíveis</w:t>
      </w:r>
    </w:p>
    <w:p>
      <w:pPr>
        <w:pStyle w:val="ListBullet"/>
        <w:spacing w:before="0" w:after="20"/>
      </w:pPr>
      <w:r>
        <w:rPr>
          <w:color w:val="282828"/>
          <w:sz w:val="20"/>
        </w:rPr>
        <w:t>Pomada dermatológica 0,03% (pediátrica para ≥ 2 anos) e 0,1%</w:t>
      </w:r>
    </w:p>
    <w:p>
      <w:pPr>
        <w:pStyle w:val="ListBullet"/>
        <w:spacing w:before="0" w:after="20"/>
      </w:pPr>
      <w:r>
        <w:rPr>
          <w:color w:val="282828"/>
          <w:sz w:val="20"/>
        </w:rPr>
        <w:t>Cápsulas 0,5 mg, 1 mg e 5 mg</w:t>
      </w:r>
    </w:p>
    <w:p>
      <w:pPr>
        <w:pStyle w:val="ListBullet"/>
        <w:spacing w:before="0" w:after="20"/>
      </w:pPr>
      <w:r>
        <w:rPr>
          <w:color w:val="282828"/>
          <w:sz w:val="20"/>
        </w:rPr>
        <w:t>Solução injetável 5 mg/mL</w:t>
      </w:r>
    </w:p>
    <w:p>
      <w:pPr>
        <w:keepNext/>
        <w:spacing w:before="120" w:after="40"/>
      </w:pPr>
      <w:r>
        <w:rPr>
          <w:b/>
          <w:color w:val="2C5E8A"/>
          <w:sz w:val="22"/>
        </w:rPr>
        <w:t>Indicações e Linha de Tratamento</w:t>
      </w:r>
    </w:p>
    <w:p>
      <w:pPr>
        <w:spacing w:before="0" w:after="80"/>
      </w:pPr>
      <w:r>
        <w:rPr>
          <w:color w:val="282828"/>
          <w:sz w:val="20"/>
        </w:rPr>
        <w:t>Imunossupressor inibidor da calcineurina da classe dos macrolídeos. Primeira linha na prevenção e tratamento de rejeição em transplantes de órgãos sólidos pediátricos (fígado, rim, coração) e pomada a 0,03% de primeira linha no controle de crises e terapia proativa na Dermatite Atópica moderada a grave em face, pescoço e dobras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Dermatite Atópica Moderada a Grave — Pomada 0,03% (Tópico)</w:t>
            </w:r>
          </w:p>
        </w:tc>
        <w:tc>
          <w:tcPr>
            <w:tcW w:type="dxa" w:w="3888"/>
            <w:shd w:fill="FFFFFF"/>
            <w:tcMar>
              <w:top w:w="100" w:type="dxa"/>
              <w:bottom w:w="100" w:type="dxa"/>
              <w:left w:w="140" w:type="dxa"/>
              <w:right w:w="140" w:type="dxa"/>
            </w:tcMar>
          </w:tcPr>
          <w:p>
            <w:pPr>
              <w:spacing w:before="0" w:after="0"/>
            </w:pPr>
            <w:r>
              <w:rPr>
                <w:color w:val="282828"/>
                <w:sz w:val="18"/>
              </w:rPr>
              <w:t>Fase de Crise: Aplicar fina camada sobre as lesões 2 vezes ao dia até cicatrização completa. Manutenção Proativa: Aplicar 2 vezes por semana nas áreas habitualmente afetadas para prevenir recidivas.</w:t>
            </w:r>
          </w:p>
        </w:tc>
        <w:tc>
          <w:tcPr>
            <w:tcW w:type="dxa" w:w="3168"/>
            <w:shd w:fill="FFFFFF"/>
            <w:tcMar>
              <w:top w:w="100" w:type="dxa"/>
              <w:bottom w:w="100" w:type="dxa"/>
              <w:left w:w="140" w:type="dxa"/>
              <w:right w:w="140" w:type="dxa"/>
            </w:tcMar>
          </w:tcPr>
          <w:p>
            <w:pPr>
              <w:spacing w:before="0" w:after="0"/>
            </w:pPr>
            <w:r>
              <w:rPr>
                <w:color w:val="282828"/>
                <w:sz w:val="18"/>
              </w:rPr>
              <w:t>Não ocluir a área tratada; sensação transitória de queimação/ardência nos primeiros dias de aplicação é comum e autolimitada.</w:t>
            </w:r>
          </w:p>
        </w:tc>
      </w:tr>
      <w:tr>
        <w:tc>
          <w:tcPr>
            <w:tcW w:type="dxa" w:w="2880"/>
            <w:shd w:fill="F7F9FB"/>
            <w:tcMar>
              <w:top w:w="100" w:type="dxa"/>
              <w:bottom w:w="100" w:type="dxa"/>
              <w:left w:w="140" w:type="dxa"/>
              <w:right w:w="140" w:type="dxa"/>
            </w:tcMar>
          </w:tcPr>
          <w:p>
            <w:pPr>
              <w:spacing w:before="0" w:after="0"/>
            </w:pPr>
            <w:r>
              <w:rPr>
                <w:b/>
                <w:color w:val="282828"/>
                <w:sz w:val="18"/>
              </w:rPr>
              <w:t>Pós-Transplante de Órgãos — Manutenção (VO)</w:t>
            </w:r>
          </w:p>
        </w:tc>
        <w:tc>
          <w:tcPr>
            <w:tcW w:type="dxa" w:w="3888"/>
            <w:shd w:fill="F7F9FB"/>
            <w:tcMar>
              <w:top w:w="100" w:type="dxa"/>
              <w:bottom w:w="100" w:type="dxa"/>
              <w:left w:w="140" w:type="dxa"/>
              <w:right w:w="140" w:type="dxa"/>
            </w:tcMar>
          </w:tcPr>
          <w:p>
            <w:pPr>
              <w:spacing w:before="0" w:after="0"/>
            </w:pPr>
            <w:r>
              <w:rPr>
                <w:color w:val="282828"/>
                <w:sz w:val="18"/>
              </w:rPr>
              <w:t>Inicial: 0,15 a 0,3 mg/kg/dia dividido a cada 12 horas em jejum. Titular estritamente para manter nível sérico de vale alvo (C0: 5 a 15 ng/mL).</w:t>
            </w:r>
          </w:p>
        </w:tc>
        <w:tc>
          <w:tcPr>
            <w:tcW w:type="dxa" w:w="3168"/>
            <w:shd w:fill="F7F9FB"/>
            <w:tcMar>
              <w:top w:w="100" w:type="dxa"/>
              <w:bottom w:w="100" w:type="dxa"/>
              <w:left w:w="140" w:type="dxa"/>
              <w:right w:w="140" w:type="dxa"/>
            </w:tcMar>
          </w:tcPr>
          <w:p>
            <w:pPr>
              <w:spacing w:before="0" w:after="0"/>
            </w:pPr>
            <w:r>
              <w:rPr>
                <w:color w:val="282828"/>
                <w:sz w:val="18"/>
              </w:rPr>
              <w:t>Dose a cada 12 horas no mesmo horário.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Nefrotoxicidade e Neurotoxicidade:</w:t>
      </w:r>
      <w:r>
        <w:rPr>
          <w:color w:val="282828"/>
          <w:sz w:val="19"/>
        </w:rPr>
        <w:t xml:space="preserve"> Monitorar função renal, PA e níveis séricos rigorosamente na terapia sistêmica.</w:t>
      </w:r>
    </w:p>
    <w:p>
      <w:pPr>
        <w:pStyle w:val="ListBullet"/>
        <w:spacing w:before="0" w:after="20"/>
      </w:pPr>
      <w:r>
        <w:rPr>
          <w:b/>
          <w:color w:val="282828"/>
          <w:sz w:val="19"/>
        </w:rPr>
        <w:t>Tópico:</w:t>
      </w:r>
      <w:r>
        <w:rPr>
          <w:color w:val="282828"/>
          <w:sz w:val="19"/>
        </w:rPr>
        <w:t xml:space="preserve"> Contraindicado em menores de 2 anos, infecções virais ativas na pele (eczema herpético) e Síndrome de Netherton.</w:t>
      </w:r>
    </w:p>
    <w:p>
      <w:pPr>
        <w:spacing w:after="200"/>
      </w:pPr>
    </w:p>
    <w:p>
      <w:pPr>
        <w:keepNext/>
        <w:spacing w:before="280" w:after="60"/>
      </w:pPr>
      <w:r>
        <w:rPr>
          <w:b/>
          <w:color w:val="1B365D"/>
          <w:sz w:val="28"/>
        </w:rPr>
        <w:t>385. Tadalafila</w:t>
      </w:r>
    </w:p>
    <w:p>
      <w:pPr>
        <w:keepNext/>
        <w:spacing w:before="80" w:after="40"/>
      </w:pPr>
      <w:r>
        <w:rPr>
          <w:b/>
          <w:color w:val="2C5E8A"/>
          <w:sz w:val="22"/>
        </w:rPr>
        <w:t>Apresentações Disponíveis</w:t>
      </w:r>
    </w:p>
    <w:p>
      <w:pPr>
        <w:pStyle w:val="ListBullet"/>
        <w:spacing w:before="0" w:after="20"/>
      </w:pPr>
      <w:r>
        <w:rPr>
          <w:color w:val="282828"/>
          <w:sz w:val="20"/>
        </w:rPr>
        <w:t>Comprimidos revestidos 5 mg e 20 mg</w:t>
      </w:r>
    </w:p>
    <w:p>
      <w:pPr>
        <w:keepNext/>
        <w:spacing w:before="120" w:after="40"/>
      </w:pPr>
      <w:r>
        <w:rPr>
          <w:b/>
          <w:color w:val="2C5E8A"/>
          <w:sz w:val="22"/>
        </w:rPr>
        <w:t>Indicações e Linha de Tratamento</w:t>
      </w:r>
    </w:p>
    <w:p>
      <w:pPr>
        <w:spacing w:before="0" w:after="80"/>
      </w:pPr>
      <w:r>
        <w:rPr>
          <w:color w:val="282828"/>
          <w:sz w:val="20"/>
        </w:rPr>
        <w:t>Inibidor potente e seletivo da fosfodiesterase tipo 5 (PDE-5) de longa meia-vida (~17,5 horas). Indicada no tratamento da Hipertensão Arterial Pulmonar (HAP) em crianças e adolescentes com a conveniência de posologia diária única.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Hipertensão Arterial Pulmonar Pediátrica (VO)</w:t>
            </w:r>
          </w:p>
        </w:tc>
        <w:tc>
          <w:tcPr>
            <w:tcW w:type="dxa" w:w="3888"/>
            <w:shd w:fill="FFFFFF"/>
            <w:tcMar>
              <w:top w:w="100" w:type="dxa"/>
              <w:bottom w:w="100" w:type="dxa"/>
              <w:left w:w="140" w:type="dxa"/>
              <w:right w:w="140" w:type="dxa"/>
            </w:tcMar>
          </w:tcPr>
          <w:p>
            <w:pPr>
              <w:spacing w:before="0" w:after="0"/>
            </w:pPr>
            <w:r>
              <w:rPr>
                <w:color w:val="282828"/>
                <w:sz w:val="18"/>
              </w:rPr>
              <w:t>Peso &lt; 25 kg: 1 mg/kg em dose única diária (Máx: 20 mg/dia). Peso 25 a 40 kg: 20 mg uma vez ao dia. Peso &gt; 40 kg: 40 mg uma vez ao dia.</w:t>
            </w:r>
          </w:p>
        </w:tc>
        <w:tc>
          <w:tcPr>
            <w:tcW w:type="dxa" w:w="3168"/>
            <w:shd w:fill="FFFFFF"/>
            <w:tcMar>
              <w:top w:w="100" w:type="dxa"/>
              <w:bottom w:w="100" w:type="dxa"/>
              <w:left w:w="140" w:type="dxa"/>
              <w:right w:w="140" w:type="dxa"/>
            </w:tcMar>
          </w:tcPr>
          <w:p>
            <w:pPr>
              <w:spacing w:before="0" w:after="0"/>
            </w:pPr>
            <w:r>
              <w:rPr>
                <w:color w:val="282828"/>
                <w:sz w:val="18"/>
              </w:rPr>
              <w:t>Dose única diária matinal com ou sem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COADMINISTRAÇÃO DE NITRATOS:</w:t>
      </w:r>
      <w:r>
        <w:rPr>
          <w:color w:val="282828"/>
          <w:sz w:val="19"/>
        </w:rPr>
        <w:t xml:space="preserve"> Estritamente contraindicada com qualquer doador de óxido nítrico ou nitrato (risco fatal de hipotensão grave).</w:t>
      </w:r>
    </w:p>
    <w:p>
      <w:pPr>
        <w:pStyle w:val="ListBullet"/>
        <w:spacing w:before="0" w:after="20"/>
      </w:pPr>
      <w:r>
        <w:rPr>
          <w:b/>
          <w:color w:val="282828"/>
          <w:sz w:val="19"/>
        </w:rPr>
        <w:t>Condições:</w:t>
      </w:r>
      <w:r>
        <w:rPr>
          <w:color w:val="282828"/>
          <w:sz w:val="19"/>
        </w:rPr>
        <w:t xml:space="preserve"> Insuficiência hepática grave.</w:t>
      </w:r>
    </w:p>
    <w:p>
      <w:pPr>
        <w:spacing w:after="200"/>
      </w:pPr>
    </w:p>
    <w:p>
      <w:pPr>
        <w:keepNext/>
        <w:spacing w:before="280" w:after="60"/>
      </w:pPr>
      <w:r>
        <w:rPr>
          <w:b/>
          <w:color w:val="1B365D"/>
          <w:sz w:val="28"/>
        </w:rPr>
        <w:t>386. Teicoplanina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200 mg e 400 mg</w:t>
      </w:r>
    </w:p>
    <w:p>
      <w:pPr>
        <w:keepNext/>
        <w:spacing w:before="120" w:after="40"/>
      </w:pPr>
      <w:r>
        <w:rPr>
          <w:b/>
          <w:color w:val="2C5E8A"/>
          <w:sz w:val="22"/>
        </w:rPr>
        <w:t>Indicações e Linha de Tratamento</w:t>
      </w:r>
    </w:p>
    <w:p>
      <w:pPr>
        <w:spacing w:before="0" w:after="80"/>
      </w:pPr>
      <w:r>
        <w:rPr>
          <w:color w:val="282828"/>
          <w:sz w:val="20"/>
        </w:rPr>
        <w:t>Antimicrobiano glicopeptídeo bactericida de longa meia-vida contra bactérias Gram-positivas multirresistentes. Primeira linha no tratamento de infecções hospitalares graves causadas por Staphylococcus aureus resistente à meticilina (MRSA) e Enterococcus faecalis sensível com menor taxa de nefrotoxicidade e sem necessidade de infusão prolongada.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Graves por MRSA / Sepse / Osteomielite (IV/IM)</w:t>
            </w:r>
          </w:p>
        </w:tc>
        <w:tc>
          <w:tcPr>
            <w:tcW w:type="dxa" w:w="3888"/>
            <w:shd w:fill="FFFFFF"/>
            <w:tcMar>
              <w:top w:w="100" w:type="dxa"/>
              <w:bottom w:w="100" w:type="dxa"/>
              <w:left w:w="140" w:type="dxa"/>
              <w:right w:w="140" w:type="dxa"/>
            </w:tcMar>
          </w:tcPr>
          <w:p>
            <w:pPr>
              <w:spacing w:before="0" w:after="0"/>
            </w:pPr>
            <w:r>
              <w:rPr>
                <w:color w:val="282828"/>
                <w:sz w:val="18"/>
              </w:rPr>
              <w:t>Doses de Carga (Primeiras 3 doses a cada 12 horas): 10 a 12 mg/kg/dose a cada 12 horas por 3 doses. Manutenção: 10 a 12 mg/kg uma vez ao dia (a cada 24 horas; Máx: 800 mg/dia).</w:t>
            </w:r>
          </w:p>
        </w:tc>
        <w:tc>
          <w:tcPr>
            <w:tcW w:type="dxa" w:w="3168"/>
            <w:shd w:fill="FFFFFF"/>
            <w:tcMar>
              <w:top w:w="100" w:type="dxa"/>
              <w:bottom w:w="100" w:type="dxa"/>
              <w:left w:w="140" w:type="dxa"/>
              <w:right w:w="140" w:type="dxa"/>
            </w:tcMar>
          </w:tcPr>
          <w:p>
            <w:pPr>
              <w:spacing w:before="0" w:after="0"/>
            </w:pPr>
            <w:r>
              <w:rPr>
                <w:color w:val="282828"/>
                <w:sz w:val="18"/>
              </w:rPr>
              <w:t>Injeção em bolus IV lento em 3 a 5 minutos ou IM profunda.</w:t>
            </w:r>
          </w:p>
        </w:tc>
      </w:tr>
      <w:tr>
        <w:tc>
          <w:tcPr>
            <w:tcW w:type="dxa" w:w="2880"/>
            <w:shd w:fill="F7F9FB"/>
            <w:tcMar>
              <w:top w:w="100" w:type="dxa"/>
              <w:bottom w:w="100" w:type="dxa"/>
              <w:left w:w="140" w:type="dxa"/>
              <w:right w:w="140" w:type="dxa"/>
            </w:tcMar>
          </w:tcPr>
          <w:p>
            <w:pPr>
              <w:spacing w:before="0" w:after="0"/>
            </w:pPr>
            <w:r>
              <w:rPr>
                <w:b/>
                <w:color w:val="282828"/>
                <w:sz w:val="18"/>
              </w:rPr>
              <w:t>Neonatos (IV)</w:t>
            </w:r>
          </w:p>
        </w:tc>
        <w:tc>
          <w:tcPr>
            <w:tcW w:type="dxa" w:w="3888"/>
            <w:shd w:fill="F7F9FB"/>
            <w:tcMar>
              <w:top w:w="100" w:type="dxa"/>
              <w:bottom w:w="100" w:type="dxa"/>
              <w:left w:w="140" w:type="dxa"/>
              <w:right w:w="140" w:type="dxa"/>
            </w:tcMar>
          </w:tcPr>
          <w:p>
            <w:pPr>
              <w:spacing w:before="0" w:after="0"/>
            </w:pPr>
            <w:r>
              <w:rPr>
                <w:color w:val="282828"/>
                <w:sz w:val="18"/>
              </w:rPr>
              <w:t>Carga: 16 mg/kg em dose única. Manutenção: 8 mg/kg uma vez ao dia.</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glicopeptídeos.</w:t>
      </w:r>
    </w:p>
    <w:p>
      <w:pPr>
        <w:pStyle w:val="ListBullet"/>
        <w:spacing w:before="0" w:after="20"/>
      </w:pPr>
      <w:r>
        <w:rPr>
          <w:b/>
          <w:color w:val="282828"/>
          <w:sz w:val="19"/>
        </w:rPr>
        <w:t>Vantagem:</w:t>
      </w:r>
      <w:r>
        <w:rPr>
          <w:color w:val="282828"/>
          <w:sz w:val="19"/>
        </w:rPr>
        <w:t xml:space="preserve"> Menor nefrotoxicidade que a vancomicina e não causa a Síndrome do Homem Vermelho.</w:t>
      </w:r>
    </w:p>
    <w:p>
      <w:pPr>
        <w:spacing w:after="200"/>
      </w:pPr>
    </w:p>
    <w:p>
      <w:pPr>
        <w:keepNext/>
        <w:spacing w:before="280" w:after="60"/>
      </w:pPr>
      <w:r>
        <w:rPr>
          <w:b/>
          <w:color w:val="1B365D"/>
          <w:sz w:val="28"/>
        </w:rPr>
        <w:t>387. Teofilina</w:t>
      </w:r>
    </w:p>
    <w:p>
      <w:pPr>
        <w:keepNext/>
        <w:spacing w:before="80" w:after="40"/>
      </w:pPr>
      <w:r>
        <w:rPr>
          <w:b/>
          <w:color w:val="2C5E8A"/>
          <w:sz w:val="22"/>
        </w:rPr>
        <w:t>Apresentações Disponíveis</w:t>
      </w:r>
    </w:p>
    <w:p>
      <w:pPr>
        <w:pStyle w:val="ListBullet"/>
        <w:spacing w:before="0" w:after="20"/>
      </w:pPr>
      <w:r>
        <w:rPr>
          <w:color w:val="282828"/>
          <w:sz w:val="20"/>
        </w:rPr>
        <w:t>Cápsulas de liberação prolongada 100 mg, 200 mg e 300 mg</w:t>
      </w:r>
    </w:p>
    <w:p>
      <w:pPr>
        <w:pStyle w:val="ListBullet"/>
        <w:spacing w:before="0" w:after="20"/>
      </w:pPr>
      <w:r>
        <w:rPr>
          <w:color w:val="282828"/>
          <w:sz w:val="20"/>
        </w:rPr>
        <w:t>Xarope 50 mg/5 mL</w:t>
      </w:r>
    </w:p>
    <w:p>
      <w:pPr>
        <w:keepNext/>
        <w:spacing w:before="120" w:after="40"/>
      </w:pPr>
      <w:r>
        <w:rPr>
          <w:b/>
          <w:color w:val="2C5E8A"/>
          <w:sz w:val="22"/>
        </w:rPr>
        <w:t>Indicações e Linha de Tratamento</w:t>
      </w:r>
    </w:p>
    <w:p>
      <w:pPr>
        <w:spacing w:before="0" w:after="80"/>
      </w:pPr>
      <w:r>
        <w:rPr>
          <w:color w:val="282828"/>
          <w:sz w:val="20"/>
        </w:rPr>
        <w:t>Metilxantina broncodilatadora oral. Indicada como terapia adjuvante de manutenção na Asma Crônica Grave refratária e controle de apneia sob estrita monitorização dos níveis séricos.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Asma Crônica de Difícil Controle (VO)</w:t>
            </w:r>
          </w:p>
        </w:tc>
        <w:tc>
          <w:tcPr>
            <w:tcW w:type="dxa" w:w="3888"/>
            <w:shd w:fill="FFFFFF"/>
            <w:tcMar>
              <w:top w:w="100" w:type="dxa"/>
              <w:bottom w:w="100" w:type="dxa"/>
              <w:left w:w="140" w:type="dxa"/>
              <w:right w:w="140" w:type="dxa"/>
            </w:tcMar>
          </w:tcPr>
          <w:p>
            <w:pPr>
              <w:spacing w:before="0" w:after="0"/>
            </w:pPr>
            <w:r>
              <w:rPr>
                <w:color w:val="282828"/>
                <w:sz w:val="18"/>
              </w:rPr>
              <w:t>Inicial: 10 mg/kg/dia dividido a cada 8 a 12 horas. Titular gradualmente até dose de manutenção de 10 a 16 mg/kg/dia (Máx: 400 a 600 mg/dia).</w:t>
            </w:r>
          </w:p>
        </w:tc>
        <w:tc>
          <w:tcPr>
            <w:tcW w:type="dxa" w:w="3168"/>
            <w:shd w:fill="FFFFFF"/>
            <w:tcMar>
              <w:top w:w="100" w:type="dxa"/>
              <w:bottom w:w="100" w:type="dxa"/>
              <w:left w:w="140" w:type="dxa"/>
              <w:right w:w="140" w:type="dxa"/>
            </w:tcMar>
          </w:tcPr>
          <w:p>
            <w:pPr>
              <w:spacing w:before="0" w:after="0"/>
            </w:pPr>
            <w:r>
              <w:rPr>
                <w:color w:val="282828"/>
                <w:sz w:val="18"/>
              </w:rPr>
              <w:t>Nível sérico terapêutico alvo estreito: 5 a 15 mcg/mL.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Janela Terapêutica Estreita:</w:t>
      </w:r>
      <w:r>
        <w:rPr>
          <w:color w:val="282828"/>
          <w:sz w:val="19"/>
        </w:rPr>
        <w:t xml:space="preserve"> Risco de taquiarritmias ventriculares, vômitos incoercíveis e convulsões intratáveis se nível sérico &gt; 20 mcg/mL.</w:t>
      </w:r>
    </w:p>
    <w:p>
      <w:pPr>
        <w:pStyle w:val="ListBullet"/>
        <w:spacing w:before="0" w:after="20"/>
      </w:pPr>
      <w:r>
        <w:rPr>
          <w:b/>
          <w:color w:val="282828"/>
          <w:sz w:val="19"/>
        </w:rPr>
        <w:t>Condições:</w:t>
      </w:r>
      <w:r>
        <w:rPr>
          <w:color w:val="282828"/>
          <w:sz w:val="19"/>
        </w:rPr>
        <w:t xml:space="preserve"> Úlcera péptica ativa e arritmias cardíacas.</w:t>
      </w:r>
    </w:p>
    <w:p>
      <w:pPr>
        <w:spacing w:after="200"/>
      </w:pPr>
    </w:p>
    <w:p>
      <w:pPr>
        <w:keepNext/>
        <w:spacing w:before="280" w:after="60"/>
      </w:pPr>
      <w:r>
        <w:rPr>
          <w:b/>
          <w:color w:val="1B365D"/>
          <w:sz w:val="28"/>
        </w:rPr>
        <w:t>388. Terbinafina (cloridrato)</w:t>
      </w:r>
    </w:p>
    <w:p>
      <w:pPr>
        <w:keepNext/>
        <w:spacing w:before="80" w:after="40"/>
      </w:pPr>
      <w:r>
        <w:rPr>
          <w:b/>
          <w:color w:val="2C5E8A"/>
          <w:sz w:val="22"/>
        </w:rPr>
        <w:t>Apresentações Disponíveis</w:t>
      </w:r>
    </w:p>
    <w:p>
      <w:pPr>
        <w:pStyle w:val="ListBullet"/>
        <w:spacing w:before="0" w:after="20"/>
      </w:pPr>
      <w:r>
        <w:rPr>
          <w:color w:val="282828"/>
          <w:sz w:val="20"/>
        </w:rPr>
        <w:t>Creme dermatológico 10 mg/g (1%)</w:t>
      </w:r>
    </w:p>
    <w:p>
      <w:pPr>
        <w:pStyle w:val="ListBullet"/>
        <w:spacing w:before="0" w:after="20"/>
      </w:pPr>
      <w:r>
        <w:rPr>
          <w:color w:val="282828"/>
          <w:sz w:val="20"/>
        </w:rPr>
        <w:t>Comprimidos 125 mg e 250 mg</w:t>
      </w:r>
    </w:p>
    <w:p>
      <w:pPr>
        <w:keepNext/>
        <w:spacing w:before="120" w:after="40"/>
      </w:pPr>
      <w:r>
        <w:rPr>
          <w:b/>
          <w:color w:val="2C5E8A"/>
          <w:sz w:val="22"/>
        </w:rPr>
        <w:t>Indicações e Linha de Tratamento</w:t>
      </w:r>
    </w:p>
    <w:p>
      <w:pPr>
        <w:spacing w:before="0" w:after="80"/>
      </w:pPr>
      <w:r>
        <w:rPr>
          <w:color w:val="282828"/>
          <w:sz w:val="20"/>
        </w:rPr>
        <w:t>Antifúngico alilamina fungicida inibidor da esqualeno epoxidase. Primeira linha padrão-ouro no tratamento da Tinea Capitis por Trichophyton tonsurans, Onicomicose infantil e tineas corporais extensas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Tinea Capitis por Trichophyton (VO)</w:t>
            </w:r>
          </w:p>
        </w:tc>
        <w:tc>
          <w:tcPr>
            <w:tcW w:type="dxa" w:w="3888"/>
            <w:shd w:fill="FFFFFF"/>
            <w:tcMar>
              <w:top w:w="100" w:type="dxa"/>
              <w:bottom w:w="100" w:type="dxa"/>
              <w:left w:w="140" w:type="dxa"/>
              <w:right w:w="140" w:type="dxa"/>
            </w:tcMar>
          </w:tcPr>
          <w:p>
            <w:pPr>
              <w:spacing w:before="0" w:after="0"/>
            </w:pPr>
            <w:r>
              <w:rPr>
                <w:color w:val="282828"/>
                <w:sz w:val="18"/>
              </w:rPr>
              <w:t>Peso &lt; 20 kg: 62,5 mg (1/2 comprimido de 125 mg) uma vez ao dia por 4 a 6 semanas. Peso 20 a 40 kg: 125 mg uma vez ao dia por 4 a 6 semanas. Peso &gt; 40 kg: 250 mg uma vez ao dia por 4 a 6 semanas.</w:t>
            </w:r>
          </w:p>
        </w:tc>
        <w:tc>
          <w:tcPr>
            <w:tcW w:type="dxa" w:w="3168"/>
            <w:shd w:fill="FFFFFF"/>
            <w:tcMar>
              <w:top w:w="100" w:type="dxa"/>
              <w:bottom w:w="100" w:type="dxa"/>
              <w:left w:w="140" w:type="dxa"/>
              <w:right w:w="140" w:type="dxa"/>
            </w:tcMar>
          </w:tcPr>
          <w:p>
            <w:pPr>
              <w:spacing w:before="0" w:after="0"/>
            </w:pPr>
            <w:r>
              <w:rPr>
                <w:color w:val="282828"/>
                <w:sz w:val="18"/>
              </w:rPr>
              <w:t>Tomar uma vez ao dia com alimentos.</w:t>
            </w:r>
          </w:p>
        </w:tc>
      </w:tr>
      <w:tr>
        <w:tc>
          <w:tcPr>
            <w:tcW w:type="dxa" w:w="2880"/>
            <w:shd w:fill="F7F9FB"/>
            <w:tcMar>
              <w:top w:w="100" w:type="dxa"/>
              <w:bottom w:w="100" w:type="dxa"/>
              <w:left w:w="140" w:type="dxa"/>
              <w:right w:w="140" w:type="dxa"/>
            </w:tcMar>
          </w:tcPr>
          <w:p>
            <w:pPr>
              <w:spacing w:before="0" w:after="0"/>
            </w:pPr>
            <w:r>
              <w:rPr>
                <w:b/>
                <w:color w:val="282828"/>
                <w:sz w:val="18"/>
              </w:rPr>
              <w:t>Onicomicose Pediátrica (VO)</w:t>
            </w:r>
          </w:p>
        </w:tc>
        <w:tc>
          <w:tcPr>
            <w:tcW w:type="dxa" w:w="3888"/>
            <w:shd w:fill="F7F9FB"/>
            <w:tcMar>
              <w:top w:w="100" w:type="dxa"/>
              <w:bottom w:w="100" w:type="dxa"/>
              <w:left w:w="140" w:type="dxa"/>
              <w:right w:w="140" w:type="dxa"/>
            </w:tcMar>
          </w:tcPr>
          <w:p>
            <w:pPr>
              <w:spacing w:before="0" w:after="0"/>
            </w:pPr>
            <w:r>
              <w:rPr>
                <w:color w:val="282828"/>
                <w:sz w:val="18"/>
              </w:rPr>
              <w:t>Mesmas doses por peso durante 6 semanas para unhas das mãos e 12 semanas para unhas dos pés</w:t>
            </w:r>
          </w:p>
        </w:tc>
        <w:tc>
          <w:tcPr>
            <w:tcW w:type="dxa" w:w="3168"/>
            <w:shd w:fill="F7F9FB"/>
            <w:tcMar>
              <w:top w:w="100" w:type="dxa"/>
              <w:bottom w:w="100" w:type="dxa"/>
              <w:left w:w="140" w:type="dxa"/>
              <w:right w:w="140" w:type="dxa"/>
            </w:tcMar>
          </w:tcPr>
          <w:p>
            <w:pPr>
              <w:spacing w:before="0" w:after="0"/>
            </w:pPr>
            <w:r>
              <w:rPr>
                <w:color w:val="282828"/>
                <w:sz w:val="18"/>
              </w:rPr>
              <w:t>Tratamento prolongado</w:t>
            </w:r>
          </w:p>
        </w:tc>
      </w:tr>
      <w:tr>
        <w:tc>
          <w:tcPr>
            <w:tcW w:type="dxa" w:w="2880"/>
            <w:shd w:fill="FFFFFF"/>
            <w:tcMar>
              <w:top w:w="100" w:type="dxa"/>
              <w:bottom w:w="100" w:type="dxa"/>
              <w:left w:w="140" w:type="dxa"/>
              <w:right w:w="140" w:type="dxa"/>
            </w:tcMar>
          </w:tcPr>
          <w:p>
            <w:pPr>
              <w:spacing w:before="0" w:after="0"/>
            </w:pPr>
            <w:r>
              <w:rPr>
                <w:b/>
                <w:color w:val="282828"/>
                <w:sz w:val="18"/>
              </w:rPr>
              <w:t>Tinea Corporis / Cruris / Pedis (Creme Tópico)</w:t>
            </w:r>
          </w:p>
        </w:tc>
        <w:tc>
          <w:tcPr>
            <w:tcW w:type="dxa" w:w="3888"/>
            <w:shd w:fill="FFFFFF"/>
            <w:tcMar>
              <w:top w:w="100" w:type="dxa"/>
              <w:bottom w:w="100" w:type="dxa"/>
              <w:left w:w="140" w:type="dxa"/>
              <w:right w:w="140" w:type="dxa"/>
            </w:tcMar>
          </w:tcPr>
          <w:p>
            <w:pPr>
              <w:spacing w:before="0" w:after="0"/>
            </w:pPr>
            <w:r>
              <w:rPr>
                <w:color w:val="282828"/>
                <w:sz w:val="18"/>
              </w:rPr>
              <w:t>Aplicar sobre as lesões 1 a 2 vezes ao dia por 1 a 2 semanas</w:t>
            </w:r>
          </w:p>
        </w:tc>
        <w:tc>
          <w:tcPr>
            <w:tcW w:type="dxa" w:w="3168"/>
            <w:shd w:fill="FFFFFF"/>
            <w:tcMar>
              <w:top w:w="100" w:type="dxa"/>
              <w:bottom w:w="100" w:type="dxa"/>
              <w:left w:w="140" w:type="dxa"/>
              <w:right w:w="140" w:type="dxa"/>
            </w:tcMar>
          </w:tcPr>
          <w:p>
            <w:pPr>
              <w:spacing w:before="0" w:after="0"/>
            </w:pPr>
            <w:r>
              <w:rPr>
                <w:color w:val="282828"/>
                <w:sz w:val="18"/>
              </w:rPr>
              <w:t>Uso tópico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Hepatotoxicidade:</w:t>
      </w:r>
      <w:r>
        <w:rPr>
          <w:color w:val="282828"/>
          <w:sz w:val="19"/>
        </w:rPr>
        <w:t xml:space="preserve"> Black box warning para disfunção hepática grave; dosar transaminases basais antes de iniciar terapia oral.</w:t>
      </w:r>
    </w:p>
    <w:p>
      <w:pPr>
        <w:pStyle w:val="ListBullet"/>
        <w:spacing w:before="0" w:after="20"/>
      </w:pPr>
      <w:r>
        <w:rPr>
          <w:b/>
          <w:color w:val="282828"/>
          <w:sz w:val="19"/>
        </w:rPr>
        <w:t>Condições:</w:t>
      </w:r>
      <w:r>
        <w:rPr>
          <w:color w:val="282828"/>
          <w:sz w:val="19"/>
        </w:rPr>
        <w:t xml:space="preserve"> Doença hepática ativa ou crônica grave e insuficiência renal severa (ClCr &lt; 50 mL/min).</w:t>
      </w:r>
    </w:p>
    <w:p>
      <w:pPr>
        <w:spacing w:after="200"/>
      </w:pPr>
    </w:p>
    <w:p>
      <w:pPr>
        <w:keepNext/>
        <w:spacing w:before="280" w:after="60"/>
      </w:pPr>
      <w:r>
        <w:rPr>
          <w:b/>
          <w:color w:val="1B365D"/>
          <w:sz w:val="28"/>
        </w:rPr>
        <w:t>389. Terbutalina (sulfato)</w:t>
      </w:r>
    </w:p>
    <w:p>
      <w:pPr>
        <w:keepNext/>
        <w:spacing w:before="80" w:after="40"/>
      </w:pPr>
      <w:r>
        <w:rPr>
          <w:b/>
          <w:color w:val="2C5E8A"/>
          <w:sz w:val="22"/>
        </w:rPr>
        <w:t>Apresentações Disponíveis</w:t>
      </w:r>
    </w:p>
    <w:p>
      <w:pPr>
        <w:pStyle w:val="ListBullet"/>
        <w:spacing w:before="0" w:after="20"/>
      </w:pPr>
      <w:r>
        <w:rPr>
          <w:color w:val="282828"/>
          <w:sz w:val="20"/>
        </w:rPr>
        <w:t>Xarope 0,3 mg/mL (1,5 mg/5 mL)</w:t>
      </w:r>
    </w:p>
    <w:p>
      <w:pPr>
        <w:pStyle w:val="ListBullet"/>
        <w:spacing w:before="0" w:after="20"/>
      </w:pPr>
      <w:r>
        <w:rPr>
          <w:color w:val="282828"/>
          <w:sz w:val="20"/>
        </w:rPr>
        <w:t>Solução injetável 0,5 mg/mL (ampola 1 mL)</w:t>
      </w:r>
    </w:p>
    <w:p>
      <w:pPr>
        <w:pStyle w:val="ListBullet"/>
        <w:spacing w:before="0" w:after="20"/>
      </w:pPr>
      <w:r>
        <w:rPr>
          <w:color w:val="282828"/>
          <w:sz w:val="20"/>
        </w:rPr>
        <w:t>Pó para inalação Turbuhaler 0,5 mg/dose</w:t>
      </w:r>
    </w:p>
    <w:p>
      <w:pPr>
        <w:keepNext/>
        <w:spacing w:before="120" w:after="40"/>
      </w:pPr>
      <w:r>
        <w:rPr>
          <w:b/>
          <w:color w:val="2C5E8A"/>
          <w:sz w:val="22"/>
        </w:rPr>
        <w:t>Indicações e Linha de Tratamento</w:t>
      </w:r>
    </w:p>
    <w:p>
      <w:pPr>
        <w:spacing w:before="0" w:after="80"/>
      </w:pPr>
      <w:r>
        <w:rPr>
          <w:color w:val="282828"/>
          <w:sz w:val="20"/>
        </w:rPr>
        <w:t>Agonista seletivo beta-2 adrenérgico parenteral e inalatório. Primeira linha na Crise Asmática Grave Aguda Refratária com falha de resposta à via inalatória na emergência e UTI pediátrica via subcutânea ou infusão intravenosa contínua.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 Asmática Grave Refratária — Via Subcutânea (SC)</w:t>
            </w:r>
          </w:p>
        </w:tc>
        <w:tc>
          <w:tcPr>
            <w:tcW w:type="dxa" w:w="3888"/>
            <w:shd w:fill="FFFFFF"/>
            <w:tcMar>
              <w:top w:w="100" w:type="dxa"/>
              <w:bottom w:w="100" w:type="dxa"/>
              <w:left w:w="140" w:type="dxa"/>
              <w:right w:w="140" w:type="dxa"/>
            </w:tcMar>
          </w:tcPr>
          <w:p>
            <w:pPr>
              <w:spacing w:before="0" w:after="0"/>
            </w:pPr>
            <w:r>
              <w:rPr>
                <w:color w:val="282828"/>
                <w:sz w:val="18"/>
              </w:rPr>
              <w:t>0,005 a 0,01 mg/kg/dose (5 a 10 mcg/kg; Máx: 0,25 a 0,4 mg) a cada 15 a 20 minutos por até 3 doses consecutivas.</w:t>
            </w:r>
          </w:p>
        </w:tc>
        <w:tc>
          <w:tcPr>
            <w:tcW w:type="dxa" w:w="3168"/>
            <w:shd w:fill="FFFFFF"/>
            <w:tcMar>
              <w:top w:w="100" w:type="dxa"/>
              <w:bottom w:w="100" w:type="dxa"/>
              <w:left w:w="140" w:type="dxa"/>
              <w:right w:w="140" w:type="dxa"/>
            </w:tcMar>
          </w:tcPr>
          <w:p>
            <w:pPr>
              <w:spacing w:before="0" w:after="0"/>
            </w:pPr>
            <w:r>
              <w:rPr>
                <w:color w:val="282828"/>
                <w:sz w:val="18"/>
              </w:rPr>
              <w:t>Injeção SC no deltoide na emergência.</w:t>
            </w:r>
          </w:p>
        </w:tc>
      </w:tr>
      <w:tr>
        <w:tc>
          <w:tcPr>
            <w:tcW w:type="dxa" w:w="2880"/>
            <w:shd w:fill="F7F9FB"/>
            <w:tcMar>
              <w:top w:w="100" w:type="dxa"/>
              <w:bottom w:w="100" w:type="dxa"/>
              <w:left w:w="140" w:type="dxa"/>
              <w:right w:w="140" w:type="dxa"/>
            </w:tcMar>
          </w:tcPr>
          <w:p>
            <w:pPr>
              <w:spacing w:before="0" w:after="0"/>
            </w:pPr>
            <w:r>
              <w:rPr>
                <w:b/>
                <w:color w:val="282828"/>
                <w:sz w:val="18"/>
              </w:rPr>
              <w:t>Infusão Intravenosa Contínua em UTI Pediátrica (IV)</w:t>
            </w:r>
          </w:p>
        </w:tc>
        <w:tc>
          <w:tcPr>
            <w:tcW w:type="dxa" w:w="3888"/>
            <w:shd w:fill="F7F9FB"/>
            <w:tcMar>
              <w:top w:w="100" w:type="dxa"/>
              <w:bottom w:w="100" w:type="dxa"/>
              <w:left w:w="140" w:type="dxa"/>
              <w:right w:w="140" w:type="dxa"/>
            </w:tcMar>
          </w:tcPr>
          <w:p>
            <w:pPr>
              <w:spacing w:before="0" w:after="0"/>
            </w:pPr>
            <w:r>
              <w:rPr>
                <w:color w:val="282828"/>
                <w:sz w:val="18"/>
              </w:rPr>
              <w:t>Carga: 2 a 10 mcg/kg em 10 minutos. Manutenção contínua: 0,1 a 4 mcg/kg/minuto em bomba dedicada sob monitorização contínua de ECG e potássio sérico.</w:t>
            </w:r>
          </w:p>
        </w:tc>
        <w:tc>
          <w:tcPr>
            <w:tcW w:type="dxa" w:w="3168"/>
            <w:shd w:fill="F7F9FB"/>
            <w:tcMar>
              <w:top w:w="100" w:type="dxa"/>
              <w:bottom w:w="100" w:type="dxa"/>
              <w:left w:w="140" w:type="dxa"/>
              <w:right w:w="140" w:type="dxa"/>
            </w:tcMar>
          </w:tcPr>
          <w:p>
            <w:pPr>
              <w:spacing w:before="0" w:after="0"/>
            </w:pPr>
            <w:r>
              <w:rPr>
                <w:color w:val="282828"/>
                <w:sz w:val="18"/>
              </w:rPr>
              <w:t>Titular por escore de desconforto respiratório.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Cardiotoxicidade:</w:t>
      </w:r>
      <w:r>
        <w:rPr>
          <w:color w:val="282828"/>
          <w:sz w:val="19"/>
        </w:rPr>
        <w:t xml:space="preserve"> Risco de taquicardia sinusal intensa, arritmias miocárdicas, hipocalemia grave e isquemia miocárdica em doses elevadas.</w:t>
      </w:r>
    </w:p>
    <w:p>
      <w:pPr>
        <w:pStyle w:val="ListBullet"/>
        <w:spacing w:before="0" w:after="20"/>
      </w:pPr>
      <w:r>
        <w:rPr>
          <w:b/>
          <w:color w:val="282828"/>
          <w:sz w:val="19"/>
        </w:rPr>
        <w:t>Condições:</w:t>
      </w:r>
      <w:r>
        <w:rPr>
          <w:color w:val="282828"/>
          <w:sz w:val="19"/>
        </w:rPr>
        <w:t xml:space="preserve"> Cardiopatias congênitas com obstrução de via de saída ventricular.</w:t>
      </w:r>
    </w:p>
    <w:p>
      <w:pPr>
        <w:spacing w:after="200"/>
      </w:pPr>
    </w:p>
    <w:p>
      <w:pPr>
        <w:keepNext/>
        <w:spacing w:before="280" w:after="60"/>
      </w:pPr>
      <w:r>
        <w:rPr>
          <w:b/>
          <w:color w:val="1B365D"/>
          <w:sz w:val="28"/>
        </w:rPr>
        <w:t>390. Tiabendazol</w:t>
      </w:r>
    </w:p>
    <w:p>
      <w:pPr>
        <w:keepNext/>
        <w:spacing w:before="80" w:after="40"/>
      </w:pPr>
      <w:r>
        <w:rPr>
          <w:b/>
          <w:color w:val="2C5E8A"/>
          <w:sz w:val="22"/>
        </w:rPr>
        <w:t>Apresentações Disponíveis</w:t>
      </w:r>
    </w:p>
    <w:p>
      <w:pPr>
        <w:pStyle w:val="ListBullet"/>
        <w:spacing w:before="0" w:after="20"/>
      </w:pPr>
      <w:r>
        <w:rPr>
          <w:color w:val="282828"/>
          <w:sz w:val="20"/>
        </w:rPr>
        <w:t>Suspensão oral 500 mg/5 mL</w:t>
      </w:r>
    </w:p>
    <w:p>
      <w:pPr>
        <w:pStyle w:val="ListBullet"/>
        <w:spacing w:before="0" w:after="20"/>
      </w:pPr>
      <w:r>
        <w:rPr>
          <w:color w:val="282828"/>
          <w:sz w:val="20"/>
        </w:rPr>
        <w:t>Comprimidos 500 mg</w:t>
      </w:r>
    </w:p>
    <w:p>
      <w:pPr>
        <w:pStyle w:val="ListBullet"/>
        <w:spacing w:before="0" w:after="20"/>
      </w:pPr>
      <w:r>
        <w:rPr>
          <w:color w:val="282828"/>
          <w:sz w:val="20"/>
        </w:rPr>
        <w:t>Pomada/loção tópica 50 mg/g (5%)</w:t>
      </w:r>
    </w:p>
    <w:p>
      <w:pPr>
        <w:keepNext/>
        <w:spacing w:before="120" w:after="40"/>
      </w:pPr>
      <w:r>
        <w:rPr>
          <w:b/>
          <w:color w:val="2C5E8A"/>
          <w:sz w:val="22"/>
        </w:rPr>
        <w:t>Indicações e Linha de Tratamento</w:t>
      </w:r>
    </w:p>
    <w:p>
      <w:pPr>
        <w:spacing w:before="0" w:after="80"/>
      </w:pPr>
      <w:r>
        <w:rPr>
          <w:color w:val="282828"/>
          <w:sz w:val="20"/>
        </w:rPr>
        <w:t>Anti-helmíntico benzimidazol. Primeira linha no tratamento tópico da Larva Migrans Cutânea (bicho geográfico) localizada e tratamento oral em infecções extensas ou Larva Migrans Visceral (Toxocaríase).</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Larva Migrans Cutânea — Tratamento Tópico (Tópico)</w:t>
            </w:r>
          </w:p>
        </w:tc>
        <w:tc>
          <w:tcPr>
            <w:tcW w:type="dxa" w:w="3888"/>
            <w:shd w:fill="FFFFFF"/>
            <w:tcMar>
              <w:top w:w="100" w:type="dxa"/>
              <w:bottom w:w="100" w:type="dxa"/>
              <w:left w:w="140" w:type="dxa"/>
              <w:right w:w="140" w:type="dxa"/>
            </w:tcMar>
          </w:tcPr>
          <w:p>
            <w:pPr>
              <w:spacing w:before="0" w:after="0"/>
            </w:pPr>
            <w:r>
              <w:rPr>
                <w:color w:val="282828"/>
                <w:sz w:val="18"/>
              </w:rPr>
              <w:t>Aplicar a pomada/loção a 5% sobre a lesão e trajeto serpiginoso 3 vezes ao dia por 10 a 14 dias</w:t>
            </w:r>
          </w:p>
        </w:tc>
        <w:tc>
          <w:tcPr>
            <w:tcW w:type="dxa" w:w="3168"/>
            <w:shd w:fill="FFFFFF"/>
            <w:tcMar>
              <w:top w:w="100" w:type="dxa"/>
              <w:bottom w:w="100" w:type="dxa"/>
              <w:left w:w="140" w:type="dxa"/>
              <w:right w:w="140" w:type="dxa"/>
            </w:tcMar>
          </w:tcPr>
          <w:p>
            <w:pPr>
              <w:spacing w:before="0" w:after="0"/>
            </w:pPr>
            <w:r>
              <w:rPr>
                <w:color w:val="282828"/>
                <w:sz w:val="18"/>
              </w:rPr>
              <w:t>Tratamento de escolha sem efeitos sistêmicos.</w:t>
            </w:r>
          </w:p>
        </w:tc>
      </w:tr>
      <w:tr>
        <w:tc>
          <w:tcPr>
            <w:tcW w:type="dxa" w:w="2880"/>
            <w:shd w:fill="F7F9FB"/>
            <w:tcMar>
              <w:top w:w="100" w:type="dxa"/>
              <w:bottom w:w="100" w:type="dxa"/>
              <w:left w:w="140" w:type="dxa"/>
              <w:right w:w="140" w:type="dxa"/>
            </w:tcMar>
          </w:tcPr>
          <w:p>
            <w:pPr>
              <w:spacing w:before="0" w:after="0"/>
            </w:pPr>
            <w:r>
              <w:rPr>
                <w:b/>
                <w:color w:val="282828"/>
                <w:sz w:val="18"/>
              </w:rPr>
              <w:t>Toxocaríase / Infecções Sistêmicas (VO)</w:t>
            </w:r>
          </w:p>
        </w:tc>
        <w:tc>
          <w:tcPr>
            <w:tcW w:type="dxa" w:w="3888"/>
            <w:shd w:fill="F7F9FB"/>
            <w:tcMar>
              <w:top w:w="100" w:type="dxa"/>
              <w:bottom w:w="100" w:type="dxa"/>
              <w:left w:w="140" w:type="dxa"/>
              <w:right w:w="140" w:type="dxa"/>
            </w:tcMar>
          </w:tcPr>
          <w:p>
            <w:pPr>
              <w:spacing w:before="0" w:after="0"/>
            </w:pPr>
            <w:r>
              <w:rPr>
                <w:color w:val="282828"/>
                <w:sz w:val="18"/>
              </w:rPr>
              <w:t>25 a 50 mg/kg/dia dividido a cada 12 horas por 5 a 7 dias (Máx: 3 g/dia)</w:t>
            </w:r>
          </w:p>
        </w:tc>
        <w:tc>
          <w:tcPr>
            <w:tcW w:type="dxa" w:w="3168"/>
            <w:shd w:fill="F7F9FB"/>
            <w:tcMar>
              <w:top w:w="100" w:type="dxa"/>
              <w:bottom w:w="100" w:type="dxa"/>
              <w:left w:w="140" w:type="dxa"/>
              <w:right w:w="140" w:type="dxa"/>
            </w:tcMar>
          </w:tcPr>
          <w:p>
            <w:pPr>
              <w:spacing w:before="0" w:after="0"/>
            </w:pPr>
            <w:r>
              <w:rPr>
                <w:color w:val="282828"/>
                <w:sz w:val="18"/>
              </w:rPr>
              <w:t>Administrar após as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Efeitos Sistêmicos:</w:t>
      </w:r>
      <w:r>
        <w:rPr>
          <w:color w:val="282828"/>
          <w:sz w:val="19"/>
        </w:rPr>
        <w:t xml:space="preserve"> Alta frequência de náuseas, vômitos, tontura e odor urinário característico semelhante a aspargos.</w:t>
      </w:r>
    </w:p>
    <w:p>
      <w:pPr>
        <w:pStyle w:val="ListBullet"/>
        <w:spacing w:before="0" w:after="20"/>
      </w:pPr>
      <w:r>
        <w:rPr>
          <w:b/>
          <w:color w:val="282828"/>
          <w:sz w:val="19"/>
        </w:rPr>
        <w:t>Condições:</w:t>
      </w:r>
      <w:r>
        <w:rPr>
          <w:color w:val="282828"/>
          <w:sz w:val="19"/>
        </w:rPr>
        <w:t xml:space="preserve"> Insuficiência hepática ou renal grave.</w:t>
      </w:r>
    </w:p>
    <w:p>
      <w:pPr>
        <w:spacing w:after="200"/>
      </w:pPr>
    </w:p>
    <w:p>
      <w:pPr>
        <w:keepNext/>
        <w:spacing w:before="280" w:after="60"/>
      </w:pPr>
      <w:r>
        <w:rPr>
          <w:b/>
          <w:color w:val="1B365D"/>
          <w:sz w:val="28"/>
        </w:rPr>
        <w:t>391. Tiamazol (Metimazol)</w:t>
      </w:r>
    </w:p>
    <w:p>
      <w:pPr>
        <w:keepNext/>
        <w:spacing w:before="80" w:after="40"/>
      </w:pPr>
      <w:r>
        <w:rPr>
          <w:b/>
          <w:color w:val="2C5E8A"/>
          <w:sz w:val="22"/>
        </w:rPr>
        <w:t>Apresentações Disponíveis</w:t>
      </w:r>
    </w:p>
    <w:p>
      <w:pPr>
        <w:pStyle w:val="ListBullet"/>
        <w:spacing w:before="0" w:after="20"/>
      </w:pPr>
      <w:r>
        <w:rPr>
          <w:color w:val="282828"/>
          <w:sz w:val="20"/>
        </w:rPr>
        <w:t>Comprimidos 5 mg, 10 mg e 20 mg</w:t>
      </w:r>
    </w:p>
    <w:p>
      <w:pPr>
        <w:keepNext/>
        <w:spacing w:before="120" w:after="40"/>
      </w:pPr>
      <w:r>
        <w:rPr>
          <w:b/>
          <w:color w:val="2C5E8A"/>
          <w:sz w:val="22"/>
        </w:rPr>
        <w:t>Indicações e Linha de Tratamento</w:t>
      </w:r>
    </w:p>
    <w:p>
      <w:pPr>
        <w:spacing w:before="0" w:after="80"/>
      </w:pPr>
      <w:r>
        <w:rPr>
          <w:color w:val="282828"/>
          <w:sz w:val="20"/>
        </w:rPr>
        <w:t>Antitireoidiano tionamida inibidor da tireoperoxidase. Primeira linha padrão-ouro absoluta no tratamento farmacológico de manutenção do Hipertireoidismo (Doença de Graves) na infância e adolescência.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Doença de Graves / Hipertireoidismo Pediátrico (VO)</w:t>
            </w:r>
          </w:p>
        </w:tc>
        <w:tc>
          <w:tcPr>
            <w:tcW w:type="dxa" w:w="3888"/>
            <w:shd w:fill="FFFFFF"/>
            <w:tcMar>
              <w:top w:w="100" w:type="dxa"/>
              <w:bottom w:w="100" w:type="dxa"/>
              <w:left w:w="140" w:type="dxa"/>
              <w:right w:w="140" w:type="dxa"/>
            </w:tcMar>
          </w:tcPr>
          <w:p>
            <w:pPr>
              <w:spacing w:before="0" w:after="0"/>
            </w:pPr>
            <w:r>
              <w:rPr>
                <w:color w:val="282828"/>
                <w:sz w:val="18"/>
              </w:rPr>
              <w:t>Inicial: 0,4 a 0,7 mg/kg/dia (titular até 1 mg/kg/dia em hipertireoidismo grave; Máx: 30 a 60 mg/dia) em dose única diária ou dividido a cada 12 horas por 4 a 8 semanas até eutireoidismo.</w:t>
            </w:r>
          </w:p>
        </w:tc>
        <w:tc>
          <w:tcPr>
            <w:tcW w:type="dxa" w:w="3168"/>
            <w:shd w:fill="FFFFFF"/>
            <w:tcMar>
              <w:top w:w="100" w:type="dxa"/>
              <w:bottom w:w="100" w:type="dxa"/>
              <w:left w:w="140" w:type="dxa"/>
              <w:right w:w="140" w:type="dxa"/>
            </w:tcMar>
          </w:tcPr>
          <w:p>
            <w:pPr>
              <w:spacing w:before="0" w:after="0"/>
            </w:pPr>
            <w:r>
              <w:rPr>
                <w:color w:val="282828"/>
                <w:sz w:val="18"/>
              </w:rPr>
              <w:t>Dose de Manutenção: Reduzir para 0,2 a 0,4 mg/kg/dia em 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Agranulocitose:</w:t>
      </w:r>
      <w:r>
        <w:rPr>
          <w:color w:val="282828"/>
          <w:sz w:val="19"/>
        </w:rPr>
        <w:t xml:space="preserve"> Risco raro de agranulocitose fulminante imunomediada (orientar pais a suspender IMEDIATAMENTE e realizar hemograma urgente se surgirem febre ou odinofagia).</w:t>
      </w:r>
    </w:p>
    <w:p>
      <w:pPr>
        <w:pStyle w:val="ListBullet"/>
        <w:spacing w:before="0" w:after="20"/>
      </w:pPr>
      <w:r>
        <w:rPr>
          <w:b/>
          <w:color w:val="282828"/>
          <w:sz w:val="19"/>
        </w:rPr>
        <w:t>Condições:</w:t>
      </w:r>
      <w:r>
        <w:rPr>
          <w:color w:val="282828"/>
          <w:sz w:val="19"/>
        </w:rPr>
        <w:t xml:space="preserve"> Neutropenia grave prévia e hepatopatia.</w:t>
      </w:r>
    </w:p>
    <w:p>
      <w:pPr>
        <w:spacing w:after="200"/>
      </w:pPr>
    </w:p>
    <w:p>
      <w:pPr>
        <w:keepNext/>
        <w:spacing w:before="280" w:after="60"/>
      </w:pPr>
      <w:r>
        <w:rPr>
          <w:b/>
          <w:color w:val="1B365D"/>
          <w:sz w:val="28"/>
        </w:rPr>
        <w:t>392. Tiamina (Vitamina B1)</w:t>
      </w:r>
    </w:p>
    <w:p>
      <w:pPr>
        <w:keepNext/>
        <w:spacing w:before="80" w:after="40"/>
      </w:pPr>
      <w:r>
        <w:rPr>
          <w:b/>
          <w:color w:val="2C5E8A"/>
          <w:sz w:val="22"/>
        </w:rPr>
        <w:t>Apresentações Disponíveis</w:t>
      </w:r>
    </w:p>
    <w:p>
      <w:pPr>
        <w:pStyle w:val="ListBullet"/>
        <w:spacing w:before="0" w:after="20"/>
      </w:pPr>
      <w:r>
        <w:rPr>
          <w:color w:val="282828"/>
          <w:sz w:val="20"/>
        </w:rPr>
        <w:t>Comprimidos 100 mg e 300 mg</w:t>
      </w:r>
    </w:p>
    <w:p>
      <w:pPr>
        <w:pStyle w:val="ListBullet"/>
        <w:spacing w:before="0" w:after="20"/>
      </w:pPr>
      <w:r>
        <w:rPr>
          <w:color w:val="282828"/>
          <w:sz w:val="20"/>
        </w:rPr>
        <w:t>Solução injetável 100 mg/mL (ampola 1 mL)</w:t>
      </w:r>
    </w:p>
    <w:p>
      <w:pPr>
        <w:keepNext/>
        <w:spacing w:before="120" w:after="40"/>
      </w:pPr>
      <w:r>
        <w:rPr>
          <w:b/>
          <w:color w:val="2C5E8A"/>
          <w:sz w:val="22"/>
        </w:rPr>
        <w:t>Indicações e Linha de Tratamento</w:t>
      </w:r>
    </w:p>
    <w:p>
      <w:pPr>
        <w:spacing w:before="0" w:after="80"/>
      </w:pPr>
      <w:r>
        <w:rPr>
          <w:color w:val="282828"/>
          <w:sz w:val="20"/>
        </w:rPr>
        <w:t>Cofator da piruvato desidrogenase e transcetolase essencial no metabolismo glicídico aeróbico neuronal. Primeira linha no tratamento e prevenção do Beribéri cardíaco/neurológico infantil, Encefalopatia de Wernicke e suporte em acidose lática congênita.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Beribéri Grave / Encefalopatia de Wernicke Pediátrica (IV/IM)</w:t>
            </w:r>
          </w:p>
        </w:tc>
        <w:tc>
          <w:tcPr>
            <w:tcW w:type="dxa" w:w="3888"/>
            <w:shd w:fill="FFFFFF"/>
            <w:tcMar>
              <w:top w:w="100" w:type="dxa"/>
              <w:bottom w:w="100" w:type="dxa"/>
              <w:left w:w="140" w:type="dxa"/>
              <w:right w:w="140" w:type="dxa"/>
            </w:tcMar>
          </w:tcPr>
          <w:p>
            <w:pPr>
              <w:spacing w:before="0" w:after="0"/>
            </w:pPr>
            <w:r>
              <w:rPr>
                <w:color w:val="282828"/>
                <w:sz w:val="18"/>
              </w:rPr>
              <w:t>10 a 50 mg/dia (até 100 mg em adolescentes) em injeção IV lenta em 15 minutos por 3 a 7 dias consecutivos, seguido de manutenção oral com 10 a 50 mg/dia.</w:t>
            </w:r>
          </w:p>
        </w:tc>
        <w:tc>
          <w:tcPr>
            <w:tcW w:type="dxa" w:w="3168"/>
            <w:shd w:fill="FFFFFF"/>
            <w:tcMar>
              <w:top w:w="100" w:type="dxa"/>
              <w:bottom w:w="100" w:type="dxa"/>
              <w:left w:w="140" w:type="dxa"/>
              <w:right w:w="140" w:type="dxa"/>
            </w:tcMar>
          </w:tcPr>
          <w:p>
            <w:pPr>
              <w:spacing w:before="0" w:after="0"/>
            </w:pPr>
            <w:r>
              <w:rPr>
                <w:color w:val="282828"/>
                <w:sz w:val="18"/>
              </w:rPr>
              <w:t>Administrar OBRIGATORIAMENTE ANTES de qualquer infusão de soluções glicosadas para evitar precipitação aguda de acidose lática e deterioração neurológica irreversível.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Via IV:</w:t>
      </w:r>
      <w:r>
        <w:rPr>
          <w:color w:val="282828"/>
          <w:sz w:val="19"/>
        </w:rPr>
        <w:t xml:space="preserve"> Risco de anafilaxia em injeção intravenosa rápida direta sem diluição.</w:t>
      </w:r>
    </w:p>
    <w:p>
      <w:pPr>
        <w:spacing w:after="200"/>
      </w:pPr>
    </w:p>
    <w:p>
      <w:pPr>
        <w:keepNext/>
        <w:spacing w:before="280" w:after="60"/>
      </w:pPr>
      <w:r>
        <w:rPr>
          <w:b/>
          <w:color w:val="1B365D"/>
          <w:sz w:val="28"/>
        </w:rPr>
        <w:t>393. Tiaprida (cloridrato)</w:t>
      </w:r>
    </w:p>
    <w:p>
      <w:pPr>
        <w:keepNext/>
        <w:spacing w:before="80" w:after="40"/>
      </w:pPr>
      <w:r>
        <w:rPr>
          <w:b/>
          <w:color w:val="2C5E8A"/>
          <w:sz w:val="22"/>
        </w:rPr>
        <w:t>Apresentações Disponíveis</w:t>
      </w:r>
    </w:p>
    <w:p>
      <w:pPr>
        <w:pStyle w:val="ListBullet"/>
        <w:spacing w:before="0" w:after="20"/>
      </w:pPr>
      <w:r>
        <w:rPr>
          <w:color w:val="282828"/>
          <w:sz w:val="20"/>
        </w:rPr>
        <w:t>Comprimidos 100 mg</w:t>
      </w:r>
    </w:p>
    <w:p>
      <w:pPr>
        <w:pStyle w:val="ListBullet"/>
        <w:spacing w:before="0" w:after="20"/>
      </w:pPr>
      <w:r>
        <w:rPr>
          <w:color w:val="282828"/>
          <w:sz w:val="20"/>
        </w:rPr>
        <w:t>Solução injetável 100 mg/2 mL</w:t>
      </w:r>
    </w:p>
    <w:p>
      <w:pPr>
        <w:keepNext/>
        <w:spacing w:before="120" w:after="40"/>
      </w:pPr>
      <w:r>
        <w:rPr>
          <w:b/>
          <w:color w:val="2C5E8A"/>
          <w:sz w:val="22"/>
        </w:rPr>
        <w:t>Indicações e Linha de Tratamento</w:t>
      </w:r>
    </w:p>
    <w:p>
      <w:pPr>
        <w:spacing w:before="0" w:after="80"/>
      </w:pPr>
      <w:r>
        <w:rPr>
          <w:color w:val="282828"/>
          <w:sz w:val="20"/>
        </w:rPr>
        <w:t>Antipsicótico benzamídico atípico antagonista seletivo dos receptores dopaminérgicos D2/D3 estriatais e límbicos. Indicado no controle de tiques motores e vocais na Síndrome de Tourette e distúrbios graves do comportamento com agitação em crianças ≥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Síndrome de Tourette / Distúrbios de Conduta (VO)</w:t>
            </w:r>
          </w:p>
        </w:tc>
        <w:tc>
          <w:tcPr>
            <w:tcW w:type="dxa" w:w="3888"/>
            <w:shd w:fill="FFFFFF"/>
            <w:tcMar>
              <w:top w:w="100" w:type="dxa"/>
              <w:bottom w:w="100" w:type="dxa"/>
              <w:left w:w="140" w:type="dxa"/>
              <w:right w:w="140" w:type="dxa"/>
            </w:tcMar>
          </w:tcPr>
          <w:p>
            <w:pPr>
              <w:spacing w:before="0" w:after="0"/>
            </w:pPr>
            <w:r>
              <w:rPr>
                <w:color w:val="282828"/>
                <w:sz w:val="18"/>
              </w:rPr>
              <w:t>Crianças ≥ 6 anos: 3 a 6 mg/kg/dia (Inicial: 50 a 100 mg/dia dividido a cada 8 a 12 horas; titular até máx 300 mg/dia).</w:t>
            </w:r>
          </w:p>
        </w:tc>
        <w:tc>
          <w:tcPr>
            <w:tcW w:type="dxa" w:w="3168"/>
            <w:shd w:fill="FFFFFF"/>
            <w:tcMar>
              <w:top w:w="100" w:type="dxa"/>
              <w:bottom w:w="100" w:type="dxa"/>
              <w:left w:w="140" w:type="dxa"/>
              <w:right w:w="140" w:type="dxa"/>
            </w:tcMar>
          </w:tcPr>
          <w:p>
            <w:pPr>
              <w:spacing w:before="0" w:after="0"/>
            </w:pPr>
            <w:r>
              <w:rPr>
                <w:color w:val="282828"/>
                <w:sz w:val="18"/>
              </w:rPr>
              <w:t>Dividido em 2 a 3 tomadas diárias.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Feocromocitoma e tumores prolactino-dependentes.</w:t>
      </w:r>
    </w:p>
    <w:p>
      <w:pPr>
        <w:pStyle w:val="ListBullet"/>
        <w:spacing w:before="0" w:after="20"/>
      </w:pPr>
      <w:r>
        <w:rPr>
          <w:b/>
          <w:color w:val="282828"/>
          <w:sz w:val="19"/>
        </w:rPr>
        <w:t>Idade:</w:t>
      </w:r>
      <w:r>
        <w:rPr>
          <w:color w:val="282828"/>
          <w:sz w:val="19"/>
        </w:rPr>
        <w:t xml:space="preserve"> Não recomendado para menores de 6 anos.</w:t>
      </w:r>
    </w:p>
    <w:p>
      <w:pPr>
        <w:spacing w:after="200"/>
      </w:pPr>
    </w:p>
    <w:p>
      <w:pPr>
        <w:keepNext/>
        <w:spacing w:before="280" w:after="60"/>
      </w:pPr>
      <w:r>
        <w:rPr>
          <w:b/>
          <w:color w:val="1B365D"/>
          <w:sz w:val="28"/>
        </w:rPr>
        <w:t>394. Tigeciclina</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 mg</w:t>
      </w:r>
    </w:p>
    <w:p>
      <w:pPr>
        <w:keepNext/>
        <w:spacing w:before="120" w:after="40"/>
      </w:pPr>
      <w:r>
        <w:rPr>
          <w:b/>
          <w:color w:val="2C5E8A"/>
          <w:sz w:val="22"/>
        </w:rPr>
        <w:t>Indicações e Linha de Tratamento</w:t>
      </w:r>
    </w:p>
    <w:p>
      <w:pPr>
        <w:spacing w:before="0" w:after="80"/>
      </w:pPr>
      <w:r>
        <w:rPr>
          <w:color w:val="282828"/>
          <w:sz w:val="20"/>
        </w:rPr>
        <w:t>Antimicrobiano glicilciclina bactericida/bacteriostático de amplo espectro que supera mecanismos de efluxo e proteção ribossômica. Indicada em infecções intra-abdominais complicadas e infecções complexas de pele por bactérias multirresistentes (Acinetobacter baumannii, KPC, MRSA, VRE) em crianças ≥ 8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Graves por Bactérias Multirresistentes — Crianças de 8 a 11 anos (IV)</w:t>
            </w:r>
          </w:p>
        </w:tc>
        <w:tc>
          <w:tcPr>
            <w:tcW w:type="dxa" w:w="3888"/>
            <w:shd w:fill="FFFFFF"/>
            <w:tcMar>
              <w:top w:w="100" w:type="dxa"/>
              <w:bottom w:w="100" w:type="dxa"/>
              <w:left w:w="140" w:type="dxa"/>
              <w:right w:w="140" w:type="dxa"/>
            </w:tcMar>
          </w:tcPr>
          <w:p>
            <w:pPr>
              <w:spacing w:before="0" w:after="0"/>
            </w:pPr>
            <w:r>
              <w:rPr>
                <w:color w:val="282828"/>
                <w:sz w:val="18"/>
              </w:rPr>
              <w:t>1,2 mg/kg/dose a cada 12 horas em infusão lenta de 30 a 60 minutos (Máx: 50 mg a cada 12h).</w:t>
            </w:r>
          </w:p>
        </w:tc>
        <w:tc>
          <w:tcPr>
            <w:tcW w:type="dxa" w:w="3168"/>
            <w:shd w:fill="FFFFFF"/>
            <w:tcMar>
              <w:top w:w="100" w:type="dxa"/>
              <w:bottom w:w="100" w:type="dxa"/>
              <w:left w:w="140" w:type="dxa"/>
              <w:right w:w="140" w:type="dxa"/>
            </w:tcMar>
          </w:tcPr>
          <w:p>
            <w:pPr>
              <w:spacing w:before="0" w:after="0"/>
            </w:pPr>
            <w:r>
              <w:rPr>
                <w:color w:val="282828"/>
                <w:sz w:val="18"/>
              </w:rPr>
              <w:t>Infusão intravenosa lenta.</w:t>
            </w:r>
          </w:p>
        </w:tc>
      </w:tr>
      <w:tr>
        <w:tc>
          <w:tcPr>
            <w:tcW w:type="dxa" w:w="2880"/>
            <w:shd w:fill="F7F9FB"/>
            <w:tcMar>
              <w:top w:w="100" w:type="dxa"/>
              <w:bottom w:w="100" w:type="dxa"/>
              <w:left w:w="140" w:type="dxa"/>
              <w:right w:w="140" w:type="dxa"/>
            </w:tcMar>
          </w:tcPr>
          <w:p>
            <w:pPr>
              <w:spacing w:before="0" w:after="0"/>
            </w:pPr>
            <w:r>
              <w:rPr>
                <w:b/>
                <w:color w:val="282828"/>
                <w:sz w:val="18"/>
              </w:rPr>
              <w:t>Adolescentes ≥ 12 anos (IV)</w:t>
            </w:r>
          </w:p>
        </w:tc>
        <w:tc>
          <w:tcPr>
            <w:tcW w:type="dxa" w:w="3888"/>
            <w:shd w:fill="F7F9FB"/>
            <w:tcMar>
              <w:top w:w="100" w:type="dxa"/>
              <w:bottom w:w="100" w:type="dxa"/>
              <w:left w:w="140" w:type="dxa"/>
              <w:right w:w="140" w:type="dxa"/>
            </w:tcMar>
          </w:tcPr>
          <w:p>
            <w:pPr>
              <w:spacing w:before="0" w:after="0"/>
            </w:pPr>
            <w:r>
              <w:rPr>
                <w:color w:val="282828"/>
                <w:sz w:val="18"/>
              </w:rPr>
              <w:t>Ataque: 100 mg no Dia 1. Manutenção: 50 mg a cada 12 horas.</w:t>
            </w:r>
          </w:p>
        </w:tc>
        <w:tc>
          <w:tcPr>
            <w:tcW w:type="dxa" w:w="3168"/>
            <w:shd w:fill="F7F9FB"/>
            <w:tcMar>
              <w:top w:w="100" w:type="dxa"/>
              <w:bottom w:w="100" w:type="dxa"/>
              <w:left w:w="140" w:type="dxa"/>
              <w:right w:w="140" w:type="dxa"/>
            </w:tcMar>
          </w:tcPr>
          <w:p>
            <w:pPr>
              <w:spacing w:before="0" w:after="0"/>
            </w:pPr>
            <w:r>
              <w:rPr>
                <w:color w:val="282828"/>
                <w:sz w:val="18"/>
              </w:rPr>
              <w:t>Infusão em 60 min.</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 de Mortalidade:</w:t>
      </w:r>
      <w:r>
        <w:rPr>
          <w:color w:val="282828"/>
          <w:sz w:val="19"/>
        </w:rPr>
        <w:t xml:space="preserve"> Aumento da mortalidade por todas as causas em ensaios clínicos; reservar para situações de extrema necessidade sem alternativas.</w:t>
      </w:r>
    </w:p>
    <w:p>
      <w:pPr>
        <w:pStyle w:val="ListBullet"/>
        <w:spacing w:before="0" w:after="20"/>
      </w:pPr>
      <w:r>
        <w:rPr>
          <w:b/>
          <w:color w:val="282828"/>
          <w:sz w:val="19"/>
        </w:rPr>
        <w:t>Idade:</w:t>
      </w:r>
      <w:r>
        <w:rPr>
          <w:color w:val="282828"/>
          <w:sz w:val="19"/>
        </w:rPr>
        <w:t xml:space="preserve"> Contraindicada para menores de 8 anos (pigmentação dentária e alteração óssea).</w:t>
      </w:r>
    </w:p>
    <w:p>
      <w:pPr>
        <w:spacing w:after="200"/>
      </w:pPr>
    </w:p>
    <w:p>
      <w:pPr>
        <w:keepNext/>
        <w:spacing w:before="280" w:after="60"/>
      </w:pPr>
      <w:r>
        <w:rPr>
          <w:b/>
          <w:color w:val="1B365D"/>
          <w:sz w:val="28"/>
        </w:rPr>
        <w:t>395. Timolol (maleato)</w:t>
      </w:r>
    </w:p>
    <w:p>
      <w:pPr>
        <w:keepNext/>
        <w:spacing w:before="80" w:after="40"/>
      </w:pPr>
      <w:r>
        <w:rPr>
          <w:b/>
          <w:color w:val="2C5E8A"/>
          <w:sz w:val="22"/>
        </w:rPr>
        <w:t>Apresentações Disponíveis</w:t>
      </w:r>
    </w:p>
    <w:p>
      <w:pPr>
        <w:pStyle w:val="ListBullet"/>
        <w:spacing w:before="0" w:after="20"/>
      </w:pPr>
      <w:r>
        <w:rPr>
          <w:color w:val="282828"/>
          <w:sz w:val="20"/>
        </w:rPr>
        <w:t>Solução oftálmica/colírio 0,25% e 0,5%</w:t>
      </w:r>
    </w:p>
    <w:p>
      <w:pPr>
        <w:pStyle w:val="ListBullet"/>
        <w:spacing w:before="0" w:after="20"/>
      </w:pPr>
      <w:r>
        <w:rPr>
          <w:color w:val="282828"/>
          <w:sz w:val="20"/>
        </w:rPr>
        <w:t>Gel oftálmico 0,1%</w:t>
      </w:r>
    </w:p>
    <w:p>
      <w:pPr>
        <w:keepNext/>
        <w:spacing w:before="120" w:after="40"/>
      </w:pPr>
      <w:r>
        <w:rPr>
          <w:b/>
          <w:color w:val="2C5E8A"/>
          <w:sz w:val="22"/>
        </w:rPr>
        <w:t>Indicações e Linha de Tratamento</w:t>
      </w:r>
    </w:p>
    <w:p>
      <w:pPr>
        <w:spacing w:before="0" w:after="80"/>
      </w:pPr>
      <w:r>
        <w:rPr>
          <w:color w:val="282828"/>
          <w:sz w:val="20"/>
        </w:rPr>
        <w:t>Betabloqueador não seletivo de uso tópico ocular que reduz a produção de humor aquoso. Primeira linha no tratamento do Glaucoma Pediátrico primário e secundário sob controle oftalmológico.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Glaucoma Pediátrico (Oftálmico)</w:t>
            </w:r>
          </w:p>
        </w:tc>
        <w:tc>
          <w:tcPr>
            <w:tcW w:type="dxa" w:w="3888"/>
            <w:shd w:fill="FFFFFF"/>
            <w:tcMar>
              <w:top w:w="100" w:type="dxa"/>
              <w:bottom w:w="100" w:type="dxa"/>
              <w:left w:w="140" w:type="dxa"/>
              <w:right w:w="140" w:type="dxa"/>
            </w:tcMar>
          </w:tcPr>
          <w:p>
            <w:pPr>
              <w:spacing w:before="0" w:after="0"/>
            </w:pPr>
            <w:r>
              <w:rPr>
                <w:color w:val="282828"/>
                <w:sz w:val="18"/>
              </w:rPr>
              <w:t>1 gota da solução a 0,25% no olho afetado 1 a 2 vezes ao dia</w:t>
            </w:r>
          </w:p>
        </w:tc>
        <w:tc>
          <w:tcPr>
            <w:tcW w:type="dxa" w:w="3168"/>
            <w:shd w:fill="FFFFFF"/>
            <w:tcMar>
              <w:top w:w="100" w:type="dxa"/>
              <w:bottom w:w="100" w:type="dxa"/>
              <w:left w:w="140" w:type="dxa"/>
              <w:right w:w="140" w:type="dxa"/>
            </w:tcMar>
          </w:tcPr>
          <w:p>
            <w:pPr>
              <w:spacing w:before="0" w:after="0"/>
            </w:pPr>
            <w:r>
              <w:rPr>
                <w:color w:val="282828"/>
                <w:sz w:val="18"/>
              </w:rPr>
              <w:t>Oclusão do ponto lacrimal por 2 minutos imediatamente após a instilação para prevenir absorção sistêmica.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EFEITOS SISTÊMICOS GRAVES EM LACTENTES:</w:t>
      </w:r>
      <w:r>
        <w:rPr>
          <w:color w:val="282828"/>
          <w:sz w:val="19"/>
        </w:rPr>
        <w:t xml:space="preserve"> A absorção sistêmica pode causar bradicardia severa, bloqueio AV, hipotensão e broncoespasmo grave com apneia.</w:t>
      </w:r>
    </w:p>
    <w:p>
      <w:pPr>
        <w:pStyle w:val="ListBullet"/>
        <w:spacing w:before="0" w:after="20"/>
      </w:pPr>
      <w:r>
        <w:rPr>
          <w:b/>
          <w:color w:val="282828"/>
          <w:sz w:val="19"/>
        </w:rPr>
        <w:t>Condições:</w:t>
      </w:r>
      <w:r>
        <w:rPr>
          <w:color w:val="282828"/>
          <w:sz w:val="19"/>
        </w:rPr>
        <w:t xml:space="preserve"> Asma brônquica, bronquite asmática e bloqueio cardíaco.</w:t>
      </w:r>
    </w:p>
    <w:p>
      <w:pPr>
        <w:spacing w:after="200"/>
      </w:pPr>
    </w:p>
    <w:p>
      <w:pPr>
        <w:keepNext/>
        <w:spacing w:before="280" w:after="60"/>
      </w:pPr>
      <w:r>
        <w:rPr>
          <w:b/>
          <w:color w:val="1B365D"/>
          <w:sz w:val="28"/>
        </w:rPr>
        <w:t>396. Tinidazol</w:t>
      </w:r>
    </w:p>
    <w:p>
      <w:pPr>
        <w:keepNext/>
        <w:spacing w:before="80" w:after="40"/>
      </w:pPr>
      <w:r>
        <w:rPr>
          <w:b/>
          <w:color w:val="2C5E8A"/>
          <w:sz w:val="22"/>
        </w:rPr>
        <w:t>Apresentações Disponíveis</w:t>
      </w:r>
    </w:p>
    <w:p>
      <w:pPr>
        <w:pStyle w:val="ListBullet"/>
        <w:spacing w:before="0" w:after="20"/>
      </w:pPr>
      <w:r>
        <w:rPr>
          <w:color w:val="282828"/>
          <w:sz w:val="20"/>
        </w:rPr>
        <w:t>Comprimidos revestidos 500 mg</w:t>
      </w:r>
    </w:p>
    <w:p>
      <w:pPr>
        <w:keepNext/>
        <w:spacing w:before="120" w:after="40"/>
      </w:pPr>
      <w:r>
        <w:rPr>
          <w:b/>
          <w:color w:val="2C5E8A"/>
          <w:sz w:val="22"/>
        </w:rPr>
        <w:t>Indicações e Linha de Tratamento</w:t>
      </w:r>
    </w:p>
    <w:p>
      <w:pPr>
        <w:spacing w:before="0" w:after="80"/>
      </w:pPr>
      <w:r>
        <w:rPr>
          <w:color w:val="282828"/>
          <w:sz w:val="20"/>
        </w:rPr>
        <w:t>Antiparasitário nitroimidazólico de segunda geração com excelente penetração tecidual e menor incidência de náuseas que o metronidazol. Primeira linha no tratamento de Giardíase, Amebíase intestinal/hepática e Tricomoníase em crianças ≥ 3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Giardíase e Amebíase Intestinal — Crianças ≥ 3 anos (VO)</w:t>
            </w:r>
          </w:p>
        </w:tc>
        <w:tc>
          <w:tcPr>
            <w:tcW w:type="dxa" w:w="3888"/>
            <w:shd w:fill="FFFFFF"/>
            <w:tcMar>
              <w:top w:w="100" w:type="dxa"/>
              <w:bottom w:w="100" w:type="dxa"/>
              <w:left w:w="140" w:type="dxa"/>
              <w:right w:w="140" w:type="dxa"/>
            </w:tcMar>
          </w:tcPr>
          <w:p>
            <w:pPr>
              <w:spacing w:before="0" w:after="0"/>
            </w:pPr>
            <w:r>
              <w:rPr>
                <w:color w:val="282828"/>
                <w:sz w:val="18"/>
              </w:rPr>
              <w:t>50 mg/kg em DOSE ÚNICA diária junto com alimentos por 1 a 3 dias (Máx: 2 g/dia)</w:t>
            </w:r>
          </w:p>
        </w:tc>
        <w:tc>
          <w:tcPr>
            <w:tcW w:type="dxa" w:w="3168"/>
            <w:shd w:fill="FFFFFF"/>
            <w:tcMar>
              <w:top w:w="100" w:type="dxa"/>
              <w:bottom w:w="100" w:type="dxa"/>
              <w:left w:w="140" w:type="dxa"/>
              <w:right w:w="140" w:type="dxa"/>
            </w:tcMar>
          </w:tcPr>
          <w:p>
            <w:pPr>
              <w:spacing w:before="0" w:after="0"/>
            </w:pPr>
            <w:r>
              <w:rPr>
                <w:color w:val="282828"/>
                <w:sz w:val="18"/>
              </w:rPr>
              <w:t>Administrar com alimentos para reduzir sabor metálico e náuseas.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recomendado para menores de 3 anos.</w:t>
      </w:r>
    </w:p>
    <w:p>
      <w:pPr>
        <w:pStyle w:val="ListBullet"/>
        <w:spacing w:before="0" w:after="20"/>
      </w:pPr>
      <w:r>
        <w:rPr>
          <w:b/>
          <w:color w:val="282828"/>
          <w:sz w:val="19"/>
        </w:rPr>
        <w:t>Condições:</w:t>
      </w:r>
      <w:r>
        <w:rPr>
          <w:color w:val="282828"/>
          <w:sz w:val="19"/>
        </w:rPr>
        <w:t xml:space="preserve"> Discrasias sanguíneas e hipersensibilidade a nitroimidazóis.</w:t>
      </w:r>
    </w:p>
    <w:p>
      <w:pPr>
        <w:spacing w:after="200"/>
      </w:pPr>
    </w:p>
    <w:p>
      <w:pPr>
        <w:keepNext/>
        <w:spacing w:before="280" w:after="60"/>
      </w:pPr>
      <w:r>
        <w:rPr>
          <w:b/>
          <w:color w:val="1B365D"/>
          <w:sz w:val="28"/>
        </w:rPr>
        <w:t>397. Tobramicina</w:t>
      </w:r>
    </w:p>
    <w:p>
      <w:pPr>
        <w:keepNext/>
        <w:spacing w:before="80" w:after="40"/>
      </w:pPr>
      <w:r>
        <w:rPr>
          <w:b/>
          <w:color w:val="2C5E8A"/>
          <w:sz w:val="22"/>
        </w:rPr>
        <w:t>Apresentações Disponíveis</w:t>
      </w:r>
    </w:p>
    <w:p>
      <w:pPr>
        <w:pStyle w:val="ListBullet"/>
        <w:spacing w:before="0" w:after="20"/>
      </w:pPr>
      <w:r>
        <w:rPr>
          <w:color w:val="282828"/>
          <w:sz w:val="20"/>
        </w:rPr>
        <w:t>Solução para inalação 300 mg/5 mL (ampola 5 mL)</w:t>
      </w:r>
    </w:p>
    <w:p>
      <w:pPr>
        <w:pStyle w:val="ListBullet"/>
        <w:spacing w:before="0" w:after="20"/>
      </w:pPr>
      <w:r>
        <w:rPr>
          <w:color w:val="282828"/>
          <w:sz w:val="20"/>
        </w:rPr>
        <w:t>Solução oftálmica/colírio 0,3%</w:t>
      </w:r>
    </w:p>
    <w:p>
      <w:pPr>
        <w:pStyle w:val="ListBullet"/>
        <w:spacing w:before="0" w:after="20"/>
      </w:pPr>
      <w:r>
        <w:rPr>
          <w:color w:val="282828"/>
          <w:sz w:val="20"/>
        </w:rPr>
        <w:t>Pomada oftálmica 0,3%</w:t>
      </w:r>
    </w:p>
    <w:p>
      <w:pPr>
        <w:pStyle w:val="ListBullet"/>
        <w:spacing w:before="0" w:after="20"/>
      </w:pPr>
      <w:r>
        <w:rPr>
          <w:color w:val="282828"/>
          <w:sz w:val="20"/>
        </w:rPr>
        <w:t>Solução injetável 75 mg/1,5 mL</w:t>
      </w:r>
    </w:p>
    <w:p>
      <w:pPr>
        <w:keepNext/>
        <w:spacing w:before="120" w:after="40"/>
      </w:pPr>
      <w:r>
        <w:rPr>
          <w:b/>
          <w:color w:val="2C5E8A"/>
          <w:sz w:val="22"/>
        </w:rPr>
        <w:t>Indicações e Linha de Tratamento</w:t>
      </w:r>
    </w:p>
    <w:p>
      <w:pPr>
        <w:spacing w:before="0" w:after="80"/>
      </w:pPr>
      <w:r>
        <w:rPr>
          <w:color w:val="282828"/>
          <w:sz w:val="20"/>
        </w:rPr>
        <w:t>Antimicrobiano aminoglicosídeo com potente atividade bactericida antipseudomonas. Primeira linha na Erradicação e Tratamento da Infecção Pulmonar Crônica por Pseudomonas aeruginosa na Fibrose Cística em crianças ≥ 6 anos (via inalatória) e infecções oculares bacterianas.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Fibrose Cística com Colonização por P. aeruginosa (Inalatória)</w:t>
            </w:r>
          </w:p>
        </w:tc>
        <w:tc>
          <w:tcPr>
            <w:tcW w:type="dxa" w:w="3888"/>
            <w:shd w:fill="FFFFFF"/>
            <w:tcMar>
              <w:top w:w="100" w:type="dxa"/>
              <w:bottom w:w="100" w:type="dxa"/>
              <w:left w:w="140" w:type="dxa"/>
              <w:right w:w="140" w:type="dxa"/>
            </w:tcMar>
          </w:tcPr>
          <w:p>
            <w:pPr>
              <w:spacing w:before="0" w:after="0"/>
            </w:pPr>
            <w:r>
              <w:rPr>
                <w:color w:val="282828"/>
                <w:sz w:val="18"/>
              </w:rPr>
              <w:t>300 mg (1 ampola de 5 mL) a cada 12 horas inalado em nebulizador específico por ciclos de 28 dias 'ON' seguidos de 28 dias 'OFF' (sem medicação).</w:t>
            </w:r>
          </w:p>
        </w:tc>
        <w:tc>
          <w:tcPr>
            <w:tcW w:type="dxa" w:w="3168"/>
            <w:shd w:fill="FFFFFF"/>
            <w:tcMar>
              <w:top w:w="100" w:type="dxa"/>
              <w:bottom w:w="100" w:type="dxa"/>
              <w:left w:w="140" w:type="dxa"/>
              <w:right w:w="140" w:type="dxa"/>
            </w:tcMar>
          </w:tcPr>
          <w:p>
            <w:pPr>
              <w:spacing w:before="0" w:after="0"/>
            </w:pPr>
            <w:r>
              <w:rPr>
                <w:color w:val="282828"/>
                <w:sz w:val="18"/>
              </w:rPr>
              <w:t>Inalar imediatamente após a fisioterapia respiratória de desobstrução.</w:t>
            </w:r>
          </w:p>
        </w:tc>
      </w:tr>
      <w:tr>
        <w:tc>
          <w:tcPr>
            <w:tcW w:type="dxa" w:w="2880"/>
            <w:shd w:fill="F7F9FB"/>
            <w:tcMar>
              <w:top w:w="100" w:type="dxa"/>
              <w:bottom w:w="100" w:type="dxa"/>
              <w:left w:w="140" w:type="dxa"/>
              <w:right w:w="140" w:type="dxa"/>
            </w:tcMar>
          </w:tcPr>
          <w:p>
            <w:pPr>
              <w:spacing w:before="0" w:after="0"/>
            </w:pPr>
            <w:r>
              <w:rPr>
                <w:b/>
                <w:color w:val="282828"/>
                <w:sz w:val="18"/>
              </w:rPr>
              <w:t>Conjuntivite Bacteriana (Oftálmico)</w:t>
            </w:r>
          </w:p>
        </w:tc>
        <w:tc>
          <w:tcPr>
            <w:tcW w:type="dxa" w:w="3888"/>
            <w:shd w:fill="F7F9FB"/>
            <w:tcMar>
              <w:top w:w="100" w:type="dxa"/>
              <w:bottom w:w="100" w:type="dxa"/>
              <w:left w:w="140" w:type="dxa"/>
              <w:right w:w="140" w:type="dxa"/>
            </w:tcMar>
          </w:tcPr>
          <w:p>
            <w:pPr>
              <w:spacing w:before="0" w:after="0"/>
            </w:pPr>
            <w:r>
              <w:rPr>
                <w:color w:val="282828"/>
                <w:sz w:val="18"/>
              </w:rPr>
              <w:t>1 a 2 gotas a cada 4 a 6 horas por 5 a 7 dias</w:t>
            </w:r>
          </w:p>
        </w:tc>
        <w:tc>
          <w:tcPr>
            <w:tcW w:type="dxa" w:w="3168"/>
            <w:shd w:fill="F7F9FB"/>
            <w:tcMar>
              <w:top w:w="100" w:type="dxa"/>
              <w:bottom w:w="100" w:type="dxa"/>
              <w:left w:w="140" w:type="dxa"/>
              <w:right w:w="140" w:type="dxa"/>
            </w:tcMar>
          </w:tcPr>
          <w:p>
            <w:pPr>
              <w:spacing w:before="0" w:after="0"/>
            </w:pPr>
            <w:r>
              <w:rPr>
                <w:color w:val="282828"/>
                <w:sz w:val="18"/>
              </w:rPr>
              <w:t>Uso tópico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Hipersensibilidade a aminoglicosídeos.</w:t>
      </w:r>
    </w:p>
    <w:p>
      <w:pPr>
        <w:pStyle w:val="ListBullet"/>
        <w:spacing w:before="0" w:after="20"/>
      </w:pPr>
      <w:r>
        <w:rPr>
          <w:b/>
          <w:color w:val="282828"/>
          <w:sz w:val="19"/>
        </w:rPr>
        <w:t>Monitorização:</w:t>
      </w:r>
      <w:r>
        <w:rPr>
          <w:color w:val="282828"/>
          <w:sz w:val="19"/>
        </w:rPr>
        <w:t xml:space="preserve"> Avaliar espirometria (risco de broncoespasmo pós-inalação) e função auditiva e renal.</w:t>
      </w:r>
    </w:p>
    <w:p>
      <w:pPr>
        <w:spacing w:after="200"/>
      </w:pPr>
    </w:p>
    <w:p>
      <w:pPr>
        <w:keepNext/>
        <w:spacing w:before="280" w:after="60"/>
      </w:pPr>
      <w:r>
        <w:rPr>
          <w:b/>
          <w:color w:val="1B365D"/>
          <w:sz w:val="28"/>
        </w:rPr>
        <w:t>398. Tocoferol (Acetato de racealfatocoferol / Vitamina E)</w:t>
      </w:r>
    </w:p>
    <w:p>
      <w:pPr>
        <w:keepNext/>
        <w:spacing w:before="80" w:after="40"/>
      </w:pPr>
      <w:r>
        <w:rPr>
          <w:b/>
          <w:color w:val="2C5E8A"/>
          <w:sz w:val="22"/>
        </w:rPr>
        <w:t>Apresentações Disponíveis</w:t>
      </w:r>
    </w:p>
    <w:p>
      <w:pPr>
        <w:pStyle w:val="ListBullet"/>
        <w:spacing w:before="0" w:after="20"/>
      </w:pPr>
      <w:r>
        <w:rPr>
          <w:color w:val="282828"/>
          <w:sz w:val="20"/>
        </w:rPr>
        <w:t>Gotas 100 mg/mL e 400 mg/mL</w:t>
      </w:r>
    </w:p>
    <w:p>
      <w:pPr>
        <w:pStyle w:val="ListBullet"/>
        <w:spacing w:before="0" w:after="20"/>
      </w:pPr>
      <w:r>
        <w:rPr>
          <w:color w:val="282828"/>
          <w:sz w:val="20"/>
        </w:rPr>
        <w:t>Cápsulas gelatinosas 400 UI</w:t>
      </w:r>
    </w:p>
    <w:p>
      <w:pPr>
        <w:keepNext/>
        <w:spacing w:before="120" w:after="40"/>
      </w:pPr>
      <w:r>
        <w:rPr>
          <w:b/>
          <w:color w:val="2C5E8A"/>
          <w:sz w:val="22"/>
        </w:rPr>
        <w:t>Indicações e Linha de Tratamento</w:t>
      </w:r>
    </w:p>
    <w:p>
      <w:pPr>
        <w:spacing w:before="0" w:after="80"/>
      </w:pPr>
      <w:r>
        <w:rPr>
          <w:color w:val="282828"/>
          <w:sz w:val="20"/>
        </w:rPr>
        <w:t>Vitamina lipossolúvel antioxidante essencial protetora de membranas celulares. Indicada na prevenção e tratamento da anemia hemolítica e retinopatia da prematuridade em recém-nascidos prematuros, e suplementação na Colestase Crônica e Fibrose Cística.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Prematuros e Recém-Nascidos de Baixo Peso (VO)</w:t>
            </w:r>
          </w:p>
        </w:tc>
        <w:tc>
          <w:tcPr>
            <w:tcW w:type="dxa" w:w="3888"/>
            <w:shd w:fill="FFFFFF"/>
            <w:tcMar>
              <w:top w:w="100" w:type="dxa"/>
              <w:bottom w:w="100" w:type="dxa"/>
              <w:left w:w="140" w:type="dxa"/>
              <w:right w:w="140" w:type="dxa"/>
            </w:tcMar>
          </w:tcPr>
          <w:p>
            <w:pPr>
              <w:spacing w:before="0" w:after="0"/>
            </w:pPr>
            <w:r>
              <w:rPr>
                <w:color w:val="282828"/>
                <w:sz w:val="18"/>
              </w:rPr>
              <w:t>5 a 25 UI/dia (ou 10 a 25 mg/kg/dia) em dose única diária</w:t>
            </w:r>
          </w:p>
        </w:tc>
        <w:tc>
          <w:tcPr>
            <w:tcW w:type="dxa" w:w="3168"/>
            <w:shd w:fill="FFFFFF"/>
            <w:tcMar>
              <w:top w:w="100" w:type="dxa"/>
              <w:bottom w:w="100" w:type="dxa"/>
              <w:left w:w="140" w:type="dxa"/>
              <w:right w:w="140" w:type="dxa"/>
            </w:tcMar>
          </w:tcPr>
          <w:p>
            <w:pPr>
              <w:spacing w:before="0" w:after="0"/>
            </w:pPr>
            <w:r>
              <w:rPr>
                <w:color w:val="282828"/>
                <w:sz w:val="18"/>
              </w:rPr>
              <w:t>Dose diária profilática</w:t>
            </w:r>
          </w:p>
        </w:tc>
      </w:tr>
      <w:tr>
        <w:tc>
          <w:tcPr>
            <w:tcW w:type="dxa" w:w="2880"/>
            <w:shd w:fill="F7F9FB"/>
            <w:tcMar>
              <w:top w:w="100" w:type="dxa"/>
              <w:bottom w:w="100" w:type="dxa"/>
              <w:left w:w="140" w:type="dxa"/>
              <w:right w:w="140" w:type="dxa"/>
            </w:tcMar>
          </w:tcPr>
          <w:p>
            <w:pPr>
              <w:spacing w:before="0" w:after="0"/>
            </w:pPr>
            <w:r>
              <w:rPr>
                <w:b/>
                <w:color w:val="282828"/>
                <w:sz w:val="18"/>
              </w:rPr>
              <w:t>Colestase Crônica / Fibrose Cística (VO)</w:t>
            </w:r>
          </w:p>
        </w:tc>
        <w:tc>
          <w:tcPr>
            <w:tcW w:type="dxa" w:w="3888"/>
            <w:shd w:fill="F7F9FB"/>
            <w:tcMar>
              <w:top w:w="100" w:type="dxa"/>
              <w:bottom w:w="100" w:type="dxa"/>
              <w:left w:w="140" w:type="dxa"/>
              <w:right w:w="140" w:type="dxa"/>
            </w:tcMar>
          </w:tcPr>
          <w:p>
            <w:pPr>
              <w:spacing w:before="0" w:after="0"/>
            </w:pPr>
            <w:r>
              <w:rPr>
                <w:color w:val="282828"/>
                <w:sz w:val="18"/>
              </w:rPr>
              <w:t>100 a 400 UI/dia (ou 15 a 25 UI/kg/dia)</w:t>
            </w:r>
          </w:p>
        </w:tc>
        <w:tc>
          <w:tcPr>
            <w:tcW w:type="dxa" w:w="3168"/>
            <w:shd w:fill="F7F9FB"/>
            <w:tcMar>
              <w:top w:w="100" w:type="dxa"/>
              <w:bottom w:w="100" w:type="dxa"/>
              <w:left w:w="140" w:type="dxa"/>
              <w:right w:w="140" w:type="dxa"/>
            </w:tcMar>
          </w:tcPr>
          <w:p>
            <w:pPr>
              <w:spacing w:before="0" w:after="0"/>
            </w:pPr>
            <w:r>
              <w:rPr>
                <w:color w:val="282828"/>
                <w:sz w:val="18"/>
              </w:rPr>
              <w:t>Titular para manter relação vitamina E/lipídios séricos normal.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Enterocolite Necrosante:</w:t>
      </w:r>
      <w:r>
        <w:rPr>
          <w:color w:val="282828"/>
          <w:sz w:val="19"/>
        </w:rPr>
        <w:t xml:space="preserve"> Doses excessivas em prematuros extremos associadas a risco aumentado de sepse tardia e enterocolite necrosante.</w:t>
      </w:r>
    </w:p>
    <w:p>
      <w:pPr>
        <w:spacing w:after="200"/>
      </w:pPr>
    </w:p>
    <w:p>
      <w:pPr>
        <w:keepNext/>
        <w:spacing w:before="280" w:after="60"/>
      </w:pPr>
      <w:r>
        <w:rPr>
          <w:b/>
          <w:color w:val="1B365D"/>
          <w:sz w:val="28"/>
        </w:rPr>
        <w:t>399. Topiramato</w:t>
      </w:r>
    </w:p>
    <w:p>
      <w:pPr>
        <w:keepNext/>
        <w:spacing w:before="80" w:after="40"/>
      </w:pPr>
      <w:r>
        <w:rPr>
          <w:b/>
          <w:color w:val="2C5E8A"/>
          <w:sz w:val="22"/>
        </w:rPr>
        <w:t>Apresentações Disponíveis</w:t>
      </w:r>
    </w:p>
    <w:p>
      <w:pPr>
        <w:pStyle w:val="ListBullet"/>
        <w:spacing w:before="0" w:after="20"/>
      </w:pPr>
      <w:r>
        <w:rPr>
          <w:color w:val="282828"/>
          <w:sz w:val="20"/>
        </w:rPr>
        <w:t>Cápsulas com microgrânulos (sprinkle) 15 mg e 25 mg</w:t>
      </w:r>
    </w:p>
    <w:p>
      <w:pPr>
        <w:pStyle w:val="ListBullet"/>
        <w:spacing w:before="0" w:after="20"/>
      </w:pPr>
      <w:r>
        <w:rPr>
          <w:color w:val="282828"/>
          <w:sz w:val="20"/>
        </w:rPr>
        <w:t>Comprimidos revestidos 25 mg, 50 mg, 100 mg e 200 mg</w:t>
      </w:r>
    </w:p>
    <w:p>
      <w:pPr>
        <w:keepNext/>
        <w:spacing w:before="120" w:after="40"/>
      </w:pPr>
      <w:r>
        <w:rPr>
          <w:b/>
          <w:color w:val="2C5E8A"/>
          <w:sz w:val="22"/>
        </w:rPr>
        <w:t>Indicações e Linha de Tratamento</w:t>
      </w:r>
    </w:p>
    <w:p>
      <w:pPr>
        <w:spacing w:before="0" w:after="80"/>
      </w:pPr>
      <w:r>
        <w:rPr>
          <w:color w:val="282828"/>
          <w:sz w:val="20"/>
        </w:rPr>
        <w:t>Antiepiléptico de múltiplos mecanismos (bloqueio de canais de sódio, potencialização de GABA, antagonismo de receptores AMPA/kainato e inibição fraca da anidrase carbônica). Primeira linha na Profilaxia da Enxaqueca Crônica na infância e adolescência (≥ 6 a 12 anos), Síndrome de Lennox-Gastaut, crises focais e generalizadas refratárias e Síndrome de West.</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Profilaxia de Enxaqueca — Crianças ≥ 6 a 12 anos (VO)</w:t>
            </w:r>
          </w:p>
        </w:tc>
        <w:tc>
          <w:tcPr>
            <w:tcW w:type="dxa" w:w="3888"/>
            <w:shd w:fill="FFFFFF"/>
            <w:tcMar>
              <w:top w:w="100" w:type="dxa"/>
              <w:bottom w:w="100" w:type="dxa"/>
              <w:left w:w="140" w:type="dxa"/>
              <w:right w:w="140" w:type="dxa"/>
            </w:tcMar>
          </w:tcPr>
          <w:p>
            <w:pPr>
              <w:spacing w:before="0" w:after="0"/>
            </w:pPr>
            <w:r>
              <w:rPr>
                <w:color w:val="282828"/>
                <w:sz w:val="18"/>
              </w:rPr>
              <w:t>Inicial: 0,5 a 1 mg/kg/dia (ou 15 a 25 mg) ao deitar. Titular a cada 1 a 2 semanas até dose alvo de 2 a 3 mg/kg/dia (Máx: 100 mg/dia dividido em 2 tomadas).</w:t>
            </w:r>
          </w:p>
        </w:tc>
        <w:tc>
          <w:tcPr>
            <w:tcW w:type="dxa" w:w="3168"/>
            <w:shd w:fill="FFFFFF"/>
            <w:tcMar>
              <w:top w:w="100" w:type="dxa"/>
              <w:bottom w:w="100" w:type="dxa"/>
              <w:left w:w="140" w:type="dxa"/>
              <w:right w:w="140" w:type="dxa"/>
            </w:tcMar>
          </w:tcPr>
          <w:p>
            <w:pPr>
              <w:spacing w:before="0" w:after="0"/>
            </w:pPr>
            <w:r>
              <w:rPr>
                <w:color w:val="282828"/>
                <w:sz w:val="18"/>
              </w:rPr>
              <w:t>Dose noturna ou a cada 12 horas com bastante água.</w:t>
            </w:r>
          </w:p>
        </w:tc>
      </w:tr>
      <w:tr>
        <w:tc>
          <w:tcPr>
            <w:tcW w:type="dxa" w:w="2880"/>
            <w:shd w:fill="F7F9FB"/>
            <w:tcMar>
              <w:top w:w="100" w:type="dxa"/>
              <w:bottom w:w="100" w:type="dxa"/>
              <w:left w:w="140" w:type="dxa"/>
              <w:right w:w="140" w:type="dxa"/>
            </w:tcMar>
          </w:tcPr>
          <w:p>
            <w:pPr>
              <w:spacing w:before="0" w:after="0"/>
            </w:pPr>
            <w:r>
              <w:rPr>
                <w:b/>
                <w:color w:val="282828"/>
                <w:sz w:val="18"/>
              </w:rPr>
              <w:t>Epilepsia Pediátrica (VO)</w:t>
            </w:r>
          </w:p>
        </w:tc>
        <w:tc>
          <w:tcPr>
            <w:tcW w:type="dxa" w:w="3888"/>
            <w:shd w:fill="F7F9FB"/>
            <w:tcMar>
              <w:top w:w="100" w:type="dxa"/>
              <w:bottom w:w="100" w:type="dxa"/>
              <w:left w:w="140" w:type="dxa"/>
              <w:right w:w="140" w:type="dxa"/>
            </w:tcMar>
          </w:tcPr>
          <w:p>
            <w:pPr>
              <w:spacing w:before="0" w:after="0"/>
            </w:pPr>
            <w:r>
              <w:rPr>
                <w:color w:val="282828"/>
                <w:sz w:val="18"/>
              </w:rPr>
              <w:t>Inicial: 1 a 3 mg/kg/dia ao deitar. Titular gradualmente até dose de manutenção de 5 a 9 mg/kg/dia (Máx: 400 mg/dia).</w:t>
            </w:r>
          </w:p>
        </w:tc>
        <w:tc>
          <w:tcPr>
            <w:tcW w:type="dxa" w:w="3168"/>
            <w:shd w:fill="F7F9FB"/>
            <w:tcMar>
              <w:top w:w="100" w:type="dxa"/>
              <w:bottom w:w="100" w:type="dxa"/>
              <w:left w:w="140" w:type="dxa"/>
              <w:right w:w="140" w:type="dxa"/>
            </w:tcMar>
          </w:tcPr>
          <w:p>
            <w:pPr>
              <w:spacing w:before="0" w:after="0"/>
            </w:pPr>
            <w:r>
              <w:rPr>
                <w:color w:val="282828"/>
                <w:sz w:val="18"/>
              </w:rPr>
              <w:t>Dividido a cada 12 horas. As cápsulas sprinkle podem ser abertas e polvilhadas sobre alimento pastoso sem mastigar.</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ANIDROSE E HIPERTERMIA:</w:t>
      </w:r>
      <w:r>
        <w:rPr>
          <w:color w:val="282828"/>
          <w:sz w:val="19"/>
        </w:rPr>
        <w:t xml:space="preserve"> Inibe a sudorese (hipoidrose/anidrose) em crianças pequenas com alto risco de hipertermia e insolação em dias quentes (garantir hidratação abundante e evitar exposição ao calor excessivo).</w:t>
      </w:r>
    </w:p>
    <w:p>
      <w:pPr>
        <w:pStyle w:val="ListBullet"/>
        <w:spacing w:before="0" w:after="20"/>
      </w:pPr>
      <w:r>
        <w:rPr>
          <w:b/>
          <w:color w:val="282828"/>
          <w:sz w:val="19"/>
        </w:rPr>
        <w:t>Nefrolitíase e Glaucoma:</w:t>
      </w:r>
      <w:r>
        <w:rPr>
          <w:color w:val="282828"/>
          <w:sz w:val="19"/>
        </w:rPr>
        <w:t xml:space="preserve"> Risco de litíase renal por cálculo de fosfato de cálcio e glaucoma agudo de ângulo fechado por efusão cilio-coroidal.</w:t>
      </w:r>
    </w:p>
    <w:p>
      <w:pPr>
        <w:spacing w:after="200"/>
      </w:pPr>
    </w:p>
    <w:p>
      <w:pPr>
        <w:keepNext/>
        <w:spacing w:before="280" w:after="60"/>
      </w:pPr>
      <w:r>
        <w:rPr>
          <w:b/>
          <w:color w:val="1B365D"/>
          <w:sz w:val="28"/>
        </w:rPr>
        <w:t>400. Tramadol (cloridrato)</w:t>
      </w:r>
    </w:p>
    <w:p>
      <w:pPr>
        <w:keepNext/>
        <w:spacing w:before="80" w:after="40"/>
      </w:pPr>
      <w:r>
        <w:rPr>
          <w:b/>
          <w:color w:val="2C5E8A"/>
          <w:sz w:val="22"/>
        </w:rPr>
        <w:t>Apresentações Disponíveis</w:t>
      </w:r>
    </w:p>
    <w:p>
      <w:pPr>
        <w:pStyle w:val="ListBullet"/>
        <w:spacing w:before="0" w:after="20"/>
      </w:pPr>
      <w:r>
        <w:rPr>
          <w:color w:val="282828"/>
          <w:sz w:val="20"/>
        </w:rPr>
        <w:t>Gotas 100 mg/mL (1 gota = 2,5 mg ou 1 gota = 5 mg conforme fabricante)</w:t>
      </w:r>
    </w:p>
    <w:p>
      <w:pPr>
        <w:pStyle w:val="ListBullet"/>
        <w:spacing w:before="0" w:after="20"/>
      </w:pPr>
      <w:r>
        <w:rPr>
          <w:color w:val="282828"/>
          <w:sz w:val="20"/>
        </w:rPr>
        <w:t>Cápsulas 50 mg</w:t>
      </w:r>
    </w:p>
    <w:p>
      <w:pPr>
        <w:pStyle w:val="ListBullet"/>
        <w:spacing w:before="0" w:after="20"/>
      </w:pPr>
      <w:r>
        <w:rPr>
          <w:color w:val="282828"/>
          <w:sz w:val="20"/>
        </w:rPr>
        <w:t>Comprimidos de liberação prolongada 50 mg e 100 mg</w:t>
      </w:r>
    </w:p>
    <w:p>
      <w:pPr>
        <w:pStyle w:val="ListBullet"/>
        <w:spacing w:before="0" w:after="20"/>
      </w:pPr>
      <w:r>
        <w:rPr>
          <w:color w:val="282828"/>
          <w:sz w:val="20"/>
        </w:rPr>
        <w:t>Solução injetável 50 mg/mL (ampolas 1 mL = 50 mg e 2 mL = 100 mg)</w:t>
      </w:r>
    </w:p>
    <w:p>
      <w:pPr>
        <w:keepNext/>
        <w:spacing w:before="120" w:after="40"/>
      </w:pPr>
      <w:r>
        <w:rPr>
          <w:b/>
          <w:color w:val="2C5E8A"/>
          <w:sz w:val="22"/>
        </w:rPr>
        <w:t>Indicações e Linha de Tratamento</w:t>
      </w:r>
    </w:p>
    <w:p>
      <w:pPr>
        <w:spacing w:before="0" w:after="80"/>
      </w:pPr>
      <w:r>
        <w:rPr>
          <w:color w:val="282828"/>
          <w:sz w:val="20"/>
        </w:rPr>
        <w:t>Opioide atípico sintético com duplo mecanismo: agonista fraco dos receptores mu e inibidor da recaptação de serotonina e noradrenalina. Indicado no controle da Dor Moderada a Grave pós-operatória ou musculoesquelética em adolescentes a partir de 12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Moderada a Grave — Adolescentes ≥ 12 anos (VO/IV/SC)</w:t>
            </w:r>
          </w:p>
        </w:tc>
        <w:tc>
          <w:tcPr>
            <w:tcW w:type="dxa" w:w="3888"/>
            <w:shd w:fill="FFFFFF"/>
            <w:tcMar>
              <w:top w:w="100" w:type="dxa"/>
              <w:bottom w:w="100" w:type="dxa"/>
              <w:left w:w="140" w:type="dxa"/>
              <w:right w:w="140" w:type="dxa"/>
            </w:tcMar>
          </w:tcPr>
          <w:p>
            <w:pPr>
              <w:spacing w:before="0" w:after="0"/>
            </w:pPr>
            <w:r>
              <w:rPr>
                <w:color w:val="282828"/>
                <w:sz w:val="18"/>
              </w:rPr>
              <w:t>1 a 2 mg/kg/dose a cada 6 a 8 horas (Máx: 100 mg por dose e 400 mg/dia)</w:t>
            </w:r>
          </w:p>
        </w:tc>
        <w:tc>
          <w:tcPr>
            <w:tcW w:type="dxa" w:w="3168"/>
            <w:shd w:fill="FFFFFF"/>
            <w:tcMar>
              <w:top w:w="100" w:type="dxa"/>
              <w:bottom w:w="100" w:type="dxa"/>
              <w:left w:w="140" w:type="dxa"/>
              <w:right w:w="140" w:type="dxa"/>
            </w:tcMar>
          </w:tcPr>
          <w:p>
            <w:pPr>
              <w:spacing w:before="0" w:after="0"/>
            </w:pPr>
            <w:r>
              <w:rPr>
                <w:color w:val="282828"/>
                <w:sz w:val="18"/>
              </w:rPr>
              <w:t>Infundir IV lentamente em pelo menos 15 a 20 minutos diluído em SF0,9% para reduzir náuseas e vômitos.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BLACK BOX WARNING — FDA / ANVISA EM MENORES DE 12 ANOS:</w:t>
      </w:r>
      <w:r>
        <w:rPr>
          <w:color w:val="282828"/>
          <w:sz w:val="19"/>
        </w:rPr>
        <w:t xml:space="preserve"> ESTRITAMENTE CONTRAINDICADO PARA CRIANÇAS MENORES DE 12 ANOS DE IDADE, e em menores de 18 anos submetidos a tonsilectomia/adenoidectomia pelo risco fatal de depressão respiratória aguda imprevisível em metabolizadores ultrarrápidos do CYP2D6.</w:t>
      </w:r>
    </w:p>
    <w:p>
      <w:pPr>
        <w:pStyle w:val="ListBullet"/>
        <w:spacing w:before="0" w:after="20"/>
      </w:pPr>
      <w:r>
        <w:rPr>
          <w:b/>
          <w:color w:val="282828"/>
          <w:sz w:val="19"/>
        </w:rPr>
        <w:t>Condições:</w:t>
      </w:r>
      <w:r>
        <w:rPr>
          <w:color w:val="282828"/>
          <w:sz w:val="19"/>
        </w:rPr>
        <w:t xml:space="preserve"> Epilepsia não controlada e uso concomitante de IMAO ou antidepressivos serotoninérgicos (risco de convulsões e Síndrome Serotoninérgica).</w:t>
      </w:r>
    </w:p>
    <w:p>
      <w:pPr>
        <w:spacing w:after="200"/>
      </w:pPr>
    </w:p>
    <w:p>
      <w:pPr>
        <w:keepNext/>
        <w:spacing w:before="280" w:after="60"/>
      </w:pPr>
      <w:r>
        <w:rPr>
          <w:b/>
          <w:color w:val="1B365D"/>
          <w:sz w:val="28"/>
        </w:rPr>
        <w:t>401. Triancinolona acetonida</w:t>
      </w:r>
    </w:p>
    <w:p>
      <w:pPr>
        <w:keepNext/>
        <w:spacing w:before="80" w:after="40"/>
      </w:pPr>
      <w:r>
        <w:rPr>
          <w:b/>
          <w:color w:val="2C5E8A"/>
          <w:sz w:val="22"/>
        </w:rPr>
        <w:t>Apresentações Disponíveis</w:t>
      </w:r>
    </w:p>
    <w:p>
      <w:pPr>
        <w:pStyle w:val="ListBullet"/>
        <w:spacing w:before="0" w:after="20"/>
      </w:pPr>
      <w:r>
        <w:rPr>
          <w:color w:val="282828"/>
          <w:sz w:val="20"/>
        </w:rPr>
        <w:t>Spray nasal aquoso 55 mcg/dose</w:t>
      </w:r>
    </w:p>
    <w:p>
      <w:pPr>
        <w:pStyle w:val="ListBullet"/>
        <w:spacing w:before="0" w:after="20"/>
      </w:pPr>
      <w:r>
        <w:rPr>
          <w:color w:val="282828"/>
          <w:sz w:val="20"/>
        </w:rPr>
        <w:t>Pomada bucal/orabase 1 mg/g (0,1%)</w:t>
      </w:r>
    </w:p>
    <w:p>
      <w:pPr>
        <w:pStyle w:val="ListBullet"/>
        <w:spacing w:before="0" w:after="20"/>
      </w:pPr>
      <w:r>
        <w:rPr>
          <w:color w:val="282828"/>
          <w:sz w:val="20"/>
        </w:rPr>
        <w:t>Suspensão injetável intra-articular/IM 40 mg/mL (ampola 1 mL)</w:t>
      </w:r>
    </w:p>
    <w:p>
      <w:pPr>
        <w:keepNext/>
        <w:spacing w:before="120" w:after="40"/>
      </w:pPr>
      <w:r>
        <w:rPr>
          <w:b/>
          <w:color w:val="2C5E8A"/>
          <w:sz w:val="22"/>
        </w:rPr>
        <w:t>Indicações e Linha de Tratamento</w:t>
      </w:r>
    </w:p>
    <w:p>
      <w:pPr>
        <w:spacing w:before="0" w:after="80"/>
      </w:pPr>
      <w:r>
        <w:rPr>
          <w:color w:val="282828"/>
          <w:sz w:val="20"/>
        </w:rPr>
        <w:t>Glicocorticoide sintético de média/alta potência. Primeira linha no alívio de Aftas e Úlceras Orais Dolorosas (pomada orabase), Rinite Alérgica a partir de 2 anos e infiltração intra-articular na Artrite Idiopática Juvenil oligoarticular.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Estomatite Aftosa / Úlceras Orais (Orabase Bucal)</w:t>
            </w:r>
          </w:p>
        </w:tc>
        <w:tc>
          <w:tcPr>
            <w:tcW w:type="dxa" w:w="3888"/>
            <w:shd w:fill="FFFFFF"/>
            <w:tcMar>
              <w:top w:w="100" w:type="dxa"/>
              <w:bottom w:w="100" w:type="dxa"/>
              <w:left w:w="140" w:type="dxa"/>
              <w:right w:w="140" w:type="dxa"/>
            </w:tcMar>
          </w:tcPr>
          <w:p>
            <w:pPr>
              <w:spacing w:before="0" w:after="0"/>
            </w:pPr>
            <w:r>
              <w:rPr>
                <w:color w:val="282828"/>
                <w:sz w:val="18"/>
              </w:rPr>
              <w:t>Aplicar pequena quantidade sobre a afta sem friccionar (formando película protetora adesiva) 2 a 3 vezes ao dia após as refeições e ao deitar.</w:t>
            </w:r>
          </w:p>
        </w:tc>
        <w:tc>
          <w:tcPr>
            <w:tcW w:type="dxa" w:w="3168"/>
            <w:shd w:fill="FFFFFF"/>
            <w:tcMar>
              <w:top w:w="100" w:type="dxa"/>
              <w:bottom w:w="100" w:type="dxa"/>
              <w:left w:w="140" w:type="dxa"/>
              <w:right w:w="140" w:type="dxa"/>
            </w:tcMar>
          </w:tcPr>
          <w:p>
            <w:pPr>
              <w:spacing w:before="0" w:after="0"/>
            </w:pPr>
            <w:r>
              <w:rPr>
                <w:color w:val="282828"/>
                <w:sz w:val="18"/>
              </w:rPr>
              <w:t>Uso tópico</w:t>
            </w:r>
          </w:p>
        </w:tc>
      </w:tr>
      <w:tr>
        <w:tc>
          <w:tcPr>
            <w:tcW w:type="dxa" w:w="2880"/>
            <w:shd w:fill="F7F9FB"/>
            <w:tcMar>
              <w:top w:w="100" w:type="dxa"/>
              <w:bottom w:w="100" w:type="dxa"/>
              <w:left w:w="140" w:type="dxa"/>
              <w:right w:w="140" w:type="dxa"/>
            </w:tcMar>
          </w:tcPr>
          <w:p>
            <w:pPr>
              <w:spacing w:before="0" w:after="0"/>
            </w:pPr>
            <w:r>
              <w:rPr>
                <w:b/>
                <w:color w:val="282828"/>
                <w:sz w:val="18"/>
              </w:rPr>
              <w:t>Rinite Alérgica — Crianças de 2 a 11 anos (Spray Nasal)</w:t>
            </w:r>
          </w:p>
        </w:tc>
        <w:tc>
          <w:tcPr>
            <w:tcW w:type="dxa" w:w="3888"/>
            <w:shd w:fill="F7F9FB"/>
            <w:tcMar>
              <w:top w:w="100" w:type="dxa"/>
              <w:bottom w:w="100" w:type="dxa"/>
              <w:left w:w="140" w:type="dxa"/>
              <w:right w:w="140" w:type="dxa"/>
            </w:tcMar>
          </w:tcPr>
          <w:p>
            <w:pPr>
              <w:spacing w:before="0" w:after="0"/>
            </w:pPr>
            <w:r>
              <w:rPr>
                <w:color w:val="282828"/>
                <w:sz w:val="18"/>
              </w:rPr>
              <w:t>1 jato (55 mcg) em cada narina uma vez ao dia (110 mcg/dia)</w:t>
            </w:r>
          </w:p>
        </w:tc>
        <w:tc>
          <w:tcPr>
            <w:tcW w:type="dxa" w:w="3168"/>
            <w:shd w:fill="F7F9FB"/>
            <w:tcMar>
              <w:top w:w="100" w:type="dxa"/>
              <w:bottom w:w="100" w:type="dxa"/>
              <w:left w:w="140" w:type="dxa"/>
              <w:right w:w="140" w:type="dxa"/>
            </w:tcMar>
          </w:tcPr>
          <w:p>
            <w:pPr>
              <w:spacing w:before="0" w:after="0"/>
            </w:pPr>
            <w:r>
              <w:rPr>
                <w:color w:val="282828"/>
                <w:sz w:val="18"/>
              </w:rPr>
              <w:t>Dose única matinal</w:t>
            </w:r>
          </w:p>
        </w:tc>
      </w:tr>
      <w:tr>
        <w:tc>
          <w:tcPr>
            <w:tcW w:type="dxa" w:w="2880"/>
            <w:shd w:fill="FFFFFF"/>
            <w:tcMar>
              <w:top w:w="100" w:type="dxa"/>
              <w:bottom w:w="100" w:type="dxa"/>
              <w:left w:w="140" w:type="dxa"/>
              <w:right w:w="140" w:type="dxa"/>
            </w:tcMar>
          </w:tcPr>
          <w:p>
            <w:pPr>
              <w:spacing w:before="0" w:after="0"/>
            </w:pPr>
            <w:r>
              <w:rPr>
                <w:b/>
                <w:color w:val="282828"/>
                <w:sz w:val="18"/>
              </w:rPr>
              <w:t>Infiltração Intra-articular na AIJ (Intra-articular)</w:t>
            </w:r>
          </w:p>
        </w:tc>
        <w:tc>
          <w:tcPr>
            <w:tcW w:type="dxa" w:w="3888"/>
            <w:shd w:fill="FFFFFF"/>
            <w:tcMar>
              <w:top w:w="100" w:type="dxa"/>
              <w:bottom w:w="100" w:type="dxa"/>
              <w:left w:w="140" w:type="dxa"/>
              <w:right w:w="140" w:type="dxa"/>
            </w:tcMar>
          </w:tcPr>
          <w:p>
            <w:pPr>
              <w:spacing w:before="0" w:after="0"/>
            </w:pPr>
            <w:r>
              <w:rPr>
                <w:color w:val="282828"/>
                <w:sz w:val="18"/>
              </w:rPr>
              <w:t>Grandes articulações (joelho): 20 a 40 mg. Pequenas: 5 a 10 mg.</w:t>
            </w:r>
          </w:p>
        </w:tc>
        <w:tc>
          <w:tcPr>
            <w:tcW w:type="dxa" w:w="3168"/>
            <w:shd w:fill="FFFFFF"/>
            <w:tcMar>
              <w:top w:w="100" w:type="dxa"/>
              <w:bottom w:w="100" w:type="dxa"/>
              <w:left w:w="140" w:type="dxa"/>
              <w:right w:w="140" w:type="dxa"/>
            </w:tcMar>
          </w:tcPr>
          <w:p>
            <w:pPr>
              <w:spacing w:before="0" w:after="0"/>
            </w:pPr>
            <w:r>
              <w:rPr>
                <w:color w:val="282828"/>
                <w:sz w:val="18"/>
              </w:rPr>
              <w:t>Procedimento especializado estéril.</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Orabase:</w:t>
      </w:r>
      <w:r>
        <w:rPr>
          <w:color w:val="282828"/>
          <w:sz w:val="19"/>
        </w:rPr>
        <w:t xml:space="preserve"> Contraindicada em lesões fúngicas (candidíase oral) e herpéticas ativas na mucosa oral.</w:t>
      </w:r>
    </w:p>
    <w:p>
      <w:pPr>
        <w:pStyle w:val="ListBullet"/>
        <w:spacing w:before="0" w:after="20"/>
      </w:pPr>
      <w:r>
        <w:rPr>
          <w:b/>
          <w:color w:val="282828"/>
          <w:sz w:val="19"/>
        </w:rPr>
        <w:t>Injeção IM:</w:t>
      </w:r>
      <w:r>
        <w:rPr>
          <w:color w:val="282828"/>
          <w:sz w:val="19"/>
        </w:rPr>
        <w:t xml:space="preserve"> Não recomendada injeção IM rotineira em pediatria pelo risco de atrofia cutânea e supressão adrenal prolongada.</w:t>
      </w:r>
    </w:p>
    <w:p>
      <w:pPr>
        <w:spacing w:after="200"/>
      </w:pPr>
    </w:p>
    <w:p>
      <w:pPr>
        <w:keepNext/>
        <w:spacing w:before="280" w:after="60"/>
      </w:pPr>
      <w:r>
        <w:rPr>
          <w:b/>
          <w:color w:val="1B365D"/>
          <w:sz w:val="28"/>
        </w:rPr>
        <w:t>402. Trimebutina (maleato)</w:t>
      </w:r>
    </w:p>
    <w:p>
      <w:pPr>
        <w:keepNext/>
        <w:spacing w:before="80" w:after="40"/>
      </w:pPr>
      <w:r>
        <w:rPr>
          <w:b/>
          <w:color w:val="2C5E8A"/>
          <w:sz w:val="22"/>
        </w:rPr>
        <w:t>Apresentações Disponíveis</w:t>
      </w:r>
    </w:p>
    <w:p>
      <w:pPr>
        <w:pStyle w:val="ListBullet"/>
        <w:spacing w:before="0" w:after="20"/>
      </w:pPr>
      <w:r>
        <w:rPr>
          <w:color w:val="282828"/>
          <w:sz w:val="20"/>
        </w:rPr>
        <w:t>Suspensão oral 20 mg/mL</w:t>
      </w:r>
    </w:p>
    <w:p>
      <w:pPr>
        <w:pStyle w:val="ListBullet"/>
        <w:spacing w:before="0" w:after="20"/>
      </w:pPr>
      <w:r>
        <w:rPr>
          <w:color w:val="282828"/>
          <w:sz w:val="20"/>
        </w:rPr>
        <w:t>Comprimidos 200 mg</w:t>
      </w:r>
    </w:p>
    <w:p>
      <w:pPr>
        <w:keepNext/>
        <w:spacing w:before="120" w:after="40"/>
      </w:pPr>
      <w:r>
        <w:rPr>
          <w:b/>
          <w:color w:val="2C5E8A"/>
          <w:sz w:val="22"/>
        </w:rPr>
        <w:t>Indicações e Linha de Tratamento</w:t>
      </w:r>
    </w:p>
    <w:p>
      <w:pPr>
        <w:spacing w:before="0" w:after="80"/>
      </w:pPr>
      <w:r>
        <w:rPr>
          <w:color w:val="282828"/>
          <w:sz w:val="20"/>
        </w:rPr>
        <w:t>Modulador e regulador da motilidade gastrointestinal que atua como agonista periférico dos receptores encefalonérgicos intestinais (antiespasmódico e pró-cinético fisiológico). Indicada no tratamento da Síndrome do Intestino Irritável, dor abdominal funcional e cólicas intestinais em pediatria.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Dor Abdominal Funcional / Intestino Irritável (VO)</w:t>
            </w:r>
          </w:p>
        </w:tc>
        <w:tc>
          <w:tcPr>
            <w:tcW w:type="dxa" w:w="3888"/>
            <w:shd w:fill="FFFFFF"/>
            <w:tcMar>
              <w:top w:w="100" w:type="dxa"/>
              <w:bottom w:w="100" w:type="dxa"/>
              <w:left w:w="140" w:type="dxa"/>
              <w:right w:w="140" w:type="dxa"/>
            </w:tcMar>
          </w:tcPr>
          <w:p>
            <w:pPr>
              <w:spacing w:before="0" w:after="0"/>
            </w:pPr>
            <w:r>
              <w:rPr>
                <w:color w:val="282828"/>
                <w:sz w:val="18"/>
              </w:rPr>
              <w:t>Crianças de 1 a 5 anos: 5 a 10 mg/kg/dia dividido em 3 tomadas (ou 1,5 a 3 mL da suspensão a cada 8h). Crianças de 6 a 12 anos: 100 a 200 mg/dia dividido a cada 8 a 12h. Adolescentes: 200 mg 2 a 3 vezes ao dia.</w:t>
            </w:r>
          </w:p>
        </w:tc>
        <w:tc>
          <w:tcPr>
            <w:tcW w:type="dxa" w:w="3168"/>
            <w:shd w:fill="FFFFFF"/>
            <w:tcMar>
              <w:top w:w="100" w:type="dxa"/>
              <w:bottom w:w="100" w:type="dxa"/>
              <w:left w:w="140" w:type="dxa"/>
              <w:right w:w="140" w:type="dxa"/>
            </w:tcMar>
          </w:tcPr>
          <w:p>
            <w:pPr>
              <w:spacing w:before="0" w:after="0"/>
            </w:pPr>
            <w:r>
              <w:rPr>
                <w:color w:val="282828"/>
                <w:sz w:val="18"/>
              </w:rPr>
              <w:t>Administrar antes das principais refeições.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Idade:</w:t>
      </w:r>
      <w:r>
        <w:rPr>
          <w:color w:val="282828"/>
          <w:sz w:val="19"/>
        </w:rPr>
        <w:t xml:space="preserve"> Não recomendada para menores de 1 ano.</w:t>
      </w:r>
    </w:p>
    <w:p>
      <w:pPr>
        <w:pStyle w:val="ListBullet"/>
        <w:spacing w:before="0" w:after="20"/>
      </w:pPr>
      <w:r>
        <w:rPr>
          <w:b/>
          <w:color w:val="282828"/>
          <w:sz w:val="19"/>
        </w:rPr>
        <w:t>Condições:</w:t>
      </w:r>
      <w:r>
        <w:rPr>
          <w:color w:val="282828"/>
          <w:sz w:val="19"/>
        </w:rPr>
        <w:t xml:space="preserve"> Hipersensibilidade à trimebutina.</w:t>
      </w:r>
    </w:p>
    <w:p>
      <w:pPr>
        <w:spacing w:after="200"/>
      </w:pPr>
    </w:p>
    <w:p>
      <w:pPr>
        <w:keepNext/>
        <w:spacing w:before="280" w:after="60"/>
      </w:pPr>
      <w:r>
        <w:rPr>
          <w:b/>
          <w:color w:val="1B365D"/>
          <w:sz w:val="28"/>
        </w:rPr>
        <w:t>403. Urapidil</w:t>
      </w:r>
    </w:p>
    <w:p>
      <w:pPr>
        <w:keepNext/>
        <w:spacing w:before="80" w:after="40"/>
      </w:pPr>
      <w:r>
        <w:rPr>
          <w:b/>
          <w:color w:val="2C5E8A"/>
          <w:sz w:val="22"/>
        </w:rPr>
        <w:t>Apresentações Disponíveis</w:t>
      </w:r>
    </w:p>
    <w:p>
      <w:pPr>
        <w:pStyle w:val="ListBullet"/>
        <w:spacing w:before="0" w:after="20"/>
      </w:pPr>
      <w:r>
        <w:rPr>
          <w:color w:val="282828"/>
          <w:sz w:val="20"/>
        </w:rPr>
        <w:t>Solução injetável 5 mg/mL (ampolas 5 mL = 25 mg e 10 mL = 50 mg)</w:t>
      </w:r>
    </w:p>
    <w:p>
      <w:pPr>
        <w:keepNext/>
        <w:spacing w:before="120" w:after="40"/>
      </w:pPr>
      <w:r>
        <w:rPr>
          <w:b/>
          <w:color w:val="2C5E8A"/>
          <w:sz w:val="22"/>
        </w:rPr>
        <w:t>Indicações e Linha de Tratamento</w:t>
      </w:r>
    </w:p>
    <w:p>
      <w:pPr>
        <w:spacing w:before="0" w:after="80"/>
      </w:pPr>
      <w:r>
        <w:rPr>
          <w:color w:val="282828"/>
          <w:sz w:val="20"/>
        </w:rPr>
        <w:t>Anti-hipertensivo de ação dupla: bloqueador seletivo dos receptores alfa-1 adrenérgicos periféricos e agonista dos receptores 5-HT1A centrais (previne taquicardia reflexa). Primeira linha na Emergência Hipertensiva pediátrica grave e controle pressórico no pós-operatório imediato de cirurgia cardíaca e transplante renal.</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Emergência Hipertensiva Pediátrica (IV)</w:t>
            </w:r>
          </w:p>
        </w:tc>
        <w:tc>
          <w:tcPr>
            <w:tcW w:type="dxa" w:w="3888"/>
            <w:shd w:fill="FFFFFF"/>
            <w:tcMar>
              <w:top w:w="100" w:type="dxa"/>
              <w:bottom w:w="100" w:type="dxa"/>
              <w:left w:w="140" w:type="dxa"/>
              <w:right w:w="140" w:type="dxa"/>
            </w:tcMar>
          </w:tcPr>
          <w:p>
            <w:pPr>
              <w:spacing w:before="0" w:after="0"/>
            </w:pPr>
            <w:r>
              <w:rPr>
                <w:color w:val="282828"/>
                <w:sz w:val="18"/>
              </w:rPr>
              <w:t>Bolus Intermitente: 0,1 a 0,5 mg/kg em injeção IV lenta em 2 a 5 minutos. Infusão Contínua em UTI: 2 a 8 mcg/kg/minuto (0,1 a 0,5 mg/kg/hora) titulada conforme alvos de PA.</w:t>
            </w:r>
          </w:p>
        </w:tc>
        <w:tc>
          <w:tcPr>
            <w:tcW w:type="dxa" w:w="3168"/>
            <w:shd w:fill="FFFFFF"/>
            <w:tcMar>
              <w:top w:w="100" w:type="dxa"/>
              <w:bottom w:w="100" w:type="dxa"/>
              <w:left w:w="140" w:type="dxa"/>
              <w:right w:w="140" w:type="dxa"/>
            </w:tcMar>
          </w:tcPr>
          <w:p>
            <w:pPr>
              <w:spacing w:before="0" w:after="0"/>
            </w:pPr>
            <w:r>
              <w:rPr>
                <w:color w:val="282828"/>
                <w:sz w:val="18"/>
              </w:rPr>
              <w:t>Infundir em bomba dedicada sob monitorização contínua de PA invasiva ou automática.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Condições:</w:t>
      </w:r>
      <w:r>
        <w:rPr>
          <w:color w:val="282828"/>
          <w:sz w:val="19"/>
        </w:rPr>
        <w:t xml:space="preserve"> Estenose aórtica severa e fístula arteriovenosa (exceto fístula para hemodiálise em diálise crônica).</w:t>
      </w:r>
    </w:p>
    <w:p>
      <w:pPr>
        <w:spacing w:after="200"/>
      </w:pPr>
    </w:p>
    <w:p>
      <w:pPr>
        <w:keepNext/>
        <w:spacing w:before="280" w:after="60"/>
      </w:pPr>
      <w:r>
        <w:rPr>
          <w:b/>
          <w:color w:val="1B365D"/>
          <w:sz w:val="28"/>
        </w:rPr>
        <w:t>404. Valaciclovir (cloridrato)</w:t>
      </w:r>
    </w:p>
    <w:p>
      <w:pPr>
        <w:keepNext/>
        <w:spacing w:before="80" w:after="40"/>
      </w:pPr>
      <w:r>
        <w:rPr>
          <w:b/>
          <w:color w:val="2C5E8A"/>
          <w:sz w:val="22"/>
        </w:rPr>
        <w:t>Apresentações Disponíveis</w:t>
      </w:r>
    </w:p>
    <w:p>
      <w:pPr>
        <w:pStyle w:val="ListBullet"/>
        <w:spacing w:before="0" w:after="20"/>
      </w:pPr>
      <w:r>
        <w:rPr>
          <w:color w:val="282828"/>
          <w:sz w:val="20"/>
        </w:rPr>
        <w:t>Comprimidos revestidos 500 mg e 1000 mg</w:t>
      </w:r>
    </w:p>
    <w:p>
      <w:pPr>
        <w:keepNext/>
        <w:spacing w:before="120" w:after="40"/>
      </w:pPr>
      <w:r>
        <w:rPr>
          <w:b/>
          <w:color w:val="2C5E8A"/>
          <w:sz w:val="22"/>
        </w:rPr>
        <w:t>Indicações e Linha de Tratamento</w:t>
      </w:r>
    </w:p>
    <w:p>
      <w:pPr>
        <w:spacing w:before="0" w:after="80"/>
      </w:pPr>
      <w:r>
        <w:rPr>
          <w:color w:val="282828"/>
          <w:sz w:val="20"/>
        </w:rPr>
        <w:t>L-valil éster pró-fármaco do aciclovir com biodisponibilidade oral de 55% (3 a 5 vezes superior ao aciclovir oral). Primeira linha no tratamento do Herpes Zoster, Herpes Genital e profilaxia de infecções por Citomegalovírus (CMV) pós-transplante em crianças ≥ 2 a 12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Varicela / Herpes Zoster — Crianças ≥ 2 anos (VO)</w:t>
            </w:r>
          </w:p>
        </w:tc>
        <w:tc>
          <w:tcPr>
            <w:tcW w:type="dxa" w:w="3888"/>
            <w:shd w:fill="FFFFFF"/>
            <w:tcMar>
              <w:top w:w="100" w:type="dxa"/>
              <w:bottom w:w="100" w:type="dxa"/>
              <w:left w:w="140" w:type="dxa"/>
              <w:right w:w="140" w:type="dxa"/>
            </w:tcMar>
          </w:tcPr>
          <w:p>
            <w:pPr>
              <w:spacing w:before="0" w:after="0"/>
            </w:pPr>
            <w:r>
              <w:rPr>
                <w:color w:val="282828"/>
                <w:sz w:val="18"/>
              </w:rPr>
              <w:t>20 mg/kg/dose a cada 8 horas por 5 a 7 dias (Máx: 1000 mg por dose = 3000 mg/dia)</w:t>
            </w:r>
          </w:p>
        </w:tc>
        <w:tc>
          <w:tcPr>
            <w:tcW w:type="dxa" w:w="3168"/>
            <w:shd w:fill="FFFFFF"/>
            <w:tcMar>
              <w:top w:w="100" w:type="dxa"/>
              <w:bottom w:w="100" w:type="dxa"/>
              <w:left w:w="140" w:type="dxa"/>
              <w:right w:w="140" w:type="dxa"/>
            </w:tcMar>
          </w:tcPr>
          <w:p>
            <w:pPr>
              <w:spacing w:before="0" w:after="0"/>
            </w:pPr>
            <w:r>
              <w:rPr>
                <w:color w:val="282828"/>
                <w:sz w:val="18"/>
              </w:rPr>
              <w:t>Iniciar nas primeiras 48h do início das lesões cutâneas.</w:t>
            </w:r>
          </w:p>
        </w:tc>
      </w:tr>
      <w:tr>
        <w:tc>
          <w:tcPr>
            <w:tcW w:type="dxa" w:w="2880"/>
            <w:shd w:fill="F7F9FB"/>
            <w:tcMar>
              <w:top w:w="100" w:type="dxa"/>
              <w:bottom w:w="100" w:type="dxa"/>
              <w:left w:w="140" w:type="dxa"/>
              <w:right w:w="140" w:type="dxa"/>
            </w:tcMar>
          </w:tcPr>
          <w:p>
            <w:pPr>
              <w:spacing w:before="0" w:after="0"/>
            </w:pPr>
            <w:r>
              <w:rPr>
                <w:b/>
                <w:color w:val="282828"/>
                <w:sz w:val="18"/>
              </w:rPr>
              <w:t>Herpes Labial Recorrente em Adolescentes (VO)</w:t>
            </w:r>
          </w:p>
        </w:tc>
        <w:tc>
          <w:tcPr>
            <w:tcW w:type="dxa" w:w="3888"/>
            <w:shd w:fill="F7F9FB"/>
            <w:tcMar>
              <w:top w:w="100" w:type="dxa"/>
              <w:bottom w:w="100" w:type="dxa"/>
              <w:left w:w="140" w:type="dxa"/>
              <w:right w:w="140" w:type="dxa"/>
            </w:tcMar>
          </w:tcPr>
          <w:p>
            <w:pPr>
              <w:spacing w:before="0" w:after="0"/>
            </w:pPr>
            <w:r>
              <w:rPr>
                <w:color w:val="282828"/>
                <w:sz w:val="18"/>
              </w:rPr>
              <w:t>2 g a cada 12 horas por 1 dia (Ciclo de 2 doses no Dia 1)</w:t>
            </w:r>
          </w:p>
        </w:tc>
        <w:tc>
          <w:tcPr>
            <w:tcW w:type="dxa" w:w="3168"/>
            <w:shd w:fill="F7F9FB"/>
            <w:tcMar>
              <w:top w:w="100" w:type="dxa"/>
              <w:bottom w:w="100" w:type="dxa"/>
              <w:left w:w="140" w:type="dxa"/>
              <w:right w:w="140" w:type="dxa"/>
            </w:tcMar>
          </w:tcPr>
          <w:p>
            <w:pPr>
              <w:spacing w:before="0" w:after="0"/>
            </w:pPr>
            <w:r>
              <w:rPr>
                <w:color w:val="282828"/>
                <w:sz w:val="18"/>
              </w:rPr>
              <w:t>Iniciar aos primeiros pródromos.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PTT / SHU em Imunodeprimidos:</w:t>
      </w:r>
      <w:r>
        <w:rPr>
          <w:color w:val="282828"/>
          <w:sz w:val="19"/>
        </w:rPr>
        <w:t xml:space="preserve"> Risco de Púrpura Trombocitopênica Trombótica / Síndrome Hemolítico-Urêmica em pacientes com HIV avançado ou pós-TMO em doses muito elevadas e prolongadas.</w:t>
      </w:r>
    </w:p>
    <w:p>
      <w:pPr>
        <w:pStyle w:val="ListBullet"/>
        <w:spacing w:before="0" w:after="20"/>
      </w:pPr>
      <w:r>
        <w:rPr>
          <w:b/>
          <w:color w:val="282828"/>
          <w:sz w:val="19"/>
        </w:rPr>
        <w:t>Ajustes:</w:t>
      </w:r>
      <w:r>
        <w:rPr>
          <w:color w:val="282828"/>
          <w:sz w:val="19"/>
        </w:rPr>
        <w:t xml:space="preserve"> Reduzir a dose na insuficiência renal.</w:t>
      </w:r>
    </w:p>
    <w:p>
      <w:pPr>
        <w:spacing w:after="200"/>
      </w:pPr>
    </w:p>
    <w:p>
      <w:pPr>
        <w:keepNext/>
        <w:spacing w:before="280" w:after="60"/>
      </w:pPr>
      <w:r>
        <w:rPr>
          <w:b/>
          <w:color w:val="1B365D"/>
          <w:sz w:val="28"/>
        </w:rPr>
        <w:t>405. Valganciclovir (cloridrato)</w:t>
      </w:r>
    </w:p>
    <w:p>
      <w:pPr>
        <w:keepNext/>
        <w:spacing w:before="80" w:after="40"/>
      </w:pPr>
      <w:r>
        <w:rPr>
          <w:b/>
          <w:color w:val="2C5E8A"/>
          <w:sz w:val="22"/>
        </w:rPr>
        <w:t>Apresentações Disponíveis</w:t>
      </w:r>
    </w:p>
    <w:p>
      <w:pPr>
        <w:pStyle w:val="ListBullet"/>
        <w:spacing w:before="0" w:after="20"/>
      </w:pPr>
      <w:r>
        <w:rPr>
          <w:color w:val="282828"/>
          <w:sz w:val="20"/>
        </w:rPr>
        <w:t>Pó para solução oral 50 mg/mL</w:t>
      </w:r>
    </w:p>
    <w:p>
      <w:pPr>
        <w:pStyle w:val="ListBullet"/>
        <w:spacing w:before="0" w:after="20"/>
      </w:pPr>
      <w:r>
        <w:rPr>
          <w:color w:val="282828"/>
          <w:sz w:val="20"/>
        </w:rPr>
        <w:t>Comprimidos revestidos 450 mg</w:t>
      </w:r>
    </w:p>
    <w:p>
      <w:pPr>
        <w:keepNext/>
        <w:spacing w:before="120" w:after="40"/>
      </w:pPr>
      <w:r>
        <w:rPr>
          <w:b/>
          <w:color w:val="2C5E8A"/>
          <w:sz w:val="22"/>
        </w:rPr>
        <w:t>Indicações e Linha de Tratamento</w:t>
      </w:r>
    </w:p>
    <w:p>
      <w:pPr>
        <w:spacing w:before="0" w:after="80"/>
      </w:pPr>
      <w:r>
        <w:rPr>
          <w:color w:val="282828"/>
          <w:sz w:val="20"/>
        </w:rPr>
        <w:t>L-valil éster pró-fármaco do ganciclovir oral com alta biodisponibilidade. Primeira linha padrão-ouro absoluta de consenso internacional para o Tratamento Prolongado do Citomegalovírus (CMV) Congênito Sintomático no recém-nascido e lactente (previne progressão da perda auditiva neurossensorial e melhora o neurodesenvolvimento) e profilaxia de CMV pós-transplante de órgãos.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CMV Congênito Sintomático Neonatal / Lactentes (VO)</w:t>
            </w:r>
          </w:p>
        </w:tc>
        <w:tc>
          <w:tcPr>
            <w:tcW w:type="dxa" w:w="3888"/>
            <w:shd w:fill="FFFFFF"/>
            <w:tcMar>
              <w:top w:w="100" w:type="dxa"/>
              <w:bottom w:w="100" w:type="dxa"/>
              <w:left w:w="140" w:type="dxa"/>
              <w:right w:w="140" w:type="dxa"/>
            </w:tcMar>
          </w:tcPr>
          <w:p>
            <w:pPr>
              <w:spacing w:before="0" w:after="0"/>
            </w:pPr>
            <w:r>
              <w:rPr>
                <w:color w:val="282828"/>
                <w:sz w:val="18"/>
              </w:rPr>
              <w:t>16 mg/kg/dose a cada 12 horas administrado por via oral com leite ou alimentos por um período total de 6 meses consecutivos.</w:t>
            </w:r>
          </w:p>
        </w:tc>
        <w:tc>
          <w:tcPr>
            <w:tcW w:type="dxa" w:w="3168"/>
            <w:shd w:fill="FFFFFF"/>
            <w:tcMar>
              <w:top w:w="100" w:type="dxa"/>
              <w:bottom w:w="100" w:type="dxa"/>
              <w:left w:w="140" w:type="dxa"/>
              <w:right w:w="140" w:type="dxa"/>
            </w:tcMar>
          </w:tcPr>
          <w:p>
            <w:pPr>
              <w:spacing w:before="0" w:after="0"/>
            </w:pPr>
            <w:r>
              <w:rPr>
                <w:color w:val="282828"/>
                <w:sz w:val="18"/>
              </w:rPr>
              <w:t>Dose calculada rigorosamente pelo peso atualizado semanalmente. Administrar com as mamadas.</w:t>
            </w:r>
          </w:p>
        </w:tc>
      </w:tr>
      <w:tr>
        <w:tc>
          <w:tcPr>
            <w:tcW w:type="dxa" w:w="2880"/>
            <w:shd w:fill="F7F9FB"/>
            <w:tcMar>
              <w:top w:w="100" w:type="dxa"/>
              <w:bottom w:w="100" w:type="dxa"/>
              <w:left w:w="140" w:type="dxa"/>
              <w:right w:w="140" w:type="dxa"/>
            </w:tcMar>
          </w:tcPr>
          <w:p>
            <w:pPr>
              <w:spacing w:before="0" w:after="0"/>
            </w:pPr>
            <w:r>
              <w:rPr>
                <w:b/>
                <w:color w:val="282828"/>
                <w:sz w:val="18"/>
              </w:rPr>
              <w:t>Profilaxia de CMV Pós-Transplante em Crianças (VO)</w:t>
            </w:r>
          </w:p>
        </w:tc>
        <w:tc>
          <w:tcPr>
            <w:tcW w:type="dxa" w:w="3888"/>
            <w:shd w:fill="F7F9FB"/>
            <w:tcMar>
              <w:top w:w="100" w:type="dxa"/>
              <w:bottom w:w="100" w:type="dxa"/>
              <w:left w:w="140" w:type="dxa"/>
              <w:right w:w="140" w:type="dxa"/>
            </w:tcMar>
          </w:tcPr>
          <w:p>
            <w:pPr>
              <w:spacing w:before="0" w:after="0"/>
            </w:pPr>
            <w:r>
              <w:rPr>
                <w:color w:val="282828"/>
                <w:sz w:val="18"/>
              </w:rPr>
              <w:t>Dose diária calculada pela fórmula: Dose (mg) = 7 x Superfície Corpórea (m²) x Clearance de Creatinina de Schwartz (mL/min/1,73m²; Máx: 900 mg/dia).</w:t>
            </w:r>
          </w:p>
        </w:tc>
        <w:tc>
          <w:tcPr>
            <w:tcW w:type="dxa" w:w="3168"/>
            <w:shd w:fill="F7F9FB"/>
            <w:tcMar>
              <w:top w:w="100" w:type="dxa"/>
              <w:bottom w:w="100" w:type="dxa"/>
              <w:left w:w="140" w:type="dxa"/>
              <w:right w:w="140" w:type="dxa"/>
            </w:tcMar>
          </w:tcPr>
          <w:p>
            <w:pPr>
              <w:spacing w:before="0" w:after="0"/>
            </w:pPr>
            <w:r>
              <w:rPr>
                <w:color w:val="282828"/>
                <w:sz w:val="18"/>
              </w:rPr>
              <w:t>Dose única diária com alimentos por 100 a 200 dias.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Mielossupressão Severa:</w:t>
      </w:r>
      <w:r>
        <w:rPr>
          <w:color w:val="282828"/>
          <w:sz w:val="19"/>
        </w:rPr>
        <w:t xml:space="preserve"> Black box warning para neutropenia grave (ANC &lt; 500/mm³), anemia e trombocitopenia. Hemograma completo a cada 1 a 2 semanas no primeiro mês e mensal a seguir.</w:t>
      </w:r>
    </w:p>
    <w:p>
      <w:pPr>
        <w:pStyle w:val="ListBullet"/>
        <w:spacing w:before="0" w:after="20"/>
      </w:pPr>
      <w:r>
        <w:rPr>
          <w:b/>
          <w:color w:val="282828"/>
          <w:sz w:val="19"/>
        </w:rPr>
        <w:t>Manuseio Seguro:</w:t>
      </w:r>
      <w:r>
        <w:rPr>
          <w:color w:val="282828"/>
          <w:sz w:val="19"/>
        </w:rPr>
        <w:t xml:space="preserve"> Evitar contato direto da solução ou pó com a pele e mucosas.</w:t>
      </w:r>
    </w:p>
    <w:p>
      <w:pPr>
        <w:spacing w:after="200"/>
      </w:pPr>
    </w:p>
    <w:p>
      <w:pPr>
        <w:keepNext/>
        <w:spacing w:before="280" w:after="60"/>
      </w:pPr>
      <w:r>
        <w:rPr>
          <w:b/>
          <w:color w:val="1B365D"/>
          <w:sz w:val="28"/>
        </w:rPr>
        <w:t>406. Vancomicina (cloridrato)</w:t>
      </w:r>
    </w:p>
    <w:p>
      <w:pPr>
        <w:keepNext/>
        <w:spacing w:before="80" w:after="40"/>
      </w:pPr>
      <w:r>
        <w:rPr>
          <w:b/>
          <w:color w:val="2C5E8A"/>
          <w:sz w:val="22"/>
        </w:rPr>
        <w:t>Apresentações Disponíveis</w:t>
      </w:r>
    </w:p>
    <w:p>
      <w:pPr>
        <w:pStyle w:val="ListBullet"/>
        <w:spacing w:before="0" w:after="20"/>
      </w:pPr>
      <w:r>
        <w:rPr>
          <w:color w:val="282828"/>
          <w:sz w:val="20"/>
        </w:rPr>
        <w:t>Pó liofilizado para solução injetável frasco-ampola 500 mg e 1 g</w:t>
      </w:r>
    </w:p>
    <w:p>
      <w:pPr>
        <w:keepNext/>
        <w:spacing w:before="120" w:after="40"/>
      </w:pPr>
      <w:r>
        <w:rPr>
          <w:b/>
          <w:color w:val="2C5E8A"/>
          <w:sz w:val="22"/>
        </w:rPr>
        <w:t>Indicações e Linha de Tratamento</w:t>
      </w:r>
    </w:p>
    <w:p>
      <w:pPr>
        <w:spacing w:before="0" w:after="80"/>
      </w:pPr>
      <w:r>
        <w:rPr>
          <w:color w:val="282828"/>
          <w:sz w:val="20"/>
        </w:rPr>
        <w:t>Antimicrobiano glicopeptídeo bactericida padrão-ouro contra Gram-positivos multirresistentes. Primeira linha absoluta para Meningite Bacteriana comunitária empírica (associada a ceftriaxona para cobertura de pneumococo resistente), Sepse Hospitalar grave, pneumonia nosocomial, osteomielite e infecções de corrente sanguínea por Staphylococcus aureus resistente à meticilina (MRSA) e infecções por cateter.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Infecções Sistêmicas Graves por MRSA / Sepse (IV)</w:t>
            </w:r>
          </w:p>
        </w:tc>
        <w:tc>
          <w:tcPr>
            <w:tcW w:type="dxa" w:w="3888"/>
            <w:shd w:fill="FFFFFF"/>
            <w:tcMar>
              <w:top w:w="100" w:type="dxa"/>
              <w:bottom w:w="100" w:type="dxa"/>
              <w:left w:w="140" w:type="dxa"/>
              <w:right w:w="140" w:type="dxa"/>
            </w:tcMar>
          </w:tcPr>
          <w:p>
            <w:pPr>
              <w:spacing w:before="0" w:after="0"/>
            </w:pPr>
            <w:r>
              <w:rPr>
                <w:color w:val="282828"/>
                <w:sz w:val="18"/>
              </w:rPr>
              <w:t>Lactentes e Crianças: 45 a 60 mg/kg/dia dividido a cada 6 ou 8 horas (15 mg/kg/dose a cada 6h ou 8h; Máx: 2 a 4 g/dia).</w:t>
            </w:r>
          </w:p>
        </w:tc>
        <w:tc>
          <w:tcPr>
            <w:tcW w:type="dxa" w:w="3168"/>
            <w:shd w:fill="FFFFFF"/>
            <w:tcMar>
              <w:top w:w="100" w:type="dxa"/>
              <w:bottom w:w="100" w:type="dxa"/>
              <w:left w:w="140" w:type="dxa"/>
              <w:right w:w="140" w:type="dxa"/>
            </w:tcMar>
          </w:tcPr>
          <w:p>
            <w:pPr>
              <w:spacing w:before="0" w:after="0"/>
            </w:pPr>
            <w:r>
              <w:rPr>
                <w:color w:val="282828"/>
                <w:sz w:val="18"/>
              </w:rPr>
              <w:t>Infundir OBRIGATORIAMENTE em pelo menos 60 minutos (ou velocidade ≤ 10 mg/minuto) diluído em SF0,9% ou SG5% (concentração máxima periférica: 5 mg/mL).</w:t>
            </w:r>
          </w:p>
        </w:tc>
      </w:tr>
      <w:tr>
        <w:tc>
          <w:tcPr>
            <w:tcW w:type="dxa" w:w="2880"/>
            <w:shd w:fill="F7F9FB"/>
            <w:tcMar>
              <w:top w:w="100" w:type="dxa"/>
              <w:bottom w:w="100" w:type="dxa"/>
              <w:left w:w="140" w:type="dxa"/>
              <w:right w:w="140" w:type="dxa"/>
            </w:tcMar>
          </w:tcPr>
          <w:p>
            <w:pPr>
              <w:spacing w:before="0" w:after="0"/>
            </w:pPr>
            <w:r>
              <w:rPr>
                <w:b/>
                <w:color w:val="282828"/>
                <w:sz w:val="18"/>
              </w:rPr>
              <w:t>Meningite Bacteriana Aguda (IV)</w:t>
            </w:r>
          </w:p>
        </w:tc>
        <w:tc>
          <w:tcPr>
            <w:tcW w:type="dxa" w:w="3888"/>
            <w:shd w:fill="F7F9FB"/>
            <w:tcMar>
              <w:top w:w="100" w:type="dxa"/>
              <w:bottom w:w="100" w:type="dxa"/>
              <w:left w:w="140" w:type="dxa"/>
              <w:right w:w="140" w:type="dxa"/>
            </w:tcMar>
          </w:tcPr>
          <w:p>
            <w:pPr>
              <w:spacing w:before="0" w:after="0"/>
            </w:pPr>
            <w:r>
              <w:rPr>
                <w:color w:val="282828"/>
                <w:sz w:val="18"/>
              </w:rPr>
              <w:t>60 mg/kg/dia dividido a cada 6 horas</w:t>
            </w:r>
          </w:p>
        </w:tc>
        <w:tc>
          <w:tcPr>
            <w:tcW w:type="dxa" w:w="3168"/>
            <w:shd w:fill="F7F9FB"/>
            <w:tcMar>
              <w:top w:w="100" w:type="dxa"/>
              <w:bottom w:w="100" w:type="dxa"/>
              <w:left w:w="140" w:type="dxa"/>
              <w:right w:w="140" w:type="dxa"/>
            </w:tcMar>
          </w:tcPr>
          <w:p>
            <w:pPr>
              <w:spacing w:before="0" w:after="0"/>
            </w:pPr>
            <w:r>
              <w:rPr>
                <w:color w:val="282828"/>
                <w:sz w:val="18"/>
              </w:rPr>
              <w:t>Infundir em 60 min. Manter nível sérico de vale (vancomicinemia) entre 15 e 20 mcg/mL.</w:t>
            </w:r>
          </w:p>
        </w:tc>
      </w:tr>
      <w:tr>
        <w:tc>
          <w:tcPr>
            <w:tcW w:type="dxa" w:w="2880"/>
            <w:shd w:fill="FFFFFF"/>
            <w:tcMar>
              <w:top w:w="100" w:type="dxa"/>
              <w:bottom w:w="100" w:type="dxa"/>
              <w:left w:w="140" w:type="dxa"/>
              <w:right w:w="140" w:type="dxa"/>
            </w:tcMar>
          </w:tcPr>
          <w:p>
            <w:pPr>
              <w:spacing w:before="0" w:after="0"/>
            </w:pPr>
            <w:r>
              <w:rPr>
                <w:b/>
                <w:color w:val="282828"/>
                <w:sz w:val="18"/>
              </w:rPr>
              <w:t>Colite Pseudomembranosa por C. difficile (VO)</w:t>
            </w:r>
          </w:p>
        </w:tc>
        <w:tc>
          <w:tcPr>
            <w:tcW w:type="dxa" w:w="3888"/>
            <w:shd w:fill="FFFFFF"/>
            <w:tcMar>
              <w:top w:w="100" w:type="dxa"/>
              <w:bottom w:w="100" w:type="dxa"/>
              <w:left w:w="140" w:type="dxa"/>
              <w:right w:w="140" w:type="dxa"/>
            </w:tcMar>
          </w:tcPr>
          <w:p>
            <w:pPr>
              <w:spacing w:before="0" w:after="0"/>
            </w:pPr>
            <w:r>
              <w:rPr>
                <w:color w:val="282828"/>
                <w:sz w:val="18"/>
              </w:rPr>
              <w:t>40 mg/kg/dia da solução injetável administrada por via oral dividido a cada 6 horas por 10 a 14 dias (Máx: 500 mg/dia)</w:t>
            </w:r>
          </w:p>
        </w:tc>
        <w:tc>
          <w:tcPr>
            <w:tcW w:type="dxa" w:w="3168"/>
            <w:shd w:fill="FFFFFF"/>
            <w:tcMar>
              <w:top w:w="100" w:type="dxa"/>
              <w:bottom w:w="100" w:type="dxa"/>
              <w:left w:w="140" w:type="dxa"/>
              <w:right w:w="140" w:type="dxa"/>
            </w:tcMar>
          </w:tcPr>
          <w:p>
            <w:pPr>
              <w:spacing w:before="0" w:after="0"/>
            </w:pPr>
            <w:r>
              <w:rPr>
                <w:color w:val="282828"/>
                <w:sz w:val="18"/>
              </w:rPr>
              <w:t>Não é absorvida via oral; ação luminal exclusiva.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SÍNDROME DO HOMEM VERMELHO (RED MAN SYNDROME):</w:t>
      </w:r>
      <w:r>
        <w:rPr>
          <w:color w:val="282828"/>
          <w:sz w:val="19"/>
        </w:rPr>
        <w:t xml:space="preserve"> Reação anafilactoide mediada por liberação direta de histamina induzida por infusão rápida IV (&lt; 60 min), com rubor facial/torácico intenso, prurido, hipotensão e broncoespasmo. Tratar diminuindo a velocidade de infusão para 90 a 120 minutos e diluindo a concentração.</w:t>
      </w:r>
    </w:p>
    <w:p>
      <w:pPr>
        <w:pStyle w:val="ListBullet"/>
        <w:spacing w:before="0" w:after="20"/>
      </w:pPr>
      <w:r>
        <w:rPr>
          <w:b/>
          <w:color w:val="282828"/>
          <w:sz w:val="19"/>
        </w:rPr>
        <w:t>Nefrotoxicidade e Ototoxicidade:</w:t>
      </w:r>
      <w:r>
        <w:rPr>
          <w:color w:val="282828"/>
          <w:sz w:val="19"/>
        </w:rPr>
        <w:t xml:space="preserve"> Monitorar creatinina sérica e vancomicinemia de vale rigorosamente.</w:t>
      </w:r>
    </w:p>
    <w:p>
      <w:pPr>
        <w:spacing w:after="200"/>
      </w:pPr>
    </w:p>
    <w:p>
      <w:pPr>
        <w:keepNext/>
        <w:spacing w:before="280" w:after="60"/>
      </w:pPr>
      <w:r>
        <w:rPr>
          <w:b/>
          <w:color w:val="1B365D"/>
          <w:sz w:val="28"/>
        </w:rPr>
        <w:t>407. Varfarina sódica</w:t>
      </w:r>
    </w:p>
    <w:p>
      <w:pPr>
        <w:keepNext/>
        <w:spacing w:before="80" w:after="40"/>
      </w:pPr>
      <w:r>
        <w:rPr>
          <w:b/>
          <w:color w:val="2C5E8A"/>
          <w:sz w:val="22"/>
        </w:rPr>
        <w:t>Apresentações Disponíveis</w:t>
      </w:r>
    </w:p>
    <w:p>
      <w:pPr>
        <w:pStyle w:val="ListBullet"/>
        <w:spacing w:before="0" w:after="20"/>
      </w:pPr>
      <w:r>
        <w:rPr>
          <w:color w:val="282828"/>
          <w:sz w:val="20"/>
        </w:rPr>
        <w:t>Comprimidos 1 mg, 2,5 mg e 5 mg</w:t>
      </w:r>
    </w:p>
    <w:p>
      <w:pPr>
        <w:keepNext/>
        <w:spacing w:before="120" w:after="40"/>
      </w:pPr>
      <w:r>
        <w:rPr>
          <w:b/>
          <w:color w:val="2C5E8A"/>
          <w:sz w:val="22"/>
        </w:rPr>
        <w:t>Indicações e Linha de Tratamento</w:t>
      </w:r>
    </w:p>
    <w:p>
      <w:pPr>
        <w:spacing w:before="0" w:after="80"/>
      </w:pPr>
      <w:r>
        <w:rPr>
          <w:color w:val="282828"/>
          <w:sz w:val="20"/>
        </w:rPr>
        <w:t>Anticoagulante oral antagonista da vitamina K (inibe a síntese hepática dos fatores II, VII, IX e X). Primeira linha na anticoagulação crônica de pacientes com Próteses Valvares Cardíacas Mecânicas, prevenção de tromboembolismo em circulação de Fontan, hipertensão pulmonar primária e trombofilias graves.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Anticoagulação Oral Pediátrica de Manutenção (VO)</w:t>
            </w:r>
          </w:p>
        </w:tc>
        <w:tc>
          <w:tcPr>
            <w:tcW w:type="dxa" w:w="3888"/>
            <w:shd w:fill="FFFFFF"/>
            <w:tcMar>
              <w:top w:w="100" w:type="dxa"/>
              <w:bottom w:w="100" w:type="dxa"/>
              <w:left w:w="140" w:type="dxa"/>
              <w:right w:w="140" w:type="dxa"/>
            </w:tcMar>
          </w:tcPr>
          <w:p>
            <w:pPr>
              <w:spacing w:before="0" w:after="0"/>
            </w:pPr>
            <w:r>
              <w:rPr>
                <w:color w:val="282828"/>
                <w:sz w:val="18"/>
              </w:rPr>
              <w:t>Dose inicial de indução: 0,1 a 0,2 mg/kg uma vez ao dia (Máx inicial: 5 mg). Titular a cada 2 a 4 dias conforme o Índice Internacional Normalizado (RNI / INR): Alvo habitual de INR: 2,0 a 3,0 (ou 2,5 a 3,5 em próteses valvares mecânicas mitrais).</w:t>
            </w:r>
          </w:p>
        </w:tc>
        <w:tc>
          <w:tcPr>
            <w:tcW w:type="dxa" w:w="3168"/>
            <w:shd w:fill="FFFFFF"/>
            <w:tcMar>
              <w:top w:w="100" w:type="dxa"/>
              <w:bottom w:w="100" w:type="dxa"/>
              <w:left w:w="140" w:type="dxa"/>
              <w:right w:w="140" w:type="dxa"/>
            </w:tcMar>
          </w:tcPr>
          <w:p>
            <w:pPr>
              <w:spacing w:before="0" w:after="0"/>
            </w:pPr>
            <w:r>
              <w:rPr>
                <w:color w:val="282828"/>
                <w:sz w:val="18"/>
              </w:rPr>
              <w:t>Administrar uma vez ao dia no mesmo horário (preferencialmente às 18h em jejum).</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B42828"/>
          <w:sz w:val="19"/>
        </w:rPr>
        <w:t>Hemorragia Grave:</w:t>
      </w:r>
      <w:r>
        <w:rPr>
          <w:color w:val="282828"/>
          <w:sz w:val="19"/>
        </w:rPr>
        <w:t xml:space="preserve"> Black box warning para sangramentos maiores; monitorar INR regularmente (antídoto de reversão: Vitamina K1 e Complexo Protrombínico).</w:t>
      </w:r>
    </w:p>
    <w:p>
      <w:pPr>
        <w:pStyle w:val="ListBullet"/>
        <w:spacing w:before="0" w:after="20"/>
      </w:pPr>
      <w:r>
        <w:rPr>
          <w:b/>
          <w:color w:val="282828"/>
          <w:sz w:val="19"/>
        </w:rPr>
        <w:t>Condições:</w:t>
      </w:r>
      <w:r>
        <w:rPr>
          <w:color w:val="282828"/>
          <w:sz w:val="19"/>
        </w:rPr>
        <w:t xml:space="preserve"> Diátese hemorrágica ativa, úlcera gastrointestinal sangrante e gravidez.</w:t>
      </w:r>
    </w:p>
    <w:p>
      <w:pPr>
        <w:spacing w:after="200"/>
      </w:pPr>
    </w:p>
    <w:p>
      <w:pPr>
        <w:keepNext/>
        <w:spacing w:before="280" w:after="60"/>
      </w:pPr>
      <w:r>
        <w:rPr>
          <w:b/>
          <w:color w:val="1B365D"/>
          <w:sz w:val="28"/>
        </w:rPr>
        <w:t>408. Vasopressina</w:t>
      </w:r>
    </w:p>
    <w:p>
      <w:pPr>
        <w:keepNext/>
        <w:spacing w:before="80" w:after="40"/>
      </w:pPr>
      <w:r>
        <w:rPr>
          <w:b/>
          <w:color w:val="2C5E8A"/>
          <w:sz w:val="22"/>
        </w:rPr>
        <w:t>Apresentações Disponíveis</w:t>
      </w:r>
    </w:p>
    <w:p>
      <w:pPr>
        <w:pStyle w:val="ListBullet"/>
        <w:spacing w:before="0" w:after="20"/>
      </w:pPr>
      <w:r>
        <w:rPr>
          <w:color w:val="282828"/>
          <w:sz w:val="20"/>
        </w:rPr>
        <w:t>Solução injetável 20 UI/mL (ampola 1 mL)</w:t>
      </w:r>
    </w:p>
    <w:p>
      <w:pPr>
        <w:keepNext/>
        <w:spacing w:before="120" w:after="40"/>
      </w:pPr>
      <w:r>
        <w:rPr>
          <w:b/>
          <w:color w:val="2C5E8A"/>
          <w:sz w:val="22"/>
        </w:rPr>
        <w:t>Indicações e Linha de Tratamento</w:t>
      </w:r>
    </w:p>
    <w:p>
      <w:pPr>
        <w:spacing w:before="0" w:after="80"/>
      </w:pPr>
      <w:r>
        <w:rPr>
          <w:color w:val="282828"/>
          <w:sz w:val="20"/>
        </w:rPr>
        <w:t>Hormônio antidiurético exógeno potente agonista dos receptores V1a vasculares e V2 renais. Primeira linha no Choque Séptico Refratário a altas doses de catecolaminas (vasoplegia profunda), Parada Cardiorrespiratória refratária e Diabetes Insipidus Central agudo pós-neurocirurgia.</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Choque Séptico Vasoplégico Refratário em UTI (IV/IO Contínuo)</w:t>
            </w:r>
          </w:p>
        </w:tc>
        <w:tc>
          <w:tcPr>
            <w:tcW w:type="dxa" w:w="3888"/>
            <w:shd w:fill="FFFFFF"/>
            <w:tcMar>
              <w:top w:w="100" w:type="dxa"/>
              <w:bottom w:w="100" w:type="dxa"/>
              <w:left w:w="140" w:type="dxa"/>
              <w:right w:w="140" w:type="dxa"/>
            </w:tcMar>
          </w:tcPr>
          <w:p>
            <w:pPr>
              <w:spacing w:before="0" w:after="0"/>
            </w:pPr>
            <w:r>
              <w:rPr>
                <w:color w:val="282828"/>
                <w:sz w:val="18"/>
              </w:rPr>
              <w:t>0,0003 a 0,002 UI/kg/minuto (0,3 a 2 mUI/kg/min) em infusão contínua em bomba de seringa dedicada.</w:t>
            </w:r>
          </w:p>
        </w:tc>
        <w:tc>
          <w:tcPr>
            <w:tcW w:type="dxa" w:w="3168"/>
            <w:shd w:fill="FFFFFF"/>
            <w:tcMar>
              <w:top w:w="100" w:type="dxa"/>
              <w:bottom w:w="100" w:type="dxa"/>
              <w:left w:w="140" w:type="dxa"/>
              <w:right w:w="140" w:type="dxa"/>
            </w:tcMar>
          </w:tcPr>
          <w:p>
            <w:pPr>
              <w:spacing w:before="0" w:after="0"/>
            </w:pPr>
            <w:r>
              <w:rPr>
                <w:color w:val="282828"/>
                <w:sz w:val="18"/>
              </w:rPr>
              <w:t>Diluição em SF0,9% por cateter venoso central sob monitorização hemodinâmica contínua.</w:t>
            </w:r>
          </w:p>
        </w:tc>
      </w:tr>
      <w:tr>
        <w:tc>
          <w:tcPr>
            <w:tcW w:type="dxa" w:w="2880"/>
            <w:shd w:fill="F7F9FB"/>
            <w:tcMar>
              <w:top w:w="100" w:type="dxa"/>
              <w:bottom w:w="100" w:type="dxa"/>
              <w:left w:w="140" w:type="dxa"/>
              <w:right w:w="140" w:type="dxa"/>
            </w:tcMar>
          </w:tcPr>
          <w:p>
            <w:pPr>
              <w:spacing w:before="0" w:after="0"/>
            </w:pPr>
            <w:r>
              <w:rPr>
                <w:b/>
                <w:color w:val="282828"/>
                <w:sz w:val="18"/>
              </w:rPr>
              <w:t>Diabetes Insipidus Central Pós-Cirúrgico (IV Contínuo)</w:t>
            </w:r>
          </w:p>
        </w:tc>
        <w:tc>
          <w:tcPr>
            <w:tcW w:type="dxa" w:w="3888"/>
            <w:shd w:fill="F7F9FB"/>
            <w:tcMar>
              <w:top w:w="100" w:type="dxa"/>
              <w:bottom w:w="100" w:type="dxa"/>
              <w:left w:w="140" w:type="dxa"/>
              <w:right w:w="140" w:type="dxa"/>
            </w:tcMar>
          </w:tcPr>
          <w:p>
            <w:pPr>
              <w:spacing w:before="0" w:after="0"/>
            </w:pPr>
            <w:r>
              <w:rPr>
                <w:color w:val="282828"/>
                <w:sz w:val="18"/>
              </w:rPr>
              <w:t>0,0005 a 0,002 UI/kg/hora em infusão contínua titulada</w:t>
            </w:r>
          </w:p>
        </w:tc>
        <w:tc>
          <w:tcPr>
            <w:tcW w:type="dxa" w:w="3168"/>
            <w:shd w:fill="F7F9FB"/>
            <w:tcMar>
              <w:top w:w="100" w:type="dxa"/>
              <w:bottom w:w="100" w:type="dxa"/>
              <w:left w:w="140" w:type="dxa"/>
              <w:right w:w="140" w:type="dxa"/>
            </w:tcMar>
          </w:tcPr>
          <w:p>
            <w:pPr>
              <w:spacing w:before="0" w:after="0"/>
            </w:pPr>
            <w:r>
              <w:rPr>
                <w:color w:val="282828"/>
                <w:sz w:val="18"/>
              </w:rPr>
              <w:t>Titular por débito urinário e densidade urinária.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Isquemia Miocárdica e Mesentérica:</w:t>
      </w:r>
      <w:r>
        <w:rPr>
          <w:color w:val="282828"/>
          <w:sz w:val="19"/>
        </w:rPr>
        <w:t xml:space="preserve"> Doses elevadas (&gt; 0,002 UI/kg/min) podem causar vasoconstrição coronariana, isquemia esplâncnica e necrose isquêmica de extremidades.</w:t>
      </w:r>
    </w:p>
    <w:p>
      <w:pPr>
        <w:pStyle w:val="ListBullet"/>
        <w:spacing w:before="0" w:after="20"/>
      </w:pPr>
      <w:r>
        <w:rPr>
          <w:b/>
          <w:color w:val="282828"/>
          <w:sz w:val="19"/>
        </w:rPr>
        <w:t>Condições:</w:t>
      </w:r>
      <w:r>
        <w:rPr>
          <w:color w:val="282828"/>
          <w:sz w:val="19"/>
        </w:rPr>
        <w:t xml:space="preserve"> Doença arterial coronariana e hiponatremia com hipervolemia.</w:t>
      </w:r>
    </w:p>
    <w:p>
      <w:pPr>
        <w:spacing w:after="200"/>
      </w:pPr>
    </w:p>
    <w:p>
      <w:pPr>
        <w:keepNext/>
        <w:spacing w:before="280" w:after="60"/>
      </w:pPr>
      <w:r>
        <w:rPr>
          <w:b/>
          <w:color w:val="1B365D"/>
          <w:sz w:val="28"/>
        </w:rPr>
        <w:t>409. Verapamil (cloridrato)</w:t>
      </w:r>
    </w:p>
    <w:p>
      <w:pPr>
        <w:keepNext/>
        <w:spacing w:before="80" w:after="40"/>
      </w:pPr>
      <w:r>
        <w:rPr>
          <w:b/>
          <w:color w:val="2C5E8A"/>
          <w:sz w:val="22"/>
        </w:rPr>
        <w:t>Apresentações Disponíveis</w:t>
      </w:r>
    </w:p>
    <w:p>
      <w:pPr>
        <w:pStyle w:val="ListBullet"/>
        <w:spacing w:before="0" w:after="20"/>
      </w:pPr>
      <w:r>
        <w:rPr>
          <w:color w:val="282828"/>
          <w:sz w:val="20"/>
        </w:rPr>
        <w:t>Comprimidos revestidos 80 mg e 120 mg</w:t>
      </w:r>
    </w:p>
    <w:p>
      <w:pPr>
        <w:pStyle w:val="ListBullet"/>
        <w:spacing w:before="0" w:after="20"/>
      </w:pPr>
      <w:r>
        <w:rPr>
          <w:color w:val="282828"/>
          <w:sz w:val="20"/>
        </w:rPr>
        <w:t>Solução injetável 2,5 mg/mL (ampola 2 mL = 5 mg)</w:t>
      </w:r>
    </w:p>
    <w:p>
      <w:pPr>
        <w:keepNext/>
        <w:spacing w:before="120" w:after="40"/>
      </w:pPr>
      <w:r>
        <w:rPr>
          <w:b/>
          <w:color w:val="2C5E8A"/>
          <w:sz w:val="22"/>
        </w:rPr>
        <w:t>Indicações e Linha de Tratamento</w:t>
      </w:r>
    </w:p>
    <w:p>
      <w:pPr>
        <w:spacing w:before="0" w:after="80"/>
      </w:pPr>
      <w:r>
        <w:rPr>
          <w:color w:val="282828"/>
          <w:sz w:val="20"/>
        </w:rPr>
        <w:t>Bloqueador dos canais de cálcio fenilalquilamínico de classe IV com potente ação dromotrópica e inotrópica negativa. Indicado no controle crônico de taquiarritmias supraventriculares e hipertensão arterial em crianças maiores de 1 ano.</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Taquicardia Supraventricular em Crianças &gt; 1 ano (IV de Exceção)</w:t>
            </w:r>
          </w:p>
        </w:tc>
        <w:tc>
          <w:tcPr>
            <w:tcW w:type="dxa" w:w="3888"/>
            <w:shd w:fill="FFFFFF"/>
            <w:tcMar>
              <w:top w:w="100" w:type="dxa"/>
              <w:bottom w:w="100" w:type="dxa"/>
              <w:left w:w="140" w:type="dxa"/>
              <w:right w:w="140" w:type="dxa"/>
            </w:tcMar>
          </w:tcPr>
          <w:p>
            <w:pPr>
              <w:spacing w:before="0" w:after="0"/>
            </w:pPr>
            <w:r>
              <w:rPr>
                <w:color w:val="282828"/>
                <w:sz w:val="18"/>
              </w:rPr>
              <w:t>0,1 a 0,2 mg/kg (Máx: 5 mg) em infusão IV lenta em pelo menos 2 a 3 minutos sob monitorização contínua de ECG</w:t>
            </w:r>
          </w:p>
        </w:tc>
        <w:tc>
          <w:tcPr>
            <w:tcW w:type="dxa" w:w="3168"/>
            <w:shd w:fill="FFFFFF"/>
            <w:tcMar>
              <w:top w:w="100" w:type="dxa"/>
              <w:bottom w:w="100" w:type="dxa"/>
              <w:left w:w="140" w:type="dxa"/>
              <w:right w:w="140" w:type="dxa"/>
            </w:tcMar>
          </w:tcPr>
          <w:p>
            <w:pPr>
              <w:spacing w:before="0" w:after="0"/>
            </w:pPr>
            <w:r>
              <w:rPr>
                <w:color w:val="282828"/>
                <w:sz w:val="18"/>
              </w:rPr>
              <w:t>Uso hospitalar estrito em maiores de 1 ano.</w:t>
            </w:r>
          </w:p>
        </w:tc>
      </w:tr>
      <w:tr>
        <w:tc>
          <w:tcPr>
            <w:tcW w:type="dxa" w:w="2880"/>
            <w:shd w:fill="F7F9FB"/>
            <w:tcMar>
              <w:top w:w="100" w:type="dxa"/>
              <w:bottom w:w="100" w:type="dxa"/>
              <w:left w:w="140" w:type="dxa"/>
              <w:right w:w="140" w:type="dxa"/>
            </w:tcMar>
          </w:tcPr>
          <w:p>
            <w:pPr>
              <w:spacing w:before="0" w:after="0"/>
            </w:pPr>
            <w:r>
              <w:rPr>
                <w:b/>
                <w:color w:val="282828"/>
                <w:sz w:val="18"/>
              </w:rPr>
              <w:t>Tratamento Oral de Manutenção (VO)</w:t>
            </w:r>
          </w:p>
        </w:tc>
        <w:tc>
          <w:tcPr>
            <w:tcW w:type="dxa" w:w="3888"/>
            <w:shd w:fill="F7F9FB"/>
            <w:tcMar>
              <w:top w:w="100" w:type="dxa"/>
              <w:bottom w:w="100" w:type="dxa"/>
              <w:left w:w="140" w:type="dxa"/>
              <w:right w:w="140" w:type="dxa"/>
            </w:tcMar>
          </w:tcPr>
          <w:p>
            <w:pPr>
              <w:spacing w:before="0" w:after="0"/>
            </w:pPr>
            <w:r>
              <w:rPr>
                <w:color w:val="282828"/>
                <w:sz w:val="18"/>
              </w:rPr>
              <w:t>4 a 8 mg/kg/dia dividido a cada 8 horas (Máx: 360 mg/dia)</w:t>
            </w:r>
          </w:p>
        </w:tc>
        <w:tc>
          <w:tcPr>
            <w:tcW w:type="dxa" w:w="3168"/>
            <w:shd w:fill="F7F9FB"/>
            <w:tcMar>
              <w:top w:w="100" w:type="dxa"/>
              <w:bottom w:w="100" w:type="dxa"/>
              <w:left w:w="140" w:type="dxa"/>
              <w:right w:w="140" w:type="dxa"/>
            </w:tcMar>
          </w:tcPr>
          <w:p>
            <w:pPr>
              <w:spacing w:before="0" w:after="0"/>
            </w:pPr>
            <w:r>
              <w:rPr>
                <w:color w:val="282828"/>
                <w:sz w:val="18"/>
              </w:rPr>
              <w:t>Dividido a cada 8 horas com alimentos.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CONTRAINDICAÇÃO ABSOLUTA EM LACTENTES MENORES DE 1 ANO:</w:t>
      </w:r>
      <w:r>
        <w:rPr>
          <w:color w:val="282828"/>
          <w:sz w:val="19"/>
        </w:rPr>
        <w:t xml:space="preserve"> ESTRITAMENTE CONTRAINDICADO POR VIA INTRAVENOSA EM MENORES DE 1 ANO DE IDADE devido ao alto risco fatal de colapso cardiovascular súbito, bradicardia intratável, choque cardiogênico refratário e parada cardíaca em assistolia por imaturidade do retículo sarcoplasmático neonatal.</w:t>
      </w:r>
    </w:p>
    <w:p>
      <w:pPr>
        <w:pStyle w:val="ListBullet"/>
        <w:spacing w:before="0" w:after="20"/>
      </w:pPr>
      <w:r>
        <w:rPr>
          <w:b/>
          <w:color w:val="282828"/>
          <w:sz w:val="19"/>
        </w:rPr>
        <w:t>Condições:</w:t>
      </w:r>
      <w:r>
        <w:rPr>
          <w:color w:val="282828"/>
          <w:sz w:val="19"/>
        </w:rPr>
        <w:t xml:space="preserve"> Síndrome de Wolff-Parkinson-White com FA e insuficiência cardíaca descompensada.</w:t>
      </w:r>
    </w:p>
    <w:p>
      <w:pPr>
        <w:spacing w:after="200"/>
      </w:pPr>
    </w:p>
    <w:p>
      <w:pPr>
        <w:keepNext/>
        <w:spacing w:before="280" w:after="60"/>
      </w:pPr>
      <w:r>
        <w:rPr>
          <w:b/>
          <w:color w:val="1B365D"/>
          <w:sz w:val="28"/>
        </w:rPr>
        <w:t>410. Vigabatrina</w:t>
      </w:r>
    </w:p>
    <w:p>
      <w:pPr>
        <w:keepNext/>
        <w:spacing w:before="80" w:after="40"/>
      </w:pPr>
      <w:r>
        <w:rPr>
          <w:b/>
          <w:color w:val="2C5E8A"/>
          <w:sz w:val="22"/>
        </w:rPr>
        <w:t>Apresentações Disponíveis</w:t>
      </w:r>
    </w:p>
    <w:p>
      <w:pPr>
        <w:pStyle w:val="ListBullet"/>
        <w:spacing w:before="0" w:after="20"/>
      </w:pPr>
      <w:r>
        <w:rPr>
          <w:color w:val="282828"/>
          <w:sz w:val="20"/>
        </w:rPr>
        <w:t>Comprimidos 500 mg</w:t>
      </w:r>
    </w:p>
    <w:p>
      <w:pPr>
        <w:pStyle w:val="ListBullet"/>
        <w:spacing w:before="0" w:after="20"/>
      </w:pPr>
      <w:r>
        <w:rPr>
          <w:color w:val="282828"/>
          <w:sz w:val="20"/>
        </w:rPr>
        <w:t>Granulado/sachê para solução oral 500 mg</w:t>
      </w:r>
    </w:p>
    <w:p>
      <w:pPr>
        <w:keepNext/>
        <w:spacing w:before="120" w:after="40"/>
      </w:pPr>
      <w:r>
        <w:rPr>
          <w:b/>
          <w:color w:val="2C5E8A"/>
          <w:sz w:val="22"/>
        </w:rPr>
        <w:t>Indicações e Linha de Tratamento</w:t>
      </w:r>
    </w:p>
    <w:p>
      <w:pPr>
        <w:spacing w:before="0" w:after="80"/>
      </w:pPr>
      <w:r>
        <w:rPr>
          <w:color w:val="282828"/>
          <w:sz w:val="20"/>
        </w:rPr>
        <w:t>Inibidor irreversível da enzima GABA-transaminase (GABA-T) que aumenta expressivamente os níveis cerebrais de GABA. Primeira linha padrão-ouro absoluta no tratamento dos Espasmos Infantis (Síndrome de West) associados ao Complexo da Esclerose Tuberosa em lactentes.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Espasmos Infantis / Síndrome de West (VO)</w:t>
            </w:r>
          </w:p>
        </w:tc>
        <w:tc>
          <w:tcPr>
            <w:tcW w:type="dxa" w:w="3888"/>
            <w:shd w:fill="FFFFFF"/>
            <w:tcMar>
              <w:top w:w="100" w:type="dxa"/>
              <w:bottom w:w="100" w:type="dxa"/>
              <w:left w:w="140" w:type="dxa"/>
              <w:right w:w="140" w:type="dxa"/>
            </w:tcMar>
          </w:tcPr>
          <w:p>
            <w:pPr>
              <w:spacing w:before="0" w:after="0"/>
            </w:pPr>
            <w:r>
              <w:rPr>
                <w:color w:val="282828"/>
                <w:sz w:val="18"/>
              </w:rPr>
              <w:t>Inicial: 50 mg/kg/dia dividido a cada 12 horas. Titular a cada 3 a 5 dias em incrementos de 25 a 50 mg/kg/dia até dose de manutenção de 100 a 150 mg/kg/dia (Máx: 150 mg/kg/dia ou 3000 mg/dia).</w:t>
            </w:r>
          </w:p>
        </w:tc>
        <w:tc>
          <w:tcPr>
            <w:tcW w:type="dxa" w:w="3168"/>
            <w:shd w:fill="FFFFFF"/>
            <w:tcMar>
              <w:top w:w="100" w:type="dxa"/>
              <w:bottom w:w="100" w:type="dxa"/>
              <w:left w:w="140" w:type="dxa"/>
              <w:right w:w="140" w:type="dxa"/>
            </w:tcMar>
          </w:tcPr>
          <w:p>
            <w:pPr>
              <w:spacing w:before="0" w:after="0"/>
            </w:pPr>
            <w:r>
              <w:rPr>
                <w:color w:val="282828"/>
                <w:sz w:val="18"/>
              </w:rPr>
              <w:t>Dissolver o sachê em água ou leite. Efeito terapêutico avaliado por eletroencefalograma (desaparecimento da hipsarritmia).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PERDA DE CAMPO VISUAL IRREVERSÍVEL (RETINOTOXICIDADE):</w:t>
      </w:r>
      <w:r>
        <w:rPr>
          <w:color w:val="282828"/>
          <w:sz w:val="19"/>
        </w:rPr>
        <w:t xml:space="preserve"> Black box warning para constrição concêntrica permanente do campo visual periférico em 30 a 40% dos pacientes em uso crônico. Avaliação oftalmológica com eletrorretinograma (ERG) basal e a cada 3 meses obrigatória.</w:t>
      </w:r>
    </w:p>
    <w:p>
      <w:pPr>
        <w:pStyle w:val="ListBullet"/>
        <w:spacing w:before="0" w:after="20"/>
      </w:pPr>
      <w:r>
        <w:rPr>
          <w:b/>
          <w:color w:val="282828"/>
          <w:sz w:val="19"/>
        </w:rPr>
        <w:t>Condições:</w:t>
      </w:r>
      <w:r>
        <w:rPr>
          <w:color w:val="282828"/>
          <w:sz w:val="19"/>
        </w:rPr>
        <w:t xml:space="preserve"> Hipersensibilidade aos componentes.</w:t>
      </w:r>
    </w:p>
    <w:p>
      <w:pPr>
        <w:spacing w:after="200"/>
      </w:pPr>
    </w:p>
    <w:p>
      <w:pPr>
        <w:keepNext/>
        <w:spacing w:before="280" w:after="60"/>
      </w:pPr>
      <w:r>
        <w:rPr>
          <w:b/>
          <w:color w:val="1B365D"/>
          <w:sz w:val="28"/>
        </w:rPr>
        <w:t>411. Voriconazol</w:t>
      </w:r>
    </w:p>
    <w:p>
      <w:pPr>
        <w:keepNext/>
        <w:spacing w:before="80" w:after="40"/>
      </w:pPr>
      <w:r>
        <w:rPr>
          <w:b/>
          <w:color w:val="2C5E8A"/>
          <w:sz w:val="22"/>
        </w:rPr>
        <w:t>Apresentações Disponíveis</w:t>
      </w:r>
    </w:p>
    <w:p>
      <w:pPr>
        <w:pStyle w:val="ListBullet"/>
        <w:spacing w:before="0" w:after="20"/>
      </w:pPr>
      <w:r>
        <w:rPr>
          <w:color w:val="282828"/>
          <w:sz w:val="20"/>
        </w:rPr>
        <w:t>Pó para suspensão oral 40 mg/mL</w:t>
      </w:r>
    </w:p>
    <w:p>
      <w:pPr>
        <w:pStyle w:val="ListBullet"/>
        <w:spacing w:before="0" w:after="20"/>
      </w:pPr>
      <w:r>
        <w:rPr>
          <w:color w:val="282828"/>
          <w:sz w:val="20"/>
        </w:rPr>
        <w:t>Comprimidos revestidos 50 mg e 200 mg</w:t>
      </w:r>
    </w:p>
    <w:p>
      <w:pPr>
        <w:pStyle w:val="ListBullet"/>
        <w:spacing w:before="0" w:after="20"/>
      </w:pPr>
      <w:r>
        <w:rPr>
          <w:color w:val="282828"/>
          <w:sz w:val="20"/>
        </w:rPr>
        <w:t>Pó liofilizado para solução injetável IV 200 mg</w:t>
      </w:r>
    </w:p>
    <w:p>
      <w:pPr>
        <w:keepNext/>
        <w:spacing w:before="120" w:after="40"/>
      </w:pPr>
      <w:r>
        <w:rPr>
          <w:b/>
          <w:color w:val="2C5E8A"/>
          <w:sz w:val="22"/>
        </w:rPr>
        <w:t>Indicações e Linha de Tratamento</w:t>
      </w:r>
    </w:p>
    <w:p>
      <w:pPr>
        <w:spacing w:before="0" w:after="80"/>
      </w:pPr>
      <w:r>
        <w:rPr>
          <w:color w:val="282828"/>
          <w:sz w:val="20"/>
        </w:rPr>
        <w:t>Antifúngico triazólico de amplo espectro de segunda geração. Primeira linha padrão-ouro internacional no tratamento da Aspergilose Invasiva (Aspergillus fumigatus) e infecções fúngicas graves por Scedosporium apiospermum e Fusarium em crianças ≥ 2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Aspergilose Invasiva — Crianças de 2 a 11 anos e &lt; 50 kg (IV)</w:t>
            </w:r>
          </w:p>
        </w:tc>
        <w:tc>
          <w:tcPr>
            <w:tcW w:type="dxa" w:w="3888"/>
            <w:shd w:fill="FFFFFF"/>
            <w:tcMar>
              <w:top w:w="100" w:type="dxa"/>
              <w:bottom w:w="100" w:type="dxa"/>
              <w:left w:w="140" w:type="dxa"/>
              <w:right w:w="140" w:type="dxa"/>
            </w:tcMar>
          </w:tcPr>
          <w:p>
            <w:pPr>
              <w:spacing w:before="0" w:after="0"/>
            </w:pPr>
            <w:r>
              <w:rPr>
                <w:color w:val="282828"/>
                <w:sz w:val="18"/>
              </w:rPr>
              <w:t>Carga no Dia 1: 9 mg/kg a cada 12 horas por 2 doses. Manutenção: 8 mg/kg a cada 12 horas a partir do Dia 2 em infusão lenta de 1 a 2 horas.</w:t>
            </w:r>
          </w:p>
        </w:tc>
        <w:tc>
          <w:tcPr>
            <w:tcW w:type="dxa" w:w="3168"/>
            <w:shd w:fill="FFFFFF"/>
            <w:tcMar>
              <w:top w:w="100" w:type="dxa"/>
              <w:bottom w:w="100" w:type="dxa"/>
              <w:left w:w="140" w:type="dxa"/>
              <w:right w:w="140" w:type="dxa"/>
            </w:tcMar>
          </w:tcPr>
          <w:p>
            <w:pPr>
              <w:spacing w:before="0" w:after="0"/>
            </w:pPr>
            <w:r>
              <w:rPr>
                <w:color w:val="282828"/>
                <w:sz w:val="18"/>
              </w:rPr>
              <w:t>Manter nível sérico de vale entre 1,5 e 5,5 mcg/mL.</w:t>
            </w:r>
          </w:p>
        </w:tc>
      </w:tr>
      <w:tr>
        <w:tc>
          <w:tcPr>
            <w:tcW w:type="dxa" w:w="2880"/>
            <w:shd w:fill="F7F9FB"/>
            <w:tcMar>
              <w:top w:w="100" w:type="dxa"/>
              <w:bottom w:w="100" w:type="dxa"/>
              <w:left w:w="140" w:type="dxa"/>
              <w:right w:w="140" w:type="dxa"/>
            </w:tcMar>
          </w:tcPr>
          <w:p>
            <w:pPr>
              <w:spacing w:before="0" w:after="0"/>
            </w:pPr>
            <w:r>
              <w:rPr>
                <w:b/>
                <w:color w:val="282828"/>
                <w:sz w:val="18"/>
              </w:rPr>
              <w:t>Manutenção Oral — Crianças de 2 a 11 anos (VO)</w:t>
            </w:r>
          </w:p>
        </w:tc>
        <w:tc>
          <w:tcPr>
            <w:tcW w:type="dxa" w:w="3888"/>
            <w:shd w:fill="F7F9FB"/>
            <w:tcMar>
              <w:top w:w="100" w:type="dxa"/>
              <w:bottom w:w="100" w:type="dxa"/>
              <w:left w:w="140" w:type="dxa"/>
              <w:right w:w="140" w:type="dxa"/>
            </w:tcMar>
          </w:tcPr>
          <w:p>
            <w:pPr>
              <w:spacing w:before="0" w:after="0"/>
            </w:pPr>
            <w:r>
              <w:rPr>
                <w:color w:val="282828"/>
                <w:sz w:val="18"/>
              </w:rPr>
              <w:t>9 mg/kg a cada 12 horas (Máx: 350 mg a cada 12h) em jejum (1h antes ou 1h após as refeições)</w:t>
            </w:r>
          </w:p>
        </w:tc>
        <w:tc>
          <w:tcPr>
            <w:tcW w:type="dxa" w:w="3168"/>
            <w:shd w:fill="F7F9FB"/>
            <w:tcMar>
              <w:top w:w="100" w:type="dxa"/>
              <w:bottom w:w="100" w:type="dxa"/>
              <w:left w:w="140" w:type="dxa"/>
              <w:right w:w="140" w:type="dxa"/>
            </w:tcMar>
          </w:tcPr>
          <w:p>
            <w:pPr>
              <w:spacing w:before="0" w:after="0"/>
            </w:pPr>
            <w:r>
              <w:rPr>
                <w:color w:val="282828"/>
                <w:sz w:val="18"/>
              </w:rPr>
              <w:t>Tomar em jejum</w:t>
            </w:r>
          </w:p>
        </w:tc>
      </w:tr>
      <w:tr>
        <w:tc>
          <w:tcPr>
            <w:tcW w:type="dxa" w:w="2880"/>
            <w:shd w:fill="FFFFFF"/>
            <w:tcMar>
              <w:top w:w="100" w:type="dxa"/>
              <w:bottom w:w="100" w:type="dxa"/>
              <w:left w:w="140" w:type="dxa"/>
              <w:right w:w="140" w:type="dxa"/>
            </w:tcMar>
          </w:tcPr>
          <w:p>
            <w:pPr>
              <w:spacing w:before="0" w:after="0"/>
            </w:pPr>
            <w:r>
              <w:rPr>
                <w:b/>
                <w:color w:val="282828"/>
                <w:sz w:val="18"/>
              </w:rPr>
              <w:t>Adolescentes ≥ 12 anos e Peso ≥ 50 kg (IV/VO)</w:t>
            </w:r>
          </w:p>
        </w:tc>
        <w:tc>
          <w:tcPr>
            <w:tcW w:type="dxa" w:w="3888"/>
            <w:shd w:fill="FFFFFF"/>
            <w:tcMar>
              <w:top w:w="100" w:type="dxa"/>
              <w:bottom w:w="100" w:type="dxa"/>
              <w:left w:w="140" w:type="dxa"/>
              <w:right w:w="140" w:type="dxa"/>
            </w:tcMar>
          </w:tcPr>
          <w:p>
            <w:pPr>
              <w:spacing w:before="0" w:after="0"/>
            </w:pPr>
            <w:r>
              <w:rPr>
                <w:color w:val="282828"/>
                <w:sz w:val="18"/>
              </w:rPr>
              <w:t>IV: Carga 6 mg/kg a cada 12h no Dia 1, depois 4 mg/kg a cada 12h. VO: 200 mg a cada 12 horas.</w:t>
            </w:r>
          </w:p>
        </w:tc>
        <w:tc>
          <w:tcPr>
            <w:tcW w:type="dxa" w:w="3168"/>
            <w:shd w:fill="FFFFFF"/>
            <w:tcMar>
              <w:top w:w="100" w:type="dxa"/>
              <w:bottom w:w="100" w:type="dxa"/>
              <w:left w:w="140" w:type="dxa"/>
              <w:right w:w="140" w:type="dxa"/>
            </w:tcMar>
          </w:tcPr>
          <w:p>
            <w:pPr>
              <w:spacing w:before="0" w:after="0"/>
            </w:pPr>
            <w:r>
              <w:rPr>
                <w:color w:val="282828"/>
                <w:sz w:val="18"/>
              </w:rPr>
              <w:t>Dose padrão do adulto</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Toxicidade Visual e Fotossensibilidade:</w:t>
      </w:r>
      <w:r>
        <w:rPr>
          <w:color w:val="282828"/>
          <w:sz w:val="19"/>
        </w:rPr>
        <w:t xml:space="preserve"> Distúrbios visuais transitórios reversíveis (fotopsias, visão borrada, alterações de cores) em 30% dos pacientes e fototoxicidade cutânea severa (usar protetor solar).</w:t>
      </w:r>
    </w:p>
    <w:p>
      <w:pPr>
        <w:pStyle w:val="ListBullet"/>
        <w:spacing w:before="0" w:after="20"/>
      </w:pPr>
      <w:r>
        <w:rPr>
          <w:b/>
          <w:color w:val="282828"/>
          <w:sz w:val="19"/>
        </w:rPr>
        <w:t>Interações e Cardiotoxicidade:</w:t>
      </w:r>
      <w:r>
        <w:rPr>
          <w:color w:val="282828"/>
          <w:sz w:val="19"/>
        </w:rPr>
        <w:t xml:space="preserve"> Inibidor potente do CYP2C19/CYP3A4 e risco de prolongamento do intervalo QTc.</w:t>
      </w:r>
    </w:p>
    <w:p>
      <w:pPr>
        <w:spacing w:after="200"/>
      </w:pPr>
    </w:p>
    <w:p>
      <w:pPr>
        <w:keepNext/>
        <w:spacing w:before="280" w:after="60"/>
      </w:pPr>
      <w:r>
        <w:rPr>
          <w:b/>
          <w:color w:val="1B365D"/>
          <w:sz w:val="28"/>
        </w:rPr>
        <w:t>412. Zanamivir</w:t>
      </w:r>
    </w:p>
    <w:p>
      <w:pPr>
        <w:keepNext/>
        <w:spacing w:before="80" w:after="40"/>
      </w:pPr>
      <w:r>
        <w:rPr>
          <w:b/>
          <w:color w:val="2C5E8A"/>
          <w:sz w:val="22"/>
        </w:rPr>
        <w:t>Apresentações Disponíveis</w:t>
      </w:r>
    </w:p>
    <w:p>
      <w:pPr>
        <w:pStyle w:val="ListBullet"/>
        <w:spacing w:before="0" w:after="20"/>
      </w:pPr>
      <w:r>
        <w:rPr>
          <w:color w:val="282828"/>
          <w:sz w:val="20"/>
        </w:rPr>
        <w:t>Pó para inalação oral em discos (Rotadisks) 5 mg/blister com dispositivo inalador Diskhaler</w:t>
      </w:r>
    </w:p>
    <w:p>
      <w:pPr>
        <w:keepNext/>
        <w:spacing w:before="120" w:after="40"/>
      </w:pPr>
      <w:r>
        <w:rPr>
          <w:b/>
          <w:color w:val="2C5E8A"/>
          <w:sz w:val="22"/>
        </w:rPr>
        <w:t>Indicações e Linha de Tratamento</w:t>
      </w:r>
    </w:p>
    <w:p>
      <w:pPr>
        <w:spacing w:before="0" w:after="80"/>
      </w:pPr>
      <w:r>
        <w:rPr>
          <w:color w:val="282828"/>
          <w:sz w:val="20"/>
        </w:rPr>
        <w:t>Inibidor da neuraminidase dos vírus Influenza A e B administrado por via inalatória direta nas vias aéreas. Primeira linha no tratamento e quimioprofilaxia da Influenza em crianças ≥ 5 a 7 anos capazes de utilizar o inalador, especialmente em casos de suspeita ou confirmação de resistência viral ao oseltamivir.</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Tratamento da Influenza — Crianças ≥ 7 anos (Inalatória Oral)</w:t>
            </w:r>
          </w:p>
        </w:tc>
        <w:tc>
          <w:tcPr>
            <w:tcW w:type="dxa" w:w="3888"/>
            <w:shd w:fill="FFFFFF"/>
            <w:tcMar>
              <w:top w:w="100" w:type="dxa"/>
              <w:bottom w:w="100" w:type="dxa"/>
              <w:left w:w="140" w:type="dxa"/>
              <w:right w:w="140" w:type="dxa"/>
            </w:tcMar>
          </w:tcPr>
          <w:p>
            <w:pPr>
              <w:spacing w:before="0" w:after="0"/>
            </w:pPr>
            <w:r>
              <w:rPr>
                <w:color w:val="282828"/>
                <w:sz w:val="18"/>
              </w:rPr>
              <w:t>10 mg (2 inalações de 5 mg) a cada 12 horas por 5 dias consecutivos</w:t>
            </w:r>
          </w:p>
        </w:tc>
        <w:tc>
          <w:tcPr>
            <w:tcW w:type="dxa" w:w="3168"/>
            <w:shd w:fill="FFFFFF"/>
            <w:tcMar>
              <w:top w:w="100" w:type="dxa"/>
              <w:bottom w:w="100" w:type="dxa"/>
              <w:left w:w="140" w:type="dxa"/>
              <w:right w:w="140" w:type="dxa"/>
            </w:tcMar>
          </w:tcPr>
          <w:p>
            <w:pPr>
              <w:spacing w:before="0" w:after="0"/>
            </w:pPr>
            <w:r>
              <w:rPr>
                <w:color w:val="282828"/>
                <w:sz w:val="18"/>
              </w:rPr>
              <w:t>Iniciar nas primeiras 48h do início dos sintomas gripais.</w:t>
            </w:r>
          </w:p>
        </w:tc>
      </w:tr>
      <w:tr>
        <w:tc>
          <w:tcPr>
            <w:tcW w:type="dxa" w:w="2880"/>
            <w:shd w:fill="F7F9FB"/>
            <w:tcMar>
              <w:top w:w="100" w:type="dxa"/>
              <w:bottom w:w="100" w:type="dxa"/>
              <w:left w:w="140" w:type="dxa"/>
              <w:right w:w="140" w:type="dxa"/>
            </w:tcMar>
          </w:tcPr>
          <w:p>
            <w:pPr>
              <w:spacing w:before="0" w:after="0"/>
            </w:pPr>
            <w:r>
              <w:rPr>
                <w:b/>
                <w:color w:val="282828"/>
                <w:sz w:val="18"/>
              </w:rPr>
              <w:t>Quimioprofilaxia Pós-Exposição (≥ 5 anos) (Inalatória Oral)</w:t>
            </w:r>
          </w:p>
        </w:tc>
        <w:tc>
          <w:tcPr>
            <w:tcW w:type="dxa" w:w="3888"/>
            <w:shd w:fill="F7F9FB"/>
            <w:tcMar>
              <w:top w:w="100" w:type="dxa"/>
              <w:bottom w:w="100" w:type="dxa"/>
              <w:left w:w="140" w:type="dxa"/>
              <w:right w:w="140" w:type="dxa"/>
            </w:tcMar>
          </w:tcPr>
          <w:p>
            <w:pPr>
              <w:spacing w:before="0" w:after="0"/>
            </w:pPr>
            <w:r>
              <w:rPr>
                <w:color w:val="282828"/>
                <w:sz w:val="18"/>
              </w:rPr>
              <w:t>10 mg (2 inalações de 5 mg) uma vez ao dia por 10 dias consecutivos</w:t>
            </w:r>
          </w:p>
        </w:tc>
        <w:tc>
          <w:tcPr>
            <w:tcW w:type="dxa" w:w="3168"/>
            <w:shd w:fill="F7F9FB"/>
            <w:tcMar>
              <w:top w:w="100" w:type="dxa"/>
              <w:bottom w:w="100" w:type="dxa"/>
              <w:left w:w="140" w:type="dxa"/>
              <w:right w:w="140" w:type="dxa"/>
            </w:tcMar>
          </w:tcPr>
          <w:p>
            <w:pPr>
              <w:spacing w:before="0" w:after="0"/>
            </w:pPr>
            <w:r>
              <w:rPr>
                <w:color w:val="282828"/>
                <w:sz w:val="18"/>
              </w:rPr>
              <w:t>Dose única diária</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BRONCOESPASMO GRAVE / ASMA:</w:t>
      </w:r>
      <w:r>
        <w:rPr>
          <w:color w:val="282828"/>
          <w:sz w:val="19"/>
        </w:rPr>
        <w:t xml:space="preserve"> Black box warning para broncoespasmo agudo grave, declínio súbito da função pulmonar e óbito em pacientes com asma brônquica ou hiper-reatividade de vias aéreas (ter broncodilatador de resgate disponível imediatamente).</w:t>
      </w:r>
    </w:p>
    <w:p>
      <w:pPr>
        <w:pStyle w:val="ListBullet"/>
        <w:spacing w:before="0" w:after="20"/>
      </w:pPr>
      <w:r>
        <w:rPr>
          <w:b/>
          <w:color w:val="282828"/>
          <w:sz w:val="19"/>
        </w:rPr>
        <w:t>Idade:</w:t>
      </w:r>
      <w:r>
        <w:rPr>
          <w:color w:val="282828"/>
          <w:sz w:val="19"/>
        </w:rPr>
        <w:t xml:space="preserve"> Contraindicado para menores de 5 anos.</w:t>
      </w:r>
    </w:p>
    <w:p>
      <w:pPr>
        <w:spacing w:after="200"/>
      </w:pPr>
    </w:p>
    <w:p>
      <w:pPr>
        <w:keepNext/>
        <w:spacing w:before="280" w:after="60"/>
      </w:pPr>
      <w:r>
        <w:rPr>
          <w:b/>
          <w:color w:val="1B365D"/>
          <w:sz w:val="28"/>
        </w:rPr>
        <w:t>413. Zonisamida</w:t>
      </w:r>
    </w:p>
    <w:p>
      <w:pPr>
        <w:keepNext/>
        <w:spacing w:before="80" w:after="40"/>
      </w:pPr>
      <w:r>
        <w:rPr>
          <w:b/>
          <w:color w:val="2C5E8A"/>
          <w:sz w:val="22"/>
        </w:rPr>
        <w:t>Apresentações Disponíveis</w:t>
      </w:r>
    </w:p>
    <w:p>
      <w:pPr>
        <w:pStyle w:val="ListBullet"/>
        <w:spacing w:before="0" w:after="20"/>
      </w:pPr>
      <w:r>
        <w:rPr>
          <w:color w:val="282828"/>
          <w:sz w:val="20"/>
        </w:rPr>
        <w:t>Cápsulas 25 mg, 50 mg e 100 mg</w:t>
      </w:r>
    </w:p>
    <w:p>
      <w:pPr>
        <w:keepNext/>
        <w:spacing w:before="120" w:after="40"/>
      </w:pPr>
      <w:r>
        <w:rPr>
          <w:b/>
          <w:color w:val="2C5E8A"/>
          <w:sz w:val="22"/>
        </w:rPr>
        <w:t>Indicações e Linha de Tratamento</w:t>
      </w:r>
    </w:p>
    <w:p>
      <w:pPr>
        <w:spacing w:before="0" w:after="80"/>
      </w:pPr>
      <w:r>
        <w:rPr>
          <w:color w:val="282828"/>
          <w:sz w:val="20"/>
        </w:rPr>
        <w:t>Antiepiléptico sulfonamídico de múltiplos mecanismos (bloqueio de canais de sódio e cálcio tipo T e inibição da anidrase carbônica). Indicada como terapia adjuvante no tratamento de crises epilépticas focais (com ou sem generalização secundária) e crises mioclônicas em crianças ≥ 6 anos.</w:t>
      </w:r>
    </w:p>
    <w:p>
      <w:pPr>
        <w:keepNext/>
        <w:spacing w:before="120" w:after="60"/>
      </w:pPr>
      <w:r>
        <w:rPr>
          <w:b/>
          <w:color w:val="2C5E8A"/>
          <w:sz w:val="22"/>
        </w:rPr>
        <w:t>Posologia e Cálculo de Dose</w:t>
      </w:r>
    </w:p>
    <w:tbl>
      <w:tblPr>
        <w:tblW w:type="auto" w:w="0"/>
        <w:jc w:val="center"/>
        <w:tblLayout w:type="fixed"/>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312"/>
        <w:gridCol w:w="3312"/>
        <w:gridCol w:w="3312"/>
      </w:tblGrid>
      <w:tr>
        <w:tc>
          <w:tcPr>
            <w:tcW w:type="dxa" w:w="2880"/>
            <w:shd w:fill="1B365D"/>
            <w:tcMar>
              <w:top w:w="120" w:type="dxa"/>
              <w:bottom w:w="120" w:type="dxa"/>
              <w:left w:w="140" w:type="dxa"/>
              <w:right w:w="140" w:type="dxa"/>
            </w:tcMar>
          </w:tcPr>
          <w:p>
            <w:pPr>
              <w:spacing w:before="0" w:after="0"/>
            </w:pPr>
            <w:r>
              <w:rPr>
                <w:b/>
                <w:color w:val="FFFFFF"/>
                <w:sz w:val="19"/>
              </w:rPr>
              <w:t>Condição / Faixa Etária / Via</w:t>
            </w:r>
          </w:p>
        </w:tc>
        <w:tc>
          <w:tcPr>
            <w:tcW w:type="dxa" w:w="3888"/>
            <w:shd w:fill="1B365D"/>
            <w:tcMar>
              <w:top w:w="120" w:type="dxa"/>
              <w:bottom w:w="120" w:type="dxa"/>
              <w:left w:w="140" w:type="dxa"/>
              <w:right w:w="140" w:type="dxa"/>
            </w:tcMar>
          </w:tcPr>
          <w:p>
            <w:pPr>
              <w:spacing w:before="0" w:after="0"/>
            </w:pPr>
            <w:r>
              <w:rPr>
                <w:b/>
                <w:color w:val="FFFFFF"/>
                <w:sz w:val="19"/>
              </w:rPr>
              <w:t>Dose Recomendada</w:t>
            </w:r>
          </w:p>
        </w:tc>
        <w:tc>
          <w:tcPr>
            <w:tcW w:type="dxa" w:w="3168"/>
            <w:shd w:fill="1B365D"/>
            <w:tcMar>
              <w:top w:w="120" w:type="dxa"/>
              <w:bottom w:w="120" w:type="dxa"/>
              <w:left w:w="140" w:type="dxa"/>
              <w:right w:w="140" w:type="dxa"/>
            </w:tcMar>
          </w:tcPr>
          <w:p>
            <w:pPr>
              <w:spacing w:before="0" w:after="0"/>
            </w:pPr>
            <w:r>
              <w:rPr>
                <w:b/>
                <w:color w:val="FFFFFF"/>
                <w:sz w:val="19"/>
              </w:rPr>
              <w:t>Frequência / Duração e Notas</w:t>
            </w:r>
          </w:p>
        </w:tc>
      </w:tr>
      <w:tr>
        <w:tc>
          <w:tcPr>
            <w:tcW w:type="dxa" w:w="2880"/>
            <w:shd w:fill="FFFFFF"/>
            <w:tcMar>
              <w:top w:w="100" w:type="dxa"/>
              <w:bottom w:w="100" w:type="dxa"/>
              <w:left w:w="140" w:type="dxa"/>
              <w:right w:w="140" w:type="dxa"/>
            </w:tcMar>
          </w:tcPr>
          <w:p>
            <w:pPr>
              <w:spacing w:before="0" w:after="0"/>
            </w:pPr>
            <w:r>
              <w:rPr>
                <w:b/>
                <w:color w:val="282828"/>
                <w:sz w:val="18"/>
              </w:rPr>
              <w:t>Crises Focais e Generalizadas — Crianças ≥ 6 anos (VO)</w:t>
            </w:r>
          </w:p>
        </w:tc>
        <w:tc>
          <w:tcPr>
            <w:tcW w:type="dxa" w:w="3888"/>
            <w:shd w:fill="FFFFFF"/>
            <w:tcMar>
              <w:top w:w="100" w:type="dxa"/>
              <w:bottom w:w="100" w:type="dxa"/>
              <w:left w:w="140" w:type="dxa"/>
              <w:right w:w="140" w:type="dxa"/>
            </w:tcMar>
          </w:tcPr>
          <w:p>
            <w:pPr>
              <w:spacing w:before="0" w:after="0"/>
            </w:pPr>
            <w:r>
              <w:rPr>
                <w:color w:val="282828"/>
                <w:sz w:val="18"/>
              </w:rPr>
              <w:t>Inicial: 1 a 2 mg/kg/dia dividido a cada 12 ou 24 horas. Aumentar a cada 1 a 2 semanas em 1 a 2 mg/kg/dia até dose de manutenção de 4 a 8 mg/kg/dia (Máx: 12 mg/kg/dia ou 400 a 500 mg/dia).</w:t>
            </w:r>
          </w:p>
        </w:tc>
        <w:tc>
          <w:tcPr>
            <w:tcW w:type="dxa" w:w="3168"/>
            <w:shd w:fill="FFFFFF"/>
            <w:tcMar>
              <w:top w:w="100" w:type="dxa"/>
              <w:bottom w:w="100" w:type="dxa"/>
              <w:left w:w="140" w:type="dxa"/>
              <w:right w:w="140" w:type="dxa"/>
            </w:tcMar>
          </w:tcPr>
          <w:p>
            <w:pPr>
              <w:spacing w:before="0" w:after="0"/>
            </w:pPr>
            <w:r>
              <w:rPr>
                <w:color w:val="282828"/>
                <w:sz w:val="18"/>
              </w:rPr>
              <w:t>Administrar com alimentos ou água em dose única ou dividida em 2 vezes.</w:t>
            </w:r>
          </w:p>
        </w:tc>
      </w:tr>
    </w:tbl>
    <w:p>
      <w:pPr>
        <w:spacing w:before="60" w:after="0"/>
      </w:pPr>
    </w:p>
    <w:p>
      <w:pPr>
        <w:keepNext/>
        <w:spacing w:before="80" w:after="40"/>
      </w:pPr>
      <w:r>
        <w:rPr>
          <w:b/>
          <w:color w:val="2C5E8A"/>
          <w:sz w:val="22"/>
        </w:rPr>
        <w:t>Contraindicações e Restrições</w:t>
      </w:r>
    </w:p>
    <w:p>
      <w:pPr>
        <w:pStyle w:val="ListBullet"/>
        <w:spacing w:before="0" w:after="20"/>
      </w:pPr>
      <w:r>
        <w:rPr>
          <w:b/>
          <w:color w:val="282828"/>
          <w:sz w:val="19"/>
        </w:rPr>
        <w:t>Anidrose e Oligoidrose em Crianças:</w:t>
      </w:r>
      <w:r>
        <w:rPr>
          <w:color w:val="282828"/>
          <w:sz w:val="19"/>
        </w:rPr>
        <w:t xml:space="preserve"> Risco de hipoidrose com hipertermia e insolação em pediatria (assegurar hidratação adequada e evitar superaquecimento).</w:t>
      </w:r>
    </w:p>
    <w:p>
      <w:pPr>
        <w:pStyle w:val="ListBullet"/>
        <w:spacing w:before="0" w:after="20"/>
      </w:pPr>
      <w:r>
        <w:rPr>
          <w:b/>
          <w:color w:val="282828"/>
          <w:sz w:val="19"/>
        </w:rPr>
        <w:t>Condições:</w:t>
      </w:r>
      <w:r>
        <w:rPr>
          <w:color w:val="282828"/>
          <w:sz w:val="19"/>
        </w:rPr>
        <w:t xml:space="preserve"> Hipersensibilidade a sulfonamidas e nefrolitíase ativa por cálculos de cálcio.</w:t>
      </w:r>
    </w:p>
    <w:p>
      <w:pPr>
        <w:spacing w:after="200"/>
      </w:pPr>
    </w:p>
    <w:sectPr w:rsidR="00FC693F" w:rsidRPr="0006063C" w:rsidSect="00034616">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