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Tratado Mestre de Combinações Semiológicas e Diagnósticos em Pediatria — Parte III (Expansão Máxima Definitiva)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center"/>
        <w:rPr>
          <w:color w:val="444444"/>
          <w:sz w:val="34"/>
          <w:szCs w:val="34"/>
        </w:rPr>
      </w:pPr>
      <w:r w:rsidDel="00000000" w:rsidR="00000000" w:rsidRPr="00000000">
        <w:rPr>
          <w:color w:val="444444"/>
          <w:sz w:val="34"/>
          <w:szCs w:val="34"/>
          <w:rtl w:val="0"/>
        </w:rPr>
        <w:t xml:space="preserve">Continuação e encerramento do tratado com síndromes genéticas complexas, intoxicações raras, afecções neonatais de alta complexidade e urgências imunohematológicas.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Combinação de Sinais e Sintomas (Constelações Clínicas Extensas)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Diagnósticos Mais Prováveis e Diferenciais Críticos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151.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Microcefalia severa com crises convulsivas refratárias precoces + calcificações cerebrais periventriculares extensas + contraturas congênitas (artrogripose) e hepatoesplenomegalia em recém-nascido com mãe com história de viagem ou exposição vetorial.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Síndrome Congênita do Zika Vírus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TORCHZ clássico (CMV, toxoplasmose), encefalopatia hipóxico-isquêmica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152.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Dor abdominal cólica intensa e súbita + constipação refratária + encefalopatia leve com irritabilidade e linha azulada gengival (linha de Burton) em criança com história de pica/geofagia.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Intoxicação Crônica por Chumbo (Saturnismo)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Dor abdominal cirúrgica (apendicite, intussuscepção), intoxicação por ferro.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153.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Vômitos persistentes + acidose metabólica grave com ânion gap elevado + dor abdominal + alteração do sensório e histórico de ingesta acidental de líquido automotivo em domicílio.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Intoxicação Aguda por Metanol ou Etilenoglicol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Cetoacidose diabética, intoxicação por salicilatos, acidemia orgânica.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154.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Queimaduras de mucosas orofaríngea e esofágica + sialorreia copiosa + estridor e incapacidade de deglutição pós-ingestão acidental de produto de limpeza doméstico.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Ingestão Aguda de Agente Cáustico (Ácido ou Álcali Forte)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Corpo estranho esofágico obstrutivo, epiglotite aguda, estomatite herpética grave.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155.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Vômitos repetidos evoluindo com hematêmese + diarreia com sangue + letargia profunda + choque circulatório e falência hepática em lactente pós-ingestão acidental de polivitamínicos maternos.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Intoxicação Aguda por Ferro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Gastroenterite hemorrágica grave, intoxicação por salicilatos, hepatite fulminante.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156.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Dispneia súbita + sibilância focal refratária + tosse e diminuição unilateral dos murmúrios vesiculares com hiperinsuflação radiográfica em lactente previamente hígido.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Aspiração de Corpo Estranho Endobrônquico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Bronquiolite viral aguda, asma brônquica com rolha de muco, pneumonia lobar.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157.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Dor torácica súbita + dispneia + ausência de murmúrios vesiculares em um hemitórax + hipertensão venosa jugular e desvio traqueal contralateral em ventilação mecânica ou trauma.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Pneumotórax Hipertensivo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Derrame pleural maciço, hérnia diafragmática estrangulada, atelectasia pulmonar total.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158.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Crises convulsivas neonatais refratárias a anticonvulsivantes habituais (fenobarbital/fenitoína) associadas a encefalopatia e letargia grave que cessam rapidamente com administração de vitamina específica.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Epilepsia Dependente de Piridoxina (Vitamina B6)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Hipoglicemia neonatal, hipocalcemia grave, erro inato do metabolismo (deficiência de biotinidase).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159.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Alopecia total + dermatite esfoliativa eczematosa generalizada + crises convulsivas e acidose metabólica em lactente em uso de nutrição parenteral prolongada sem suplementação adequada.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Deficiência de Biotinidase ou Deficiência de Biotina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Acrodermatite enteropática, deficiência de zinco, síndrome de Omenn.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160.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Hipertermia maligna ou febre alta inexplicada + hipertonia muscular generalizada (rigidez em "cano de espingarda") + rabdomiólise com creatinofosfoquinase (CK) extremamente elevada após uso de anestésicos ou neurolépticos.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Síndrome Neuroléptica Maligna ou Hipertermia Maligna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Diferenciais: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Síndrome serotoninérgica, sepse grave com rigidez, tétano generalizado.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