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5" w:after="0"/>
        <w:rPr/>
      </w:pPr>
      <w:r>
        <w:rPr>
          <w:spacing w:val="-4"/>
          <w:sz w:val="22"/>
        </w:rPr>
        <w:t>NASOFARINGITE VIRAL AGUDA / RINOFARINGITE VIRAL AGUDA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>
          <w:spacing w:val="-4"/>
          <w:sz w:val="22"/>
        </w:rPr>
      </w:pPr>
      <w:r>
        <w:rPr>
          <w:spacing w:val="-4"/>
          <w:sz w:val="22"/>
        </w:rPr>
        <w:t># Uso oral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Loratadina 1mg/ml - dar 5ml antes de dormir durante 05 dias.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Dipirona 500mg/ml ou Paracetamol 200mg/ml - dar 20 gotas em até 6/6h se febre ou dor.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 xml:space="preserve">- Acetilcisteína 20mg/ml - dar 5ml de 8/8h durante 05 dias. 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# Uso nasal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 xml:space="preserve">- Lavagem nasal com 5 - 10ml de soro fisiológico por narina de 3/3h ou 4/4h até fim dos sintomas secretivos (geralmente ~5 dias). 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Spray nasal de Cloreto de Sódio a 3% - instilar 01 - 02 jatos em cada narina após cada lavagem nasal. Não há risco de intoxicação - pode-se utilizar sempre que lavar o nariz.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# Uso otalmológico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 xml:space="preserve">- Carmelose sódica 0,5% (5 mg/mL) solução oftálmica (sem conservantes) - instilar 1 gota no olho afetado, 4–6 vezes/dia. 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 xml:space="preserve">Sempre limpar os olhos com soro fisiológico antes de cada aplicação do colírio. 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Associar compressa fria por 5–10 minutos, 3–4 vezes/dia.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# Orientações de nebulização domiciliar: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utilizar 05ml de soro fisiológico puro, sem medicações diluídas, para cada nebulização.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realizar em torno de 4 a 5x durante o dia, em horários espaçados.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deixar uma das nebulizações para ser realizada 1 a 2h antes de dormir, à noite.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 xml:space="preserve">- sempre realizar a lavagem nasal com 5-10ml de soro fisiológico por narina ao fim de cada nebulização. </w:t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>
          <w:spacing w:val="-4"/>
          <w:sz w:val="22"/>
        </w:rPr>
      </w:pPr>
      <w:r>
        <w:rPr/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ORIENTAÇÕES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Lavar ambas narinas várias vezes ao dia com solução fisiológica 0,9% utilizando uma seringa.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Retornar imediatamente em caso de febre alta (&gt;39 graus) ou se apresentar dificuldade para mamar ou se alimentar, sinais de cansaço (costelinhas aparecendo, barriguinha ou pescocinho afundando)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Retornar a qualquer momento em caso de piora ou se surgirem novos sintomas.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Não usar sorine adulto ou qualquer remédio contendo nafazolina/fenilefedrina/fenilefrina/pseudoefedrina no narizas.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Manter a criança bem hidratada durante todo esse período;</w:t>
      </w:r>
    </w:p>
    <w:p>
      <w:pPr>
        <w:pStyle w:val="BodyText"/>
        <w:spacing w:before="75" w:after="0"/>
        <w:rPr/>
      </w:pPr>
      <w:r>
        <w:rPr>
          <w:spacing w:val="-4"/>
          <w:sz w:val="22"/>
        </w:rPr>
        <w:t>- Pode ocorrer febre nos 2-3 primeiros dias - anotar a temperatura e o horário de cada febre e retornar caso a mesma não melhore em 72 horas.</w:t>
      </w:r>
    </w:p>
    <w:sectPr>
      <w:type w:val="nextPage"/>
      <w:pgSz w:w="12240" w:h="15840"/>
      <w:pgMar w:left="1600" w:right="1720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102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LibreOffice/7.6.2.1$Windows_X86_64 LibreOffice_project/56f7684011345957bbf33a7ee678afaf4d2ba333</Application>
  <AppVersion>15.0000</AppVersion>
  <Pages>2</Pages>
  <Words>332</Words>
  <Characters>1629</Characters>
  <CharactersWithSpaces>1939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2024-10-07T22:29:44Z</dcterms:created>
  <dc:creator>Microsoft Office User</dc:creator>
  <dc:description/>
  <dc:language>pt-BR</dc:language>
  <cp:lastModifiedBy/>
  <dcterms:modified xsi:type="dcterms:W3CDTF">2026-07-20T18:06:54Z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2024-10-07T00:00:00Z</vt:filetime>
  </property>
  <property fmtid="{D5CDD505-2E9C-101B-9397-08002B2CF9AE}" pid="5" name="Producer">
    <vt:lpwstr>Microsoft® Word para Microsoft 365</vt:lpwstr>
  </property>
</Properties>
</file>